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rFonts w:ascii="Calibri Light" w:hAnsi="Calibri Light" w:cs="Calibri Light"/>
          <w:b/>
          <w:b/>
          <w:sz w:val="36"/>
          <w:szCs w:val="36"/>
        </w:rPr>
      </w:pPr>
      <w:r>
        <w:rPr>
          <w:rFonts w:cs="Calibri Light" w:ascii="Calibri Light" w:hAnsi="Calibri Light"/>
          <w:b/>
          <w:sz w:val="36"/>
          <w:szCs w:val="36"/>
        </w:rPr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 xml:space="preserve">Plataforma Web de 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>Financiamiento Ufunding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color w:val="auto"/>
          <w:sz w:val="36"/>
          <w:szCs w:val="36"/>
          <w:lang w:val="es-PE" w:bidi="ar-SA"/>
        </w:rPr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color w:val="000000"/>
          <w:sz w:val="36"/>
          <w:szCs w:val="36"/>
        </w:rPr>
      </w:pPr>
      <w:r>
        <w:rPr>
          <w:rFonts w:eastAsia="Arial" w:cs="Calibri Light" w:ascii="Calibri Light" w:hAnsi="Calibri Light"/>
          <w:color w:val="000000"/>
          <w:sz w:val="36"/>
          <w:szCs w:val="36"/>
        </w:rPr>
        <w:t>Especificación de caso de uso</w:t>
      </w:r>
    </w:p>
    <w:p>
      <w:pPr>
        <w:pStyle w:val="Normal"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</w:pPr>
      <w:r>
        <w:rPr>
          <w:rFonts w:eastAsia="Arial" w:cs="Calibri Light" w:ascii="Calibri Light" w:hAnsi="Calibri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  <w:t>Financiar proyectos</w:t>
      </w:r>
    </w:p>
    <w:p>
      <w:pPr>
        <w:pStyle w:val="Normal"/>
        <w:spacing w:lineRule="auto" w:line="240"/>
        <w:ind w:left="0" w:right="-279" w:hanging="0"/>
        <w:jc w:val="right"/>
        <w:rPr/>
      </w:pPr>
      <w:bookmarkStart w:id="0" w:name="_heading=h.gjdgxs"/>
      <w:bookmarkEnd w:id="0"/>
      <w:r>
        <w:rPr>
          <w:rFonts w:eastAsia="Arial" w:cs="Calibri Light" w:ascii="Calibri Light" w:hAnsi="Calibri Light"/>
          <w:b/>
          <w:color w:val="000000"/>
          <w:sz w:val="24"/>
          <w:szCs w:val="24"/>
        </w:rPr>
        <w:t>Versión 1.</w:t>
      </w:r>
      <w:r>
        <w:rPr>
          <w:rFonts w:eastAsia="Arial" w:cs="Calibri Light" w:ascii="Calibri Light" w:hAnsi="Calibri Light"/>
          <w:b/>
          <w:color w:val="000000"/>
          <w:sz w:val="24"/>
          <w:szCs w:val="24"/>
        </w:rPr>
        <w:t>2</w:t>
      </w:r>
    </w:p>
    <w:p>
      <w:pPr>
        <w:pStyle w:val="Ttulo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pStyle w:val="Normal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</w:t>
      </w:r>
    </w:p>
    <w:p>
      <w:pPr>
        <w:pStyle w:val="Ttulo"/>
        <w:jc w:val="lef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Revisión Histórica</w:t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tbl>
      <w:tblPr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18"/>
        <w:gridCol w:w="2835"/>
        <w:gridCol w:w="4536"/>
      </w:tblGrid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Autor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07/09/23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08/09/23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flujo de caso de uso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eastAsia="Times New Roman" w:cs="Calibri Light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ES" w:eastAsia="zh-CN" w:bidi="ar-SA"/>
              </w:rPr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color w:val="auto"/>
                <w:kern w:val="0"/>
                <w:sz w:val="24"/>
                <w:szCs w:val="24"/>
                <w:lang w:val="es-ES" w:eastAsia="zh-CN" w:bidi="ar-SA"/>
              </w:rPr>
              <w:t>19/09/23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eastAsia="Times New Roman" w:cs="Calibri Light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ES" w:eastAsia="zh-CN" w:bidi="ar-SA"/>
              </w:rPr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color w:val="auto"/>
                <w:kern w:val="0"/>
                <w:sz w:val="24"/>
                <w:szCs w:val="24"/>
                <w:lang w:val="es-ES" w:eastAsia="zh-CN" w:bidi="ar-SA"/>
              </w:rPr>
              <w:t>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eastAsia="Times New Roman" w:cs="Calibri Light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color w:val="auto"/>
                <w:kern w:val="0"/>
                <w:sz w:val="24"/>
                <w:szCs w:val="24"/>
                <w:lang w:val="es-PE" w:eastAsia="zh-CN" w:bidi="ar-SA"/>
              </w:rPr>
              <w:t>Actualización del prototipo y elaboración de diagrama de CUS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widowControl w:val="false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</w:tr>
    </w:tbl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  <w:r>
        <w:br w:type="page"/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Tabla de Contenidos</w:t>
      </w:r>
    </w:p>
    <w:p>
      <w:pPr>
        <w:pStyle w:val="Normal"/>
        <w:rPr>
          <w:rFonts w:ascii="Calibri Light" w:hAnsi="Calibri Light" w:cs="Calibri Light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eastAsia="Times New Roman" w:cs="Calibri Light" w:ascii="Calibri Light" w:hAnsi="Calibri Light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eastAsia="es-PE" w:bidi="ar-SA"/>
            </w:rPr>
            <w:t>Financiar proyectos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1.1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Descripción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1.2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Precondición</w:t>
            <w:tab/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1.3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Postcondición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1.4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Actor(es)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2.</w:t>
            <w:tab/>
            <w:t>Flujo Principal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2.1</w:t>
            <w:tab/>
            <w:t>Flujo Básico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left="432" w:right="4" w:hanging="0"/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2.2</w:t>
            <w:tab/>
            <w:t xml:space="preserve">Flujo Alternativo    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right="4" w:hanging="0"/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right="4" w:hanging="0"/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 xml:space="preserve">3.   </w:t>
          </w: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 xml:space="preserve"> </w:t>
          </w: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Diagrama de CUS</w:t>
          </w: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 xml:space="preserve">                                                             </w:t>
            <w:tab/>
            <w:t xml:space="preserve">                     </w:t>
          </w:r>
        </w:p>
        <w:p>
          <w:pPr>
            <w:sectPr>
              <w:headerReference w:type="default" r:id="rId3"/>
              <w:footerReference w:type="default" r:id="rId4"/>
              <w:type w:val="nextPage"/>
              <w:pgSz w:w="12240" w:h="15840"/>
              <w:pgMar w:left="1440" w:right="1440" w:gutter="0" w:header="720" w:top="1440" w:footer="720" w:bottom="1440"/>
              <w:pgNumType w:start="2" w:fmt="lowerRoman"/>
              <w:formProt w:val="false"/>
              <w:textDirection w:val="lrTb"/>
              <w:docGrid w:type="default" w:linePitch="360" w:charSpace="0"/>
            </w:sect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eastAsia="Times New Roman" w:cs="Calibri Light"/>
              <w:color w:val="auto"/>
              <w:kern w:val="0"/>
              <w:sz w:val="20"/>
              <w:szCs w:val="20"/>
              <w:lang w:val="es-PE" w:eastAsia="es-PE" w:bidi="ar-SA"/>
            </w:rPr>
          </w:pP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4</w:t>
          </w:r>
          <w:r>
            <w:rPr>
              <w:rFonts w:eastAsia="Times New Roman" w:cs="Calibri Light" w:ascii="Calibri Light" w:hAnsi="Calibri Light"/>
              <w:color w:val="auto"/>
              <w:kern w:val="0"/>
              <w:sz w:val="20"/>
              <w:szCs w:val="20"/>
              <w:lang w:val="es-PE" w:eastAsia="es-PE" w:bidi="ar-SA"/>
            </w:rPr>
            <w:t>.</w:t>
            <w:tab/>
            <w:t>Diseño de Prototipo</w:t>
          </w:r>
        </w:p>
      </w:sdtContent>
    </w:sdt>
    <w:p>
      <w:pPr>
        <w:pStyle w:val="Ttulo"/>
        <w:rPr>
          <w:rFonts w:ascii="Calibri Light" w:hAnsi="Calibri Light" w:cs="Calibri Light"/>
          <w:b w:val="false"/>
          <w:b w:val="false"/>
          <w:sz w:val="20"/>
          <w:szCs w:val="22"/>
          <w:lang w:val="es-PE" w:eastAsia="es-PE"/>
        </w:rPr>
      </w:pPr>
      <w:r>
        <w:rPr>
          <w:rFonts w:cs="Calibri Light" w:ascii="Calibri Light" w:hAnsi="Calibri Light"/>
          <w:b w:val="false"/>
          <w:sz w:val="20"/>
          <w:szCs w:val="22"/>
          <w:lang w:val="es-PE" w:eastAsia="es-PE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Especificación de caso de uso:</w:t>
      </w:r>
    </w:p>
    <w:p>
      <w:pPr>
        <w:pStyle w:val="Ttulo"/>
        <w:rPr>
          <w:rFonts w:ascii="Calibri Light" w:hAnsi="Calibri Light" w:cs="Calibri Light"/>
        </w:rPr>
      </w:pPr>
      <w:r>
        <w:rPr>
          <w:rFonts w:eastAsia="Times New Roman" w:cs="Calibri Light" w:ascii="Calibri Light" w:hAnsi="Calibri Light"/>
          <w:b/>
          <w:bCs w:val="false"/>
          <w:i w:val="false"/>
          <w:caps w:val="false"/>
          <w:smallCaps w:val="false"/>
          <w:strike w:val="false"/>
          <w:dstrike w:val="false"/>
          <w:color w:val="auto"/>
          <w:sz w:val="36"/>
          <w:szCs w:val="20"/>
          <w:u w:val="none"/>
          <w:lang w:val="es-PE" w:eastAsia="zh-CN" w:bidi="ar-SA"/>
        </w:rPr>
        <w:t>Financiar proyectos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 xml:space="preserve">1. </w:t>
      </w:r>
      <w:r>
        <w:rPr>
          <w:rFonts w:eastAsia="Times New Roman" w:cs="Calibri Light" w:ascii="Calibri Light" w:hAnsi="Calibri Light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sz w:val="24"/>
          <w:szCs w:val="24"/>
          <w:u w:val="none"/>
          <w:lang w:val="es-PE" w:eastAsia="zh-CN" w:bidi="ar-SA"/>
        </w:rPr>
        <w:t>Financiar proyectos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Descripción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CUS Financiar proyecto permite al financiador abonar una cierta cantidad de dinero a los proyectos que desee financiar.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Pre-Condición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 xml:space="preserve">El financiador debe estar </w:t>
      </w:r>
      <w:r>
        <w:rPr>
          <w:rFonts w:cs="Calibri Light" w:ascii="Calibri Light" w:hAnsi="Calibri Light"/>
          <w:bCs/>
          <w:i/>
          <w:iCs/>
          <w:sz w:val="24"/>
          <w:szCs w:val="24"/>
        </w:rPr>
        <w:t>logeado</w:t>
      </w:r>
      <w:r>
        <w:rPr>
          <w:rFonts w:cs="Calibri Light" w:ascii="Calibri Light" w:hAnsi="Calibri Light"/>
          <w:bCs/>
          <w:sz w:val="24"/>
          <w:szCs w:val="24"/>
        </w:rPr>
        <w:t xml:space="preserve"> en con su cuenta.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sistema debe mostrar mostrar al menos 1 proyecto.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La recaudación del proyecto seleccionado no debe estar completada.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Post-Condición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tLeast" w:line="240" w:before="0" w:after="0"/>
        <w:ind w:left="397" w:right="0" w:hanging="0"/>
        <w:jc w:val="both"/>
        <w:rPr/>
      </w:pPr>
      <w:r>
        <w:rPr>
          <w:rFonts w:eastAsia="Calibri Light" w:cs="Calibri Light" w:ascii="Calibri Light" w:hAnsi="Calibri Light"/>
          <w:bCs/>
          <w:sz w:val="24"/>
          <w:szCs w:val="24"/>
        </w:rPr>
        <w:t>El financiador debe ver el monto abonado en el descripción del proyecto financiado.</w:t>
      </w:r>
    </w:p>
    <w:p>
      <w:pPr>
        <w:pStyle w:val="Normal"/>
        <w:widowControl w:val="false"/>
        <w:suppressAutoHyphens w:val="true"/>
        <w:bidi w:val="0"/>
        <w:spacing w:lineRule="auto" w:line="276" w:before="120" w:after="60"/>
        <w:ind w:left="397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eastAsia="Calibri Light" w:cs="Calibri Light" w:ascii="Calibri Light" w:hAnsi="Calibri Light"/>
          <w:bCs/>
          <w:sz w:val="24"/>
          <w:szCs w:val="24"/>
        </w:rPr>
        <w:t>El sistema debe mostrar el resultado de la transacción satisfactoria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Actor(es)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Financiador: persona natural o representante de una organización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Sistema: plataforma web Ufunding (Apartado de vista de proyectos)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2. Flujo Principal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tbl>
      <w:tblPr>
        <w:tblW w:w="9990" w:type="dxa"/>
        <w:jc w:val="left"/>
        <w:tblInd w:w="-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7"/>
        <w:gridCol w:w="427"/>
        <w:gridCol w:w="3071"/>
        <w:gridCol w:w="613"/>
        <w:gridCol w:w="3525"/>
        <w:gridCol w:w="16"/>
      </w:tblGrid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TÉRMINOS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DEFINICIÓN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CUS—Financiar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Requerimiento: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RQ_4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Pre-condición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El financiador debe estar </w:t>
            </w:r>
            <w:r>
              <w:rPr>
                <w:rFonts w:cs="Calibri Light" w:ascii="Calibri Light" w:hAnsi="Calibri Light"/>
                <w:bCs/>
                <w:i/>
                <w:iCs/>
                <w:sz w:val="24"/>
                <w:szCs w:val="24"/>
              </w:rPr>
              <w:t>logeado</w:t>
            </w:r>
            <w:r>
              <w:rPr>
                <w:rFonts w:cs="Calibri Light" w:ascii="Calibri Light" w:hAnsi="Calibri Light"/>
                <w:bCs/>
                <w:sz w:val="24"/>
                <w:szCs w:val="24"/>
              </w:rPr>
              <w:t xml:space="preserve"> en con su cuenta</w:t>
            </w:r>
          </w:p>
          <w:p>
            <w:pPr>
              <w:pStyle w:val="Normal"/>
              <w:widowControl w:val="false"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sistema debe mostrar mostrar al menos 1 proyecto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Post-condición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financiador debe ver el monto abonado en el descripción del proyecto financiado.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bCs/>
                <w:sz w:val="24"/>
                <w:szCs w:val="24"/>
              </w:rPr>
              <w:t>El sistema debe mostrar el resultado de la transacción satisfactoria</w:t>
            </w:r>
          </w:p>
        </w:tc>
      </w:tr>
      <w:tr>
        <w:trPr>
          <w:trHeight w:val="106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Actores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strike w:val="false"/>
                <w:dstrike w:val="false"/>
              </w:rPr>
            </w:pPr>
            <w:r>
              <w:rPr>
                <w:rFonts w:eastAsia="Arial" w:cs="Calibri Light" w:ascii="Calibri Light" w:hAnsi="Calibri Light"/>
                <w:strike w:val="false"/>
                <w:dstrike w:val="false"/>
                <w:sz w:val="24"/>
                <w:szCs w:val="24"/>
              </w:rPr>
              <w:t>Flujo Principal</w:t>
            </w:r>
          </w:p>
        </w:tc>
        <w:tc>
          <w:tcPr>
            <w:tcW w:w="3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Financiador</w:t>
            </w:r>
          </w:p>
        </w:tc>
        <w:tc>
          <w:tcPr>
            <w:tcW w:w="4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patrocinador inicia sesión con su cuenta en la plataforma.</w:t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en la sesión del financiador muestra una barra de navegación con las opciones de: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Inicio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Proyectos</w:t>
            </w:r>
            <w:r>
              <w:rPr>
                <w:rFonts w:cs="Calibri Light" w:ascii="Calibri Light" w:hAnsi="Calibri Light"/>
                <w:sz w:val="24"/>
                <w:szCs w:val="24"/>
              </w:rPr>
              <w:t xml:space="preserve"> (defecto)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</w:t>
            </w:r>
            <w:r>
              <w:rPr>
                <w:rFonts w:cs="Calibri Light" w:ascii="Calibri Light" w:hAnsi="Calibri Light"/>
                <w:sz w:val="24"/>
                <w:szCs w:val="24"/>
              </w:rPr>
              <w:t>is patrocinados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</w:t>
            </w:r>
            <w:r>
              <w:rPr>
                <w:rFonts w:cs="Calibri Light" w:ascii="Calibri Light" w:hAnsi="Calibri Light"/>
                <w:sz w:val="24"/>
                <w:szCs w:val="24"/>
              </w:rPr>
              <w:t>ensajes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  <w:t>Proyectos</w:t>
            </w:r>
          </w:p>
        </w:tc>
      </w:tr>
      <w:tr>
        <w:trPr>
          <w:trHeight w:val="17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  <w:u w:val="single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Selecciona la opción de </w:t>
            </w:r>
            <w:r>
              <w:rPr>
                <w:rFonts w:cs="Calibri Light" w:ascii="Calibri Light" w:hAnsi="Calibri Light"/>
                <w:sz w:val="24"/>
                <w:szCs w:val="24"/>
              </w:rPr>
              <w:t>proyectos</w:t>
            </w:r>
            <w:r>
              <w:rPr>
                <w:rFonts w:cs="Calibri Light" w:ascii="Calibri Light" w:hAnsi="Calibri Light"/>
                <w:sz w:val="24"/>
                <w:szCs w:val="24"/>
              </w:rPr>
              <w:t>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El sistema muestra una lista de todos los proyectos en proceso de financiamiento, en desarrollo y completados.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 xml:space="preserve">Cada casilla de proyecto posee </w:t>
            </w:r>
            <w:r>
              <w:rPr>
                <w:rFonts w:eastAsia="Arial" w:cs="Calibri Light" w:ascii="Calibri Light" w:hAnsi="Calibri Light"/>
                <w:sz w:val="24"/>
                <w:szCs w:val="24"/>
              </w:rPr>
              <w:t>la siguiente información</w:t>
            </w:r>
            <w:r>
              <w:rPr>
                <w:rFonts w:eastAsia="Arial" w:cs="Calibri Light" w:ascii="Calibri Light" w:hAnsi="Calibri Light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Imagen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Descripción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>
                <w:rFonts w:eastAsia="Arial" w:cs="Calibri Light" w:ascii="Calibri Light" w:hAnsi="Calibri Light"/>
                <w:i w:val="false"/>
                <w:iCs w:val="false"/>
                <w:sz w:val="24"/>
                <w:szCs w:val="24"/>
              </w:rPr>
              <w:t>D</w:t>
            </w:r>
            <w:r>
              <w:rPr>
                <w:rFonts w:eastAsia="Arial" w:cs="Calibri Light" w:ascii="Calibri Light" w:hAnsi="Calibri Light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  <w:t xml:space="preserve">etalles </w:t>
            </w:r>
            <w:r>
              <w:rPr>
                <w:rFonts w:eastAsia="Arial" w:cs="Calibri Light" w:ascii="Calibri Light" w:hAnsi="Calibri Light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  <w:t>(Botón)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both"/>
              <w:rPr>
                <w:rFonts w:ascii="Calibri Light" w:hAnsi="Calibri Light" w:eastAsia="Arial" w:cs="Calibri Light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s-PE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S</w:t>
            </w:r>
          </w:p>
        </w:tc>
      </w:tr>
      <w:tr>
        <w:trPr>
          <w:trHeight w:val="196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u w:val="non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none"/>
              </w:rPr>
              <w:t>Detalles</w:t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</w:tr>
      <w:tr>
        <w:trPr>
          <w:trHeight w:val="795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la opción de Financiar.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 muestra una casilla donde se selecciona la forma de pago.</w:t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Selecciona una de las opciones.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 formulario de pago, dependiendo de la forma de pago. (cliente, tarjeta, cuenta, total a pagar, resumen).</w:t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financiador debe llenar correctamente el formulario de pago.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debe mostrar en el mismo apartado si la transacción fue satisfactoria.</w:t>
            </w:r>
          </w:p>
        </w:tc>
        <w:tc>
          <w:tcPr>
            <w:tcW w:w="16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jc w:val="both"/>
              <w:rPr/>
            </w:pPr>
            <w:r>
              <w:rPr>
                <w:rFonts w:eastAsia="Times New Roman" w:cs="Calibri Light" w:ascii="Calibri Light" w:hAnsi="Calibri Light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sz w:val="24"/>
                <w:szCs w:val="24"/>
                <w:u w:val="none"/>
                <w:effect w:val="none"/>
                <w:lang w:val="es-PE" w:eastAsia="zh-CN" w:bidi="ar-SA"/>
              </w:rPr>
              <w:t>CUS 3 - Visualizar proyectos</w:t>
            </w:r>
          </w:p>
        </w:tc>
      </w:tr>
      <w:tr>
        <w:trPr>
          <w:trHeight w:val="608" w:hRule="atLeast"/>
          <w:cantSplit w:val="true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Flujo Alternativo</w:t>
            </w:r>
          </w:p>
        </w:tc>
        <w:tc>
          <w:tcPr>
            <w:tcW w:w="76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No existe</w:t>
            </w:r>
          </w:p>
        </w:tc>
      </w:tr>
    </w:tbl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3. Diagrama de caso de uso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508635</wp:posOffset>
            </wp:positionH>
            <wp:positionV relativeFrom="paragraph">
              <wp:posOffset>15875</wp:posOffset>
            </wp:positionV>
            <wp:extent cx="4930775" cy="2181860"/>
            <wp:effectExtent l="0" t="0" r="0" b="0"/>
            <wp:wrapSquare wrapText="largest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 w:val="false"/>
          <w:b w:val="false"/>
          <w:bCs w:val="false"/>
          <w:sz w:val="24"/>
          <w:szCs w:val="24"/>
        </w:rPr>
      </w:pPr>
      <w:r>
        <w:rPr>
          <w:rFonts w:cs="Calibri Light" w:ascii="Calibri Light" w:hAnsi="Calibri Light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>4</w:t>
      </w: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>. Diseño de prototipo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328930</wp:posOffset>
            </wp:positionH>
            <wp:positionV relativeFrom="paragraph">
              <wp:posOffset>30480</wp:posOffset>
            </wp:positionV>
            <wp:extent cx="5205730" cy="69894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5" t="0" r="74647" b="6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117475</wp:posOffset>
            </wp:positionV>
            <wp:extent cx="5409565" cy="711898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27" t="0" r="49912" b="6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 xml:space="preserve">     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291465</wp:posOffset>
            </wp:positionH>
            <wp:positionV relativeFrom="paragraph">
              <wp:posOffset>124460</wp:posOffset>
            </wp:positionV>
            <wp:extent cx="5372735" cy="36068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000" t="5112" r="25507" b="47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  <w:lang w:val="es-PE" w:eastAsia="es-PE"/>
        </w:rPr>
        <w:t xml:space="preserve">   </w:t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" w:leader="none"/>
          <w:tab w:val="right" w:pos="9360" w:leader="none"/>
        </w:tabs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227965</wp:posOffset>
            </wp:positionH>
            <wp:positionV relativeFrom="paragraph">
              <wp:posOffset>822325</wp:posOffset>
            </wp:positionV>
            <wp:extent cx="5436235" cy="360680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4559" t="5112" r="648" b="47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altName w:val="Calibri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left="0" w:right="36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rFonts w:ascii="Arial" w:hAnsi="Arial" w:cs="Arial"/>
            </w:rPr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" w:cs="Arial" w:ascii="Arial" w:hAnsi="Arial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bidi="ar-SA"/>
            </w:rPr>
            <w:t>PWFU</w:t>
          </w:r>
          <w:r>
            <w:rPr>
              <w:rFonts w:cs="Arial" w:ascii="Arial" w:hAnsi="Arial"/>
              <w:b w:val="false"/>
              <w:bCs w:val="false"/>
            </w:rPr>
            <w:t xml:space="preserve">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DATE \@"yyyy"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2023</w:t>
          </w:r>
          <w:r>
            <w:rPr>
              <w:rFonts w:cs="Arial" w:ascii="Arial" w:hAnsi="Arial"/>
            </w:rPr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Pág.  </w:t>
          </w:r>
          <w:r>
            <w:rPr>
              <w:rStyle w:val="Nmerodepgina"/>
              <w:rFonts w:cs="Arial" w:ascii="Arial" w:hAnsi="Arial"/>
            </w:rPr>
            <w:fldChar w:fldCharType="begin"/>
          </w:r>
          <w:r>
            <w:rPr>
              <w:rStyle w:val="Nmerodepgina"/>
              <w:rFonts w:cs="Arial" w:ascii="Arial" w:hAnsi="Arial"/>
            </w:rPr>
            <w:instrText xml:space="preserve"> PAGE </w:instrText>
          </w:r>
          <w:r>
            <w:rPr>
              <w:rStyle w:val="Nmerodepgina"/>
              <w:rFonts w:cs="Arial" w:ascii="Arial" w:hAnsi="Arial"/>
            </w:rPr>
            <w:fldChar w:fldCharType="separate"/>
          </w:r>
          <w:r>
            <w:rPr>
              <w:rStyle w:val="Nmerodepgina"/>
              <w:rFonts w:cs="Arial" w:ascii="Arial" w:hAnsi="Arial"/>
            </w:rPr>
            <w:t>7</w:t>
          </w:r>
          <w:r>
            <w:rPr>
              <w:rStyle w:val="Nmerodepgina"/>
              <w:rFonts w:cs="Arial" w:ascii="Arial" w:hAnsi="Arial"/>
            </w:rPr>
            <w:fldChar w:fldCharType="end"/>
          </w:r>
        </w:p>
      </w:tc>
    </w:tr>
  </w:tbl>
  <w:p>
    <w:pPr>
      <w:pStyle w:val="Piedepgina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0" w:color="000000"/>
      </w:pBdr>
      <w:jc w:val="center"/>
      <w:rPr/>
    </w:pPr>
    <w:r>
      <w:rPr>
        <w:rFonts w:eastAsia="Arial" w:cs="Arial" w:ascii="Arial" w:hAnsi="Arial"/>
        <w:b/>
        <w:sz w:val="36"/>
        <w:szCs w:val="36"/>
        <w:lang w:val="es-MX"/>
      </w:rPr>
      <w:t xml:space="preserve">                                                                             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sz w:val="36"/>
        <w:szCs w:val="36"/>
        <w:u w:val="none"/>
        <w:lang w:val="es-MX"/>
      </w:rPr>
      <w:t>PWFU</w:t>
    </w:r>
  </w:p>
  <w:p>
    <w:pPr>
      <w:pStyle w:val="Cabecera"/>
      <w:pBdr>
        <w:bottom w:val="single" w:sz="6" w:space="0" w:color="000000"/>
      </w:pBdr>
      <w:jc w:val="right"/>
      <w:rPr>
        <w:rFonts w:ascii="Arial" w:hAnsi="Arial" w:cs="Arial"/>
        <w:b/>
        <w:b/>
        <w:sz w:val="24"/>
        <w:szCs w:val="24"/>
        <w:lang w:val="es-MX"/>
      </w:rPr>
    </w:pPr>
    <w:r>
      <w:rPr>
        <w:rFonts w:cs="Arial" w:ascii="Arial" w:hAnsi="Arial"/>
        <w:b/>
        <w:sz w:val="24"/>
        <w:szCs w:val="24"/>
        <w:lang w:val="es-MX"/>
      </w:rPr>
    </w:r>
  </w:p>
  <w:p>
    <w:pPr>
      <w:pStyle w:val="Cabecera"/>
      <w:rPr>
        <w:rFonts w:ascii="Arial" w:hAnsi="Arial" w:cs="Arial"/>
        <w:b/>
        <w:b/>
        <w:sz w:val="24"/>
        <w:szCs w:val="24"/>
        <w:lang w:val="es-PE"/>
      </w:rPr>
    </w:pPr>
    <w:r>
      <w:rPr>
        <w:rFonts w:cs="Arial" w:ascii="Arial" w:hAnsi="Arial"/>
        <w:b/>
        <w:sz w:val="24"/>
        <w:szCs w:val="24"/>
        <w:lang w:val="es-P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</w:t>
          </w:r>
          <w:r>
            <w:rPr>
              <w:rFonts w:cs="Arial" w:ascii="Arial" w:hAnsi="Arial"/>
            </w:rPr>
            <w:t>2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cs="Arial" w:ascii="Arial" w:hAnsi="Arial"/>
              <w:lang w:val="es-ES"/>
            </w:rPr>
            <w:t>19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69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widowControl w:val="false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</w:t>
          </w:r>
          <w:r>
            <w:rPr>
              <w:rFonts w:cs="Arial" w:ascii="Arial" w:hAnsi="Arial"/>
            </w:rPr>
            <w:t>2</w:t>
          </w:r>
        </w:p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cs="Arial" w:ascii="Arial" w:hAnsi="Arial"/>
              <w:lang w:val="es-ES"/>
            </w:rPr>
            <w:t>19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/09/23</w:t>
          </w:r>
        </w:p>
      </w:tc>
    </w:tr>
    <w:tr>
      <w:trPr>
        <w:trHeight w:val="200" w:hRule="atLeast"/>
      </w:trPr>
      <w:tc>
        <w:tcPr>
          <w:tcW w:w="92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i w:val="false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i w:val="false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PE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ind w:left="0" w:right="0" w:hanging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ind w:left="0" w:right="0" w:hanging="0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qFormat/>
    <w:rPr>
      <w:i w:val="false"/>
    </w:rPr>
  </w:style>
  <w:style w:type="character" w:styleId="WW8Num1z2">
    <w:name w:val="WW8Num1z2"/>
    <w:qFormat/>
    <w:rPr>
      <w:b w:val="false"/>
      <w:i w:val="fals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Noto Sans Symbols;Calibri" w:hAnsi="Noto Sans Symbols;Calibri" w:eastAsia="Noto Sans Symbols;Calibri" w:cs="Noto Sans Symbols;Calibri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2Char">
    <w:name w:val="Heading 2 Char"/>
    <w:qFormat/>
    <w:rPr>
      <w:rFonts w:ascii="Arial" w:hAnsi="Arial" w:cs="Arial"/>
      <w:b/>
      <w:lang w:val="en-US"/>
    </w:rPr>
  </w:style>
  <w:style w:type="character" w:styleId="BodyTextChar">
    <w:name w:val="Body Text Char"/>
    <w:qFormat/>
    <w:rPr>
      <w:lang w:val="es-PE"/>
    </w:rPr>
  </w:style>
  <w:style w:type="character" w:styleId="HeaderChar">
    <w:name w:val="Header Char"/>
    <w:qFormat/>
    <w:rPr/>
  </w:style>
  <w:style w:type="character" w:styleId="Heading3Char">
    <w:name w:val="Heading 3 Char"/>
    <w:qFormat/>
    <w:rPr>
      <w:rFonts w:ascii="Arial" w:hAnsi="Arial" w:cs="Arial"/>
      <w:i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s-PE"/>
    </w:rPr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ullet1">
    <w:name w:val="Bullet1"/>
    <w:basedOn w:val="Normal"/>
    <w:qFormat/>
    <w:pPr>
      <w:numPr>
        <w:ilvl w:val="0"/>
        <w:numId w:val="4"/>
      </w:numPr>
      <w:ind w:left="720" w:right="0" w:hanging="432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ario4">
    <w:name w:val="TOC 4"/>
    <w:basedOn w:val="Normal"/>
    <w:next w:val="Normal"/>
    <w:pPr>
      <w:ind w:left="600" w:right="0" w:hanging="0"/>
    </w:pPr>
    <w:rPr/>
  </w:style>
  <w:style w:type="paragraph" w:styleId="Sumario5">
    <w:name w:val="TOC 5"/>
    <w:basedOn w:val="Normal"/>
    <w:next w:val="Normal"/>
    <w:pPr>
      <w:ind w:left="800" w:right="0" w:hanging="0"/>
    </w:pPr>
    <w:rPr/>
  </w:style>
  <w:style w:type="paragraph" w:styleId="Sumario6">
    <w:name w:val="TOC 6"/>
    <w:basedOn w:val="Normal"/>
    <w:next w:val="Normal"/>
    <w:pPr>
      <w:ind w:left="100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00" w:right="0" w:hanging="0"/>
    </w:pPr>
    <w:rPr/>
  </w:style>
  <w:style w:type="paragraph" w:styleId="Sumario9">
    <w:name w:val="TOC 9"/>
    <w:basedOn w:val="Normal"/>
    <w:next w:val="Normal"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right="0" w:hanging="0"/>
    </w:pPr>
    <w:rPr>
      <w:i/>
      <w:color w:val="0000FF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en-US"/>
    </w:rPr>
  </w:style>
  <w:style w:type="paragraph" w:styleId="Narratstyle">
    <w:name w:val="narrat style"/>
    <w:basedOn w:val="Normal"/>
    <w:qFormat/>
    <w:pPr>
      <w:widowControl/>
      <w:spacing w:lineRule="auto" w:line="240" w:before="120" w:after="0"/>
      <w:ind w:left="720" w:right="86" w:hanging="0"/>
    </w:pPr>
    <w:rPr>
      <w:lang w:val="es-ES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203</TotalTime>
  <Application>LibreOffice/7.3.7.2$Linux_X86_64 LibreOffice_project/30$Build-2</Application>
  <AppVersion>15.0000</AppVersion>
  <Pages>11</Pages>
  <Words>467</Words>
  <Characters>2634</Characters>
  <CharactersWithSpaces>3179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2020-05-31T22:32:00Z</dcterms:created>
  <dc:creator>Katherine Otero</dc:creator>
  <dc:description/>
  <dc:language>es-PE</dc:language>
  <cp:lastModifiedBy/>
  <dcterms:modified xsi:type="dcterms:W3CDTF">2023-09-19T22:36:36Z</dcterms:modified>
  <cp:revision>16</cp:revision>
  <dc:subject>Software de Gestión Documentaria - GD SOFT</dc:subject>
  <dc:title>Especificacion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0</vt:bool>
  </property>
</Properties>
</file>