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PLATAFORMA WEB DE FINANCIAMIENTO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UFUNDING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Especificaciones de UI</w:t>
      </w:r>
    </w:p>
    <w:p w:rsidR="00000000" w:rsidDel="00000000" w:rsidP="00000000" w:rsidRDefault="00000000" w:rsidRPr="00000000" w14:paraId="00000007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Versión 1.0</w:t>
      </w:r>
    </w:p>
    <w:p w:rsidR="00000000" w:rsidDel="00000000" w:rsidP="00000000" w:rsidRDefault="00000000" w:rsidRPr="00000000" w14:paraId="0000000D">
      <w:pPr>
        <w:spacing w:after="240" w:before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480" w:lineRule="auto"/>
        <w:ind w:left="50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Lima, setiembre del 2023</w:t>
      </w:r>
    </w:p>
    <w:p w:rsidR="00000000" w:rsidDel="00000000" w:rsidP="00000000" w:rsidRDefault="00000000" w:rsidRPr="00000000" w14:paraId="00000010">
      <w:pPr>
        <w:spacing w:after="240" w:before="240" w:line="480" w:lineRule="auto"/>
        <w:ind w:left="50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1875.6504821777344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Revisión Histórica del Documento</w:t>
      </w:r>
    </w:p>
    <w:tbl>
      <w:tblPr>
        <w:tblStyle w:val="Table1"/>
        <w:tblW w:w="9600.0" w:type="dxa"/>
        <w:jc w:val="left"/>
        <w:tblInd w:w="103.719940185546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400.0003051757812"/>
        <w:gridCol w:w="3119.9996948242188"/>
        <w:gridCol w:w="3400"/>
        <w:tblGridChange w:id="0">
          <w:tblGrid>
            <w:gridCol w:w="1680"/>
            <w:gridCol w:w="1400.0003051757812"/>
            <w:gridCol w:w="3119.9996948242188"/>
            <w:gridCol w:w="340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right="495.5194091796875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right="926.2646484375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7/ 09/ 23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507.96142578125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Elaboración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454.13696289062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Fiorella Mirano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7/ 09/ 23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507.96142578125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Elaboración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right="454.13696289062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Fiorella Mirano</w:t>
            </w:r>
          </w:p>
        </w:tc>
      </w:tr>
    </w:tbl>
    <w:p w:rsidR="00000000" w:rsidDel="00000000" w:rsidP="00000000" w:rsidRDefault="00000000" w:rsidRPr="00000000" w14:paraId="0000001E">
      <w:pPr>
        <w:spacing w:after="240" w:before="24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480" w:lineRule="auto"/>
        <w:ind w:left="216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6"/>
              <w:szCs w:val="26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56nymrkwg6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u w:val="none"/>
                <w:rtl w:val="0"/>
              </w:rPr>
              <w:t xml:space="preserve">Visión General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6"/>
              <w:szCs w:val="26"/>
              <w:u w:val="none"/>
            </w:rPr>
          </w:pPr>
          <w:hyperlink w:anchor="_k1nwrlt0wz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u w:val="none"/>
                <w:rtl w:val="0"/>
              </w:rPr>
              <w:t xml:space="preserve">Público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6"/>
              <w:szCs w:val="26"/>
              <w:u w:val="none"/>
            </w:rPr>
          </w:pPr>
          <w:hyperlink w:anchor="_vahau7dadh8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u w:val="none"/>
                <w:rtl w:val="0"/>
              </w:rPr>
              <w:t xml:space="preserve">Principales Características de Diseño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c7ssssfvuw6y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1. Interfaz de Inicio de Sesión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kutnoccg1ol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2. Interfaz de Registro de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9lqw9dl8awpb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3. Página de Inicio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sw9y7831ies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4. Exploración de Proyectos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nkr125r84k29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5. Perfiles de Usuario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4pf4ibk5dpkr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6. Proceso de Financiamiento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6"/>
              <w:szCs w:val="26"/>
              <w:u w:val="none"/>
            </w:rPr>
          </w:pPr>
          <w:hyperlink w:anchor="_28zgqq47opji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6"/>
                <w:szCs w:val="26"/>
                <w:u w:val="none"/>
                <w:rtl w:val="0"/>
              </w:rPr>
              <w:t xml:space="preserve">7. Calificación y Comentarios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6"/>
              <w:szCs w:val="26"/>
              <w:u w:val="none"/>
            </w:rPr>
          </w:pPr>
          <w:hyperlink w:anchor="_4g6k70ifkim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u w:val="none"/>
                <w:rtl w:val="0"/>
              </w:rPr>
              <w:t xml:space="preserve">Conclusiones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after="240" w:before="240"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240" w:before="24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36">
      <w:pPr>
        <w:pStyle w:val="Heading1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h56nymrkwg6o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Visión General</w:t>
      </w:r>
    </w:p>
    <w:p w:rsidR="00000000" w:rsidDel="00000000" w:rsidP="00000000" w:rsidRDefault="00000000" w:rsidRPr="00000000" w14:paraId="00000037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diseño de la interfaz web de la plataforma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uFunding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tiene como objetivo proporcionar una experiencia de usuario intuitiva, atractiva y segura tanto para los inversores como para los creadores de proyectos. El diseño se centrará en la facilidad de navegación, la presentación clara de proyectos y la participación activa de la comunidad de usuarios.</w:t>
      </w:r>
    </w:p>
    <w:p w:rsidR="00000000" w:rsidDel="00000000" w:rsidP="00000000" w:rsidRDefault="00000000" w:rsidRPr="00000000" w14:paraId="00000038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Style w:val="Heading1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k1nwrlt0wzn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Público Objetivo</w:t>
      </w:r>
    </w:p>
    <w:p w:rsidR="00000000" w:rsidDel="00000000" w:rsidP="00000000" w:rsidRDefault="00000000" w:rsidRPr="00000000" w14:paraId="0000003A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plataforma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uFunding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tiene dos principales grupos de usuarios: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Financistas (Inversores): Individuos o entidades que buscan proyectos en los que invertir.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Estudiantes (Creadores de Proyectos): Individuos o grupos que buscan financiamiento para sus proyectos.</w:t>
      </w:r>
    </w:p>
    <w:p w:rsidR="00000000" w:rsidDel="00000000" w:rsidP="00000000" w:rsidRDefault="00000000" w:rsidRPr="00000000" w14:paraId="0000003D">
      <w:pPr>
        <w:pStyle w:val="Heading1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vahau7dadh8w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Principales Características de Diseño</w:t>
      </w:r>
    </w:p>
    <w:p w:rsidR="00000000" w:rsidDel="00000000" w:rsidP="00000000" w:rsidRDefault="00000000" w:rsidRPr="00000000" w14:paraId="0000003E">
      <w:pPr>
        <w:spacing w:after="240" w:before="24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continuación, se describen las principales características de diseño para la interfaz web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uFunding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c7ssssfvuw6y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Interfaz de Inicio de Sesión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24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deben proporcionar su dirección de correo electrónico y contraseña para iniciar sesión. Estos campos deben estar claramente etiquetados y tener marcadores de posición (placeholders) que indiquen su función.</w:t>
      </w:r>
    </w:p>
    <w:p w:rsidR="00000000" w:rsidDel="00000000" w:rsidP="00000000" w:rsidRDefault="00000000" w:rsidRPr="00000000" w14:paraId="00000041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Condiciones: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Cuando se ingresa un dato incorrecto aparece una ventana emergente de error.</w:t>
      </w:r>
    </w:p>
    <w:p w:rsidR="00000000" w:rsidDel="00000000" w:rsidP="00000000" w:rsidRDefault="00000000" w:rsidRPr="00000000" w14:paraId="00000043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kutnoccg1ol1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Interfaz de Registro de Usuario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4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usuarios deben proporcionar su nombre, dirección de correo electrónico y contraseña para el registro.</w:t>
      </w:r>
    </w:p>
    <w:p w:rsidR="00000000" w:rsidDel="00000000" w:rsidP="00000000" w:rsidRDefault="00000000" w:rsidRPr="00000000" w14:paraId="00000045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Condición: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se intenta ingresar un correo electrónico ya registrado aparecerá una ventana emergente de error.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9lqw9dl8awpb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Página de Inicio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Presentación de Proyectos Destacados: Destacar proyectos populares o emocionantes en la página de inicio.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Información Breve: Resumen de la misión y los beneficios clave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uFunding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Llamada a la Acción (CTA): Botones llamativos para dirigir a los usuarios hacia la exploración de proyectos o el registro.</w:t>
      </w:r>
    </w:p>
    <w:p w:rsidR="00000000" w:rsidDel="00000000" w:rsidP="00000000" w:rsidRDefault="00000000" w:rsidRPr="00000000" w14:paraId="0000004C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sw9y7831iesl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Exploración de Proyectos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Filtros Avanzados: Permitir a los usuarios buscar proyectos por categoría.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Listado de Proyectos: Presentar proyectos en una lista ordenada con imágenes destacadas y descripciones concisas.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Información Detallada: Los proyectos deben contar con detalles de financiamiento, metas, recompensas,comentarios y calificación de inversores.</w:t>
      </w:r>
    </w:p>
    <w:p w:rsidR="00000000" w:rsidDel="00000000" w:rsidP="00000000" w:rsidRDefault="00000000" w:rsidRPr="00000000" w14:paraId="00000050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nkr125r84k29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Perfiles de Usuario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Personalización: Perfiles de usuario para inversores y creadores de proyectos con opciones para cargar fotos, editar perfil (Nombre, Ubicación, Biografía).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Historial de Transacciones: Registro de transacciones de los financiamientos de proyectos.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Proyectos Patrocinados: Lista de proyectos patrocinados por el usuario, esta opción llamada “Patrocinado” debe estar en el perfil de usuario.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Crear Proyecto: La opción “Crear Proyecto” debe estar en el perfil del usuario</w:t>
      </w:r>
    </w:p>
    <w:p w:rsidR="00000000" w:rsidDel="00000000" w:rsidP="00000000" w:rsidRDefault="00000000" w:rsidRPr="00000000" w14:paraId="00000055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4pf4ibk5dpkr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Proceso de Financiamiento</w:t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Flujo de Pago Simplificado: Un proceso de financiamiento simple y seguro con opciones de pago mediante tarjeta de crédito o débito.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Confirmación y Agradecimiento: Confirmación inmediata de la inversión y agradecimiento al inversor.</w:t>
      </w:r>
    </w:p>
    <w:p w:rsidR="00000000" w:rsidDel="00000000" w:rsidP="00000000" w:rsidRDefault="00000000" w:rsidRPr="00000000" w14:paraId="00000058">
      <w:pPr>
        <w:pStyle w:val="Heading2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28zgqq47opji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Calificación y Comentarios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Facilidad de Calificación: Opción de calificar y dejar comentarios sobre proyectos financiados.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Presentación de Calificaciones: Calificaciones y comentarios visibles en las páginas de proyecto para ayudar a futuros inversores.</w:t>
      </w:r>
    </w:p>
    <w:p w:rsidR="00000000" w:rsidDel="00000000" w:rsidP="00000000" w:rsidRDefault="00000000" w:rsidRPr="00000000" w14:paraId="0000005B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48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IMAGEN DE INTERFAZ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INTERFAZ DE INICIO DE SESIÓN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302865</wp:posOffset>
            </wp:positionV>
            <wp:extent cx="3933825" cy="2709144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09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REGISTRO DE USUARIO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898688</wp:posOffset>
            </wp:positionH>
            <wp:positionV relativeFrom="paragraph">
              <wp:posOffset>388590</wp:posOffset>
            </wp:positionV>
            <wp:extent cx="3929063" cy="2421399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421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DE INICIO</w:t>
      </w:r>
    </w:p>
    <w:p w:rsidR="00000000" w:rsidDel="00000000" w:rsidP="00000000" w:rsidRDefault="00000000" w:rsidRPr="00000000" w14:paraId="0000006C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3986213" cy="3268356"/>
            <wp:effectExtent b="0" l="0" r="0" t="0"/>
            <wp:wrapNone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268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EXPLORACIÓN DE PROYECTOS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936788</wp:posOffset>
            </wp:positionH>
            <wp:positionV relativeFrom="paragraph">
              <wp:posOffset>371475</wp:posOffset>
            </wp:positionV>
            <wp:extent cx="3858095" cy="3633788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095" cy="3633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77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24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PERFILES DE USUARIO</w:t>
      </w:r>
    </w:p>
    <w:p w:rsidR="00000000" w:rsidDel="00000000" w:rsidP="00000000" w:rsidRDefault="00000000" w:rsidRPr="00000000" w14:paraId="0000007F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5188" cy="43750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4375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0"/>
          <w:numId w:val="13"/>
        </w:numPr>
        <w:spacing w:after="240" w:before="24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5c2u1ekuudo9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PROCESO DE FINANCIAMIENTO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514350</wp:posOffset>
            </wp:positionV>
            <wp:extent cx="3980206" cy="3378547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206" cy="3378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114300</wp:posOffset>
            </wp:positionV>
            <wp:extent cx="3990647" cy="34290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647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219075</wp:posOffset>
            </wp:positionV>
            <wp:extent cx="3538538" cy="3875953"/>
            <wp:effectExtent b="0" l="0" r="0" t="0"/>
            <wp:wrapNone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8759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633413</wp:posOffset>
            </wp:positionH>
            <wp:positionV relativeFrom="paragraph">
              <wp:posOffset>114300</wp:posOffset>
            </wp:positionV>
            <wp:extent cx="3594094" cy="3319463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094" cy="3319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numPr>
          <w:ilvl w:val="0"/>
          <w:numId w:val="10"/>
        </w:numPr>
        <w:spacing w:after="240" w:before="240" w:line="480" w:lineRule="auto"/>
        <w:ind w:left="1440" w:hanging="360"/>
        <w:rPr>
          <w:sz w:val="24"/>
          <w:szCs w:val="24"/>
        </w:rPr>
      </w:pPr>
      <w:bookmarkStart w:colFirst="0" w:colLast="0" w:name="_wdyx9txhtv86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CALIFICACIÓN Y COMENTARIOS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438150</wp:posOffset>
            </wp:positionV>
            <wp:extent cx="3590925" cy="460063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00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262937</wp:posOffset>
            </wp:positionV>
            <wp:extent cx="3023456" cy="1313469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2917" t="67101"/>
                    <a:stretch>
                      <a:fillRect/>
                    </a:stretch>
                  </pic:blipFill>
                  <pic:spPr>
                    <a:xfrm>
                      <a:off x="0" y="0"/>
                      <a:ext cx="3023456" cy="1313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spacing w:after="240" w:before="240" w:line="480" w:lineRule="auto"/>
        <w:rPr>
          <w:rFonts w:ascii="Times New Roman" w:cs="Times New Roman" w:eastAsia="Times New Roman" w:hAnsi="Times New Roman"/>
        </w:rPr>
      </w:pPr>
      <w:bookmarkStart w:colFirst="0" w:colLast="0" w:name="_4g6k70ifkim1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Conclusiones</w:t>
      </w:r>
    </w:p>
    <w:p w:rsidR="00000000" w:rsidDel="00000000" w:rsidP="00000000" w:rsidRDefault="00000000" w:rsidRPr="00000000" w14:paraId="000000E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 diseño inicial establece la visión general y los objetivos para la interfaz web de la plataforma de crowdfunding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uFunding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El diseño se centrará en brindar una experiencia de usuario atractiva y funcional para inversores y creadores de proyectos, con un enfoque en la facilidad de uso y la seguridad.</w:t>
      </w:r>
    </w:p>
    <w:p w:rsidR="00000000" w:rsidDel="00000000" w:rsidP="00000000" w:rsidRDefault="00000000" w:rsidRPr="00000000" w14:paraId="000000E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