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372.7644348144531" w:right="959.4671630859375" w:firstLine="0"/>
        <w:jc w:val="center"/>
        <w:rPr>
          <w:rFonts w:ascii="Times New Roman" w:cs="Times New Roman" w:eastAsia="Times New Roman" w:hAnsi="Times New Roman"/>
          <w:b w:val="1"/>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3.2659912109375" w:right="639.202880859375" w:firstLine="0"/>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PLATAFORMA WEB DE FINANCIAMIENTO </w:t>
      </w:r>
      <w:r w:rsidDel="00000000" w:rsidR="00000000" w:rsidRPr="00000000">
        <w:rPr>
          <w:rFonts w:ascii="Times New Roman" w:cs="Times New Roman" w:eastAsia="Times New Roman" w:hAnsi="Times New Roman"/>
          <w:b w:val="1"/>
          <w:sz w:val="60"/>
          <w:szCs w:val="60"/>
          <w:rtl w:val="0"/>
        </w:rPr>
        <w:t xml:space="preserve">UFUNDING</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203.2659912109375" w:right="639.202880859375" w:firstLine="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477294921875" w:line="240" w:lineRule="auto"/>
        <w:ind w:left="0" w:right="637.742919921875" w:firstLine="0"/>
        <w:jc w:val="center"/>
        <w:rPr>
          <w:rFonts w:ascii="Times New Roman" w:cs="Times New Roman" w:eastAsia="Times New Roman" w:hAnsi="Times New Roman"/>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60"/>
          <w:szCs w:val="60"/>
          <w:u w:val="none"/>
          <w:shd w:fill="auto" w:val="clear"/>
          <w:vertAlign w:val="baseline"/>
          <w:rtl w:val="0"/>
        </w:rPr>
        <w:t xml:space="preserve">Especificación de Requerimientos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5.3564453125" w:firstLine="0"/>
        <w:jc w:val="center"/>
        <w:rPr>
          <w:rFonts w:ascii="Times New Roman" w:cs="Times New Roman" w:eastAsia="Times New Roman" w:hAnsi="Times New Roman"/>
          <w:i w:val="0"/>
          <w:smallCaps w:val="0"/>
          <w:strike w:val="0"/>
          <w:color w:val="000000"/>
          <w:sz w:val="60"/>
          <w:szCs w:val="6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60"/>
          <w:szCs w:val="60"/>
          <w:u w:val="none"/>
          <w:shd w:fill="auto" w:val="clear"/>
          <w:vertAlign w:val="baseline"/>
          <w:rtl w:val="0"/>
        </w:rPr>
        <w:t xml:space="preserve">Funcionales y No-funcionales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i w:val="0"/>
          <w:smallCaps w:val="0"/>
          <w:strike w:val="0"/>
          <w:color w:val="000000"/>
          <w:sz w:val="60"/>
          <w:szCs w:val="60"/>
          <w:u w:val="none"/>
          <w:shd w:fill="auto" w:val="clear"/>
          <w:vertAlign w:val="baseline"/>
          <w:rtl w:val="0"/>
        </w:rPr>
        <w:t xml:space="preserve">Versión 1.</w:t>
      </w:r>
      <w:r w:rsidDel="00000000" w:rsidR="00000000" w:rsidRPr="00000000">
        <w:rPr>
          <w:rFonts w:ascii="Times New Roman" w:cs="Times New Roman" w:eastAsia="Times New Roman" w:hAnsi="Times New Roman"/>
          <w:sz w:val="60"/>
          <w:szCs w:val="60"/>
          <w:rtl w:val="0"/>
        </w:rPr>
        <w:t xml:space="preserve">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2023-2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84521484375" w:line="240" w:lineRule="auto"/>
        <w:ind w:left="0" w:right="722.177734375"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75.65048217773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Revisión Histórica del Documento</w:t>
      </w:r>
    </w:p>
    <w:tbl>
      <w:tblPr>
        <w:tblStyle w:val="Table1"/>
        <w:tblW w:w="9600.0" w:type="dxa"/>
        <w:jc w:val="left"/>
        <w:tblInd w:w="103.71994018554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00.0003051757812"/>
        <w:gridCol w:w="3119.9996948242188"/>
        <w:gridCol w:w="3400"/>
        <w:tblGridChange w:id="0">
          <w:tblGrid>
            <w:gridCol w:w="1680"/>
            <w:gridCol w:w="1400.0003051757812"/>
            <w:gridCol w:w="3119.9996948242188"/>
            <w:gridCol w:w="3400"/>
          </w:tblGrid>
        </w:tblGridChange>
      </w:tblGrid>
      <w:tr>
        <w:trPr>
          <w:cantSplit w:val="0"/>
          <w:trHeight w:val="3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95.51940917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Fecha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926.26464843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Autores</w:t>
            </w:r>
          </w:p>
        </w:tc>
      </w:tr>
      <w:tr>
        <w:trPr>
          <w:cantSplit w:val="0"/>
          <w:trHeight w:val="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0</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507.96142578125" w:firstLine="0"/>
              <w:jc w:val="righ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Elaboración del documento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54.136962890625"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Grupo 07</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pgSz w:h="16840" w:w="11920" w:orient="portrait"/>
          <w:pgMar w:bottom="1296.483154296875" w:top="1417.67578125" w:left="1466.2800598144531" w:right="750" w:header="0" w:footer="720"/>
          <w:pgNumType w:start="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20.7780456542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2.46826171875" w:line="514.3006324768066" w:lineRule="auto"/>
        <w:ind w:left="250.780029296875" w:right="357.662353515625" w:firstLine="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Definiciones, Acrónimos y Abreviaciones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Especificaciones de Requerimientos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Requerimientos Funcionales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Lista breve de Requerimientos Funcionales (Identificación)</w:t>
              <w:tab/>
              <w:t xml:space="preserve">5</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2.1.3 Especificación de los Requerimientos  Funcionales</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Especificación de los Requerimientos No Funcionales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sectPr>
          <w:type w:val="nextPage"/>
          <w:pgSz w:h="16840" w:w="11920" w:orient="portrait"/>
          <w:pgMar w:bottom="1296.483154296875" w:top="1417.67578125" w:left="1466.2800598144531" w:right="750" w:header="0" w:footer="720"/>
        </w:sectPr>
      </w:pPr>
      <w:r w:rsidDel="00000000" w:rsidR="00000000" w:rsidRPr="00000000">
        <w:rPr>
          <w:rtl w:val="0"/>
        </w:rPr>
      </w:r>
    </w:p>
    <w:p w:rsidR="00000000" w:rsidDel="00000000" w:rsidP="00000000" w:rsidRDefault="00000000" w:rsidRPr="00000000" w14:paraId="0000002B">
      <w:pPr>
        <w:pStyle w:val="Heading1"/>
        <w:widowControl w:val="0"/>
        <w:spacing w:before="351.26708984375" w:line="240" w:lineRule="auto"/>
        <w:ind w:left="253.67996215820312" w:firstLine="0"/>
        <w:rPr>
          <w:rFonts w:ascii="Times New Roman" w:cs="Times New Roman" w:eastAsia="Times New Roman" w:hAnsi="Times New Roman"/>
          <w:sz w:val="24"/>
          <w:szCs w:val="24"/>
          <w:vertAlign w:val="baseline"/>
        </w:rPr>
      </w:pPr>
      <w:bookmarkStart w:colFirst="0" w:colLast="0" w:name="_gjdgxs" w:id="0"/>
      <w:bookmarkEnd w:id="0"/>
      <w:r w:rsidDel="00000000" w:rsidR="00000000" w:rsidRPr="00000000">
        <w:rPr>
          <w:rFonts w:ascii="Times New Roman" w:cs="Times New Roman" w:eastAsia="Times New Roman" w:hAnsi="Times New Roman"/>
          <w:sz w:val="24"/>
          <w:szCs w:val="24"/>
          <w:vertAlign w:val="baseline"/>
          <w:rtl w:val="0"/>
        </w:rPr>
        <w:t xml:space="preserve">1. Introducción </w:t>
      </w:r>
    </w:p>
    <w:p w:rsidR="00000000" w:rsidDel="00000000" w:rsidP="00000000" w:rsidRDefault="00000000" w:rsidRPr="00000000" w14:paraId="0000002C">
      <w:pPr>
        <w:pStyle w:val="Heading2"/>
        <w:widowControl w:val="0"/>
        <w:spacing w:before="394.35302734375" w:line="240" w:lineRule="auto"/>
        <w:ind w:left="955.52001953125" w:firstLine="0"/>
        <w:rPr>
          <w:rFonts w:ascii="Times New Roman" w:cs="Times New Roman" w:eastAsia="Times New Roman" w:hAnsi="Times New Roman"/>
          <w:sz w:val="24"/>
          <w:szCs w:val="24"/>
          <w:vertAlign w:val="baseline"/>
        </w:rPr>
      </w:pPr>
      <w:bookmarkStart w:colFirst="0" w:colLast="0" w:name="_30j0zll" w:id="1"/>
      <w:bookmarkEnd w:id="1"/>
      <w:r w:rsidDel="00000000" w:rsidR="00000000" w:rsidRPr="00000000">
        <w:rPr>
          <w:rFonts w:ascii="Times New Roman" w:cs="Times New Roman" w:eastAsia="Times New Roman" w:hAnsi="Times New Roman"/>
          <w:sz w:val="24"/>
          <w:szCs w:val="24"/>
          <w:vertAlign w:val="baseline"/>
          <w:rtl w:val="0"/>
        </w:rPr>
        <w:t xml:space="preserve">1.1 Propósito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30859375" w:line="459.77694511413574" w:lineRule="auto"/>
        <w:ind w:left="959.320068359375" w:right="361.59423828125" w:firstLine="1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establecer los requisitos funcionales y no funcionales que el producto de software deberá cumplir al finalizar el proyecto. Además, tiene un papel crucial como herramienta de comunicación para transmitir los objetivos del proyecto a todas las partes interesadas. Su importancia radica en su utilidad para guiar el desarrollo de las actividades y tareas futuras.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130859375" w:line="459.77694511413574" w:lineRule="auto"/>
        <w:ind w:left="959.320068359375" w:right="361.59423828125" w:firstLine="11.199951171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esbozan de manera general las funciones que proporcionarán beneficios directos al cliente o usuario final. Asimismo, se proporciona un resumen de los atributos no funcionales que determinarán la calidad de la solución de software. Es esencial que tanto el cliente como el usuario final examinen, debatan y negocien los detalles de estas funcionalidades, para que luego sean validadas y aceptadas con conformidad.</w:t>
      </w:r>
      <w:r w:rsidDel="00000000" w:rsidR="00000000" w:rsidRPr="00000000">
        <w:rPr>
          <w:rtl w:val="0"/>
        </w:rPr>
      </w:r>
    </w:p>
    <w:p w:rsidR="00000000" w:rsidDel="00000000" w:rsidP="00000000" w:rsidRDefault="00000000" w:rsidRPr="00000000" w14:paraId="0000002F">
      <w:pPr>
        <w:pStyle w:val="Heading2"/>
        <w:widowControl w:val="0"/>
        <w:spacing w:before="163.4130859375" w:line="459.77694511413574" w:lineRule="auto"/>
        <w:ind w:left="959.320068359375" w:right="361.59423828125" w:firstLine="11.199951171875"/>
        <w:jc w:val="both"/>
        <w:rPr>
          <w:rFonts w:ascii="Times New Roman" w:cs="Times New Roman" w:eastAsia="Times New Roman" w:hAnsi="Times New Roman"/>
          <w:sz w:val="24"/>
          <w:szCs w:val="24"/>
        </w:rPr>
      </w:pPr>
      <w:bookmarkStart w:colFirst="0" w:colLast="0" w:name="_1fob9te" w:id="2"/>
      <w:bookmarkEnd w:id="2"/>
      <w:r w:rsidDel="00000000" w:rsidR="00000000" w:rsidRPr="00000000">
        <w:rPr>
          <w:rFonts w:ascii="Times New Roman" w:cs="Times New Roman" w:eastAsia="Times New Roman" w:hAnsi="Times New Roman"/>
          <w:sz w:val="24"/>
          <w:szCs w:val="24"/>
          <w:vertAlign w:val="baseline"/>
          <w:rtl w:val="0"/>
        </w:rPr>
        <w:t xml:space="preserve">1.2 Alcance </w:t>
      </w:r>
      <w:r w:rsidDel="00000000" w:rsidR="00000000" w:rsidRPr="00000000">
        <w:rPr>
          <w:rtl w:val="0"/>
        </w:rPr>
      </w:r>
    </w:p>
    <w:p w:rsidR="00000000" w:rsidDel="00000000" w:rsidP="00000000" w:rsidRDefault="00000000" w:rsidRPr="00000000" w14:paraId="00000030">
      <w:pPr>
        <w:numPr>
          <w:ilvl w:val="0"/>
          <w:numId w:val="3"/>
        </w:numPr>
        <w:spacing w:line="480" w:lineRule="auto"/>
        <w:ind w:left="1098"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Diseño y desarrollo de una plataforma web que resuelva los problemas financieros a los que se enfrentan los estudiantes universitarios al tratar de llevar a cabo investigaciones, proyectos académicos y actividades extracurriculares que tengan un impacto positivo en la sociedad.</w:t>
      </w:r>
    </w:p>
    <w:p w:rsidR="00000000" w:rsidDel="00000000" w:rsidP="00000000" w:rsidRDefault="00000000" w:rsidRPr="00000000" w14:paraId="00000031">
      <w:pPr>
        <w:numPr>
          <w:ilvl w:val="0"/>
          <w:numId w:val="3"/>
        </w:numPr>
        <w:spacing w:line="480" w:lineRule="auto"/>
        <w:ind w:left="1098" w:hanging="18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Permitir a los estudiantes llegar a una audiencia más amplia y atraer a inversores interesados en apoyar su proyecto. Además que esta plataforma permita que los proyectos tengan una mayor visibilidad y que los estudiantes universitarios recauden fondos de manera efectiva para así realizar sus investigaciones, asistir a conferencias y llevar actividades relacionadas con el estudio y la implementación de su proyecto.</w:t>
      </w:r>
    </w:p>
    <w:p w:rsidR="00000000" w:rsidDel="00000000" w:rsidP="00000000" w:rsidRDefault="00000000" w:rsidRPr="00000000" w14:paraId="00000032">
      <w:pPr>
        <w:spacing w:line="480" w:lineRule="auto"/>
        <w:ind w:left="37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Style w:val="Heading2"/>
        <w:widowControl w:val="0"/>
        <w:spacing w:before="163.4136962890625" w:line="240" w:lineRule="auto"/>
        <w:ind w:left="955.52001953125" w:firstLine="0"/>
        <w:rPr>
          <w:rFonts w:ascii="Times New Roman" w:cs="Times New Roman" w:eastAsia="Times New Roman" w:hAnsi="Times New Roman"/>
          <w:sz w:val="24"/>
          <w:szCs w:val="24"/>
        </w:rPr>
      </w:pPr>
      <w:bookmarkStart w:colFirst="0" w:colLast="0" w:name="_3znysh7" w:id="3"/>
      <w:bookmarkEnd w:id="3"/>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vertAlign w:val="baseline"/>
          <w:rtl w:val="0"/>
        </w:rPr>
        <w:t xml:space="preserve">Definiciones, Acrónimos y Abreviaciones </w:t>
      </w:r>
      <w:r w:rsidDel="00000000" w:rsidR="00000000" w:rsidRPr="00000000">
        <w:rPr>
          <w:rtl w:val="0"/>
        </w:rPr>
      </w:r>
    </w:p>
    <w:p w:rsidR="00000000" w:rsidDel="00000000" w:rsidP="00000000" w:rsidRDefault="00000000" w:rsidRPr="00000000" w14:paraId="00000034">
      <w:pPr>
        <w:widowControl w:val="0"/>
        <w:numPr>
          <w:ilvl w:val="0"/>
          <w:numId w:val="2"/>
        </w:numPr>
        <w:spacing w:after="0" w:before="286.5606689453125" w:line="480" w:lineRule="auto"/>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UNMSM: </w:t>
      </w:r>
      <w:r w:rsidDel="00000000" w:rsidR="00000000" w:rsidRPr="00000000">
        <w:rPr>
          <w:rFonts w:ascii="Times New Roman" w:cs="Times New Roman" w:eastAsia="Times New Roman" w:hAnsi="Times New Roman"/>
          <w:sz w:val="24"/>
          <w:szCs w:val="24"/>
          <w:rtl w:val="0"/>
        </w:rPr>
        <w:t xml:space="preserve">Universidad Mayor de San Marcos </w:t>
      </w:r>
      <w:r w:rsidDel="00000000" w:rsidR="00000000" w:rsidRPr="00000000">
        <w:rPr>
          <w:rtl w:val="0"/>
        </w:rPr>
      </w:r>
    </w:p>
    <w:p w:rsidR="00000000" w:rsidDel="00000000" w:rsidP="00000000" w:rsidRDefault="00000000" w:rsidRPr="00000000" w14:paraId="00000035">
      <w:pPr>
        <w:widowControl w:val="0"/>
        <w:numPr>
          <w:ilvl w:val="0"/>
          <w:numId w:val="2"/>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PWFU: </w:t>
      </w:r>
      <w:r w:rsidDel="00000000" w:rsidR="00000000" w:rsidRPr="00000000">
        <w:rPr>
          <w:rFonts w:ascii="Times New Roman" w:cs="Times New Roman" w:eastAsia="Times New Roman" w:hAnsi="Times New Roman"/>
          <w:sz w:val="24"/>
          <w:szCs w:val="24"/>
          <w:rtl w:val="0"/>
        </w:rPr>
        <w:t xml:space="preserve">Plataforma Web de Financiamiento UFunding</w:t>
      </w:r>
    </w:p>
    <w:p w:rsidR="00000000" w:rsidDel="00000000" w:rsidP="00000000" w:rsidRDefault="00000000" w:rsidRPr="00000000" w14:paraId="00000036">
      <w:pPr>
        <w:widowControl w:val="0"/>
        <w:numPr>
          <w:ilvl w:val="0"/>
          <w:numId w:val="2"/>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Estudiantes: </w:t>
      </w:r>
      <w:r w:rsidDel="00000000" w:rsidR="00000000" w:rsidRPr="00000000">
        <w:rPr>
          <w:rFonts w:ascii="Times New Roman" w:cs="Times New Roman" w:eastAsia="Times New Roman" w:hAnsi="Times New Roman"/>
          <w:sz w:val="24"/>
          <w:szCs w:val="24"/>
          <w:rtl w:val="0"/>
        </w:rPr>
        <w:t xml:space="preserve">Conformado por todos aquellos creadores de proyectos presentan ideas innovadoras a desarrollar</w:t>
      </w:r>
    </w:p>
    <w:p w:rsidR="00000000" w:rsidDel="00000000" w:rsidP="00000000" w:rsidRDefault="00000000" w:rsidRPr="00000000" w14:paraId="00000037">
      <w:pPr>
        <w:widowControl w:val="0"/>
        <w:numPr>
          <w:ilvl w:val="0"/>
          <w:numId w:val="2"/>
        </w:numPr>
        <w:spacing w:before="0" w:line="480" w:lineRule="auto"/>
        <w:ind w:left="1440" w:right="363.27392578125"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Financiadores. </w:t>
      </w:r>
      <w:r w:rsidDel="00000000" w:rsidR="00000000" w:rsidRPr="00000000">
        <w:rPr>
          <w:rFonts w:ascii="Times New Roman" w:cs="Times New Roman" w:eastAsia="Times New Roman" w:hAnsi="Times New Roman"/>
          <w:sz w:val="24"/>
          <w:szCs w:val="24"/>
          <w:rtl w:val="0"/>
        </w:rPr>
        <w:t xml:space="preserve">Personas interesadas en financiar proyectos</w:t>
      </w:r>
      <w:r w:rsidDel="00000000" w:rsidR="00000000" w:rsidRPr="00000000">
        <w:rPr>
          <w:rtl w:val="0"/>
        </w:rPr>
      </w:r>
    </w:p>
    <w:p w:rsidR="00000000" w:rsidDel="00000000" w:rsidP="00000000" w:rsidRDefault="00000000" w:rsidRPr="00000000" w14:paraId="00000038">
      <w:pPr>
        <w:pStyle w:val="Heading1"/>
        <w:spacing w:before="163.414306640625" w:line="240" w:lineRule="auto"/>
        <w:ind w:left="239.72000122070312" w:firstLine="0"/>
        <w:rPr>
          <w:rFonts w:ascii="Times New Roman" w:cs="Times New Roman" w:eastAsia="Times New Roman" w:hAnsi="Times New Roman"/>
          <w:sz w:val="24"/>
          <w:szCs w:val="24"/>
          <w:vertAlign w:val="baseline"/>
        </w:rPr>
      </w:pPr>
      <w:bookmarkStart w:colFirst="0" w:colLast="0" w:name="_2et92p0" w:id="4"/>
      <w:bookmarkEnd w:id="4"/>
      <w:r w:rsidDel="00000000" w:rsidR="00000000" w:rsidRPr="00000000">
        <w:rPr>
          <w:rFonts w:ascii="Times New Roman" w:cs="Times New Roman" w:eastAsia="Times New Roman" w:hAnsi="Times New Roman"/>
          <w:sz w:val="24"/>
          <w:szCs w:val="24"/>
          <w:vertAlign w:val="baseline"/>
          <w:rtl w:val="0"/>
        </w:rPr>
        <w:t xml:space="preserve">2. Especificaciones de Requerimientos </w:t>
      </w:r>
    </w:p>
    <w:p w:rsidR="00000000" w:rsidDel="00000000" w:rsidP="00000000" w:rsidRDefault="00000000" w:rsidRPr="00000000" w14:paraId="00000039">
      <w:pPr>
        <w:pStyle w:val="Heading2"/>
        <w:spacing w:before="346.5606689453125" w:line="240" w:lineRule="auto"/>
        <w:ind w:left="944.7200012207031" w:firstLine="0"/>
        <w:rPr>
          <w:rFonts w:ascii="Times New Roman" w:cs="Times New Roman" w:eastAsia="Times New Roman" w:hAnsi="Times New Roman"/>
          <w:sz w:val="24"/>
          <w:szCs w:val="24"/>
          <w:vertAlign w:val="baseline"/>
        </w:rPr>
      </w:pPr>
      <w:bookmarkStart w:colFirst="0" w:colLast="0" w:name="_tyjcwt" w:id="5"/>
      <w:bookmarkEnd w:id="5"/>
      <w:r w:rsidDel="00000000" w:rsidR="00000000" w:rsidRPr="00000000">
        <w:rPr>
          <w:rFonts w:ascii="Times New Roman" w:cs="Times New Roman" w:eastAsia="Times New Roman" w:hAnsi="Times New Roman"/>
          <w:sz w:val="24"/>
          <w:szCs w:val="24"/>
          <w:vertAlign w:val="baseline"/>
          <w:rtl w:val="0"/>
        </w:rPr>
        <w:t xml:space="preserve">2.1 Requerimientos Funcionales </w:t>
      </w:r>
    </w:p>
    <w:p w:rsidR="00000000" w:rsidDel="00000000" w:rsidP="00000000" w:rsidRDefault="00000000" w:rsidRPr="00000000" w14:paraId="0000003A">
      <w:pPr>
        <w:pStyle w:val="Heading3"/>
        <w:spacing w:before="346.5618896484375" w:line="240" w:lineRule="auto"/>
        <w:ind w:left="944.7200012207031" w:firstLine="0"/>
        <w:rPr>
          <w:rFonts w:ascii="Times New Roman" w:cs="Times New Roman" w:eastAsia="Times New Roman" w:hAnsi="Times New Roman"/>
          <w:sz w:val="24"/>
          <w:szCs w:val="24"/>
          <w:vertAlign w:val="baseline"/>
        </w:rPr>
      </w:pPr>
      <w:bookmarkStart w:colFirst="0" w:colLast="0" w:name="_3dy6vkm" w:id="6"/>
      <w:bookmarkEnd w:id="6"/>
      <w:r w:rsidDel="00000000" w:rsidR="00000000" w:rsidRPr="00000000">
        <w:rPr>
          <w:rFonts w:ascii="Times New Roman" w:cs="Times New Roman" w:eastAsia="Times New Roman" w:hAnsi="Times New Roman"/>
          <w:sz w:val="24"/>
          <w:szCs w:val="24"/>
          <w:vertAlign w:val="baseline"/>
          <w:rtl w:val="0"/>
        </w:rPr>
        <w:t xml:space="preserve">2.1.1 Lista breve de Requerimientos Funcionales (Identificación)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6.5594482421875"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usuarios deben poder </w:t>
      </w:r>
      <w:r w:rsidDel="00000000" w:rsidR="00000000" w:rsidRPr="00000000">
        <w:rPr>
          <w:rFonts w:ascii="Times New Roman" w:cs="Times New Roman" w:eastAsia="Times New Roman" w:hAnsi="Times New Roman"/>
          <w:sz w:val="24"/>
          <w:szCs w:val="24"/>
          <w:rtl w:val="0"/>
        </w:rPr>
        <w:t xml:space="preserve">crear su perfil en la plataforma y elegir su rol en la misma, ya sea como estudiante o patrocinador.</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deben poder publicar sus proyectos.</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Los usuarios registrados deben poder iniciar sesión con su dirección de correo electrónico y contraseña.</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El sistema debe autenticar las credenciales del usuario y permitir el acceso si son válidas.</w:t>
      </w:r>
    </w:p>
    <w:p w:rsidR="00000000" w:rsidDel="00000000" w:rsidP="00000000" w:rsidRDefault="00000000" w:rsidRPr="00000000" w14:paraId="0000003F">
      <w:pPr>
        <w:numPr>
          <w:ilvl w:val="0"/>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agregar productos al carrito de compras</w:t>
      </w:r>
      <w:r w:rsidDel="00000000" w:rsidR="00000000" w:rsidRPr="00000000">
        <w:rPr>
          <w:rtl w:val="0"/>
        </w:rPr>
      </w:r>
    </w:p>
    <w:p w:rsidR="00000000" w:rsidDel="00000000" w:rsidP="00000000" w:rsidRDefault="00000000" w:rsidRPr="00000000" w14:paraId="00000040">
      <w:pPr>
        <w:numPr>
          <w:ilvl w:val="0"/>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una confirmación visual de que el producto ha sido agregado al carrito</w:t>
      </w:r>
      <w:r w:rsidDel="00000000" w:rsidR="00000000" w:rsidRPr="00000000">
        <w:rPr>
          <w:rtl w:val="0"/>
        </w:rPr>
      </w:r>
    </w:p>
    <w:p w:rsidR="00000000" w:rsidDel="00000000" w:rsidP="00000000" w:rsidRDefault="00000000" w:rsidRPr="00000000" w14:paraId="00000041">
      <w:pPr>
        <w:numPr>
          <w:ilvl w:val="0"/>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comprador generar reseñas en sus productos adquiridos.</w:t>
      </w:r>
      <w:r w:rsidDel="00000000" w:rsidR="00000000" w:rsidRPr="00000000">
        <w:rPr>
          <w:rtl w:val="0"/>
        </w:rPr>
      </w:r>
    </w:p>
    <w:p w:rsidR="00000000" w:rsidDel="00000000" w:rsidP="00000000" w:rsidRDefault="00000000" w:rsidRPr="00000000" w14:paraId="00000042">
      <w:pPr>
        <w:numPr>
          <w:ilvl w:val="0"/>
          <w:numId w:val="1"/>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mostrar un resumen del estado de financiamiento de cada proyecto publicado en el mismo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46.56219482421875" w:line="240" w:lineRule="auto"/>
        <w:ind w:left="1032.1200561523438" w:right="0" w:firstLine="0"/>
        <w:jc w:val="left"/>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No Funcionales</w:t>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346.561279296875"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interfaces deben ser intuitivas y fáciles de usar, incluso para usuarios no técnicos.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procesos no deben tomar demasiado tiempo, preferiblemente en unos pocos minutos.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 una página web</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seguro y de calidad</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de 1- 2 segundos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480" w:lineRule="auto"/>
        <w:ind w:left="144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la página todo el día</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61279296875" w:line="240" w:lineRule="auto"/>
        <w:ind w:left="1032.1200561523438"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type w:val="nextPage"/>
          <w:pgSz w:h="16840" w:w="11920" w:orient="portrait"/>
          <w:pgMar w:bottom="1296.483154296875" w:top="1417.67578125" w:left="1466.2800598144531" w:right="750" w:header="0" w:footer="720"/>
        </w:sectPr>
      </w:pPr>
      <w:r w:rsidDel="00000000" w:rsidR="00000000" w:rsidRPr="00000000">
        <w:rPr>
          <w:rtl w:val="0"/>
        </w:rPr>
      </w:r>
    </w:p>
    <w:p w:rsidR="00000000" w:rsidDel="00000000" w:rsidP="00000000" w:rsidRDefault="00000000" w:rsidRPr="00000000" w14:paraId="0000004B">
      <w:pPr>
        <w:pStyle w:val="Heading3"/>
        <w:rPr>
          <w:rFonts w:ascii="Times New Roman" w:cs="Times New Roman" w:eastAsia="Times New Roman" w:hAnsi="Times New Roman"/>
          <w:sz w:val="24"/>
          <w:szCs w:val="24"/>
        </w:rPr>
      </w:pPr>
      <w:bookmarkStart w:colFirst="0" w:colLast="0" w:name="_1t3h5sf" w:id="7"/>
      <w:bookmarkEnd w:id="7"/>
      <w:r w:rsidDel="00000000" w:rsidR="00000000" w:rsidRPr="00000000">
        <w:rPr>
          <w:rFonts w:ascii="Times New Roman" w:cs="Times New Roman" w:eastAsia="Times New Roman" w:hAnsi="Times New Roman"/>
          <w:sz w:val="24"/>
          <w:szCs w:val="24"/>
          <w:rtl w:val="0"/>
        </w:rPr>
        <w:t xml:space="preserve">2.1.3 Especificación de los Requerimientos  Funcionales</w:t>
      </w:r>
    </w:p>
    <w:p w:rsidR="00000000" w:rsidDel="00000000" w:rsidP="00000000" w:rsidRDefault="00000000" w:rsidRPr="00000000" w14:paraId="0000004C">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2"/>
        <w:tblW w:w="9285.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5310"/>
        <w:gridCol w:w="1575"/>
        <w:gridCol w:w="435"/>
        <w:gridCol w:w="930"/>
        <w:tblGridChange w:id="0">
          <w:tblGrid>
            <w:gridCol w:w="1035"/>
            <w:gridCol w:w="5310"/>
            <w:gridCol w:w="1575"/>
            <w:gridCol w:w="435"/>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04D">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04E">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04F">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ACTORES</w:t>
            </w:r>
            <w:r w:rsidDel="00000000" w:rsidR="00000000" w:rsidRPr="00000000">
              <w:rPr>
                <w:rtl w:val="0"/>
              </w:rPr>
            </w:r>
          </w:p>
        </w:tc>
        <w:tc>
          <w:tcPr>
            <w:gridSpan w:val="2"/>
            <w:shd w:fill="595959" w:val="clear"/>
            <w:vAlign w:val="center"/>
          </w:tcPr>
          <w:p w:rsidR="00000000" w:rsidDel="00000000" w:rsidP="00000000" w:rsidRDefault="00000000" w:rsidRPr="00000000" w14:paraId="00000050">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PRIORIDAD</w:t>
            </w:r>
            <w:r w:rsidDel="00000000" w:rsidR="00000000" w:rsidRPr="00000000">
              <w:rPr>
                <w:rtl w:val="0"/>
              </w:rPr>
            </w:r>
          </w:p>
        </w:tc>
      </w:tr>
      <w:tr>
        <w:trPr>
          <w:cantSplit w:val="1"/>
          <w:trHeight w:val="967" w:hRule="atLeast"/>
          <w:tblHeader w:val="0"/>
        </w:trPr>
        <w:tc>
          <w:tcPr>
            <w:vMerge w:val="restart"/>
            <w:vAlign w:val="center"/>
          </w:tcPr>
          <w:p w:rsidR="00000000" w:rsidDel="00000000" w:rsidP="00000000" w:rsidRDefault="00000000" w:rsidRPr="00000000" w14:paraId="0000005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REQ-FUN001</w:t>
            </w:r>
            <w:r w:rsidDel="00000000" w:rsidR="00000000" w:rsidRPr="00000000">
              <w:rPr>
                <w:rtl w:val="0"/>
              </w:rPr>
            </w:r>
          </w:p>
        </w:tc>
        <w:tc>
          <w:tcPr>
            <w:vMerge w:val="restart"/>
            <w:vAlign w:val="center"/>
          </w:tcPr>
          <w:p w:rsidR="00000000" w:rsidDel="00000000" w:rsidP="00000000" w:rsidRDefault="00000000" w:rsidRPr="00000000" w14:paraId="0000005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Crear perfil de usuario</w:t>
            </w:r>
            <w:r w:rsidDel="00000000" w:rsidR="00000000" w:rsidRPr="00000000">
              <w:rPr>
                <w:rtl w:val="0"/>
              </w:rPr>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deben poder registrarse en la plataforma proporcionando los siguientes datos: </w:t>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estudiantes: </w:t>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apellido, código, Correo electrónico, contraseña.</w:t>
            </w:r>
          </w:p>
          <w:p w:rsidR="00000000" w:rsidDel="00000000" w:rsidP="00000000" w:rsidRDefault="00000000" w:rsidRPr="00000000" w14:paraId="0000005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financiadores: </w:t>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Nombre, apellido, Correo electrónico, contraseña.</w:t>
            </w:r>
          </w:p>
        </w:tc>
        <w:tc>
          <w:tcPr>
            <w:vMerge w:val="restart"/>
            <w:vAlign w:val="center"/>
          </w:tcPr>
          <w:p w:rsidR="00000000" w:rsidDel="00000000" w:rsidP="00000000" w:rsidRDefault="00000000" w:rsidRPr="00000000" w14:paraId="0000005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vAlign w:val="center"/>
          </w:tcPr>
          <w:p w:rsidR="00000000" w:rsidDel="00000000" w:rsidP="00000000" w:rsidRDefault="00000000" w:rsidRPr="00000000" w14:paraId="0000005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5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994" w:hRule="atLeast"/>
          <w:tblHeader w:val="0"/>
        </w:trPr>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5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300" w:hRule="atLeast"/>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06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659" w:hRule="atLeast"/>
          <w:tblHeader w:val="0"/>
        </w:trPr>
        <w:tc>
          <w:tcPr>
            <w:vMerge w:val="restart"/>
            <w:vAlign w:val="center"/>
          </w:tcPr>
          <w:p w:rsidR="00000000" w:rsidDel="00000000" w:rsidP="00000000" w:rsidRDefault="00000000" w:rsidRPr="00000000" w14:paraId="0000006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REQ-FUN002</w:t>
            </w:r>
            <w:r w:rsidDel="00000000" w:rsidR="00000000" w:rsidRPr="00000000">
              <w:rPr>
                <w:rtl w:val="0"/>
              </w:rPr>
            </w:r>
          </w:p>
        </w:tc>
        <w:tc>
          <w:tcPr>
            <w:vMerge w:val="restart"/>
            <w:vAlign w:val="center"/>
          </w:tcPr>
          <w:p w:rsidR="00000000" w:rsidDel="00000000" w:rsidP="00000000" w:rsidRDefault="00000000" w:rsidRPr="00000000" w14:paraId="0000006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Registro de usuarios</w:t>
            </w:r>
            <w:r w:rsidDel="00000000" w:rsidR="00000000" w:rsidRPr="00000000">
              <w:rPr>
                <w:rtl w:val="0"/>
              </w:rPr>
            </w:r>
          </w:p>
          <w:p w:rsidR="00000000" w:rsidDel="00000000" w:rsidP="00000000" w:rsidRDefault="00000000" w:rsidRPr="00000000" w14:paraId="0000006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validar que la dirección de correo electrónico proporcionada no esté previamente registrada.</w:t>
            </w:r>
          </w:p>
        </w:tc>
        <w:tc>
          <w:tcPr>
            <w:vMerge w:val="restart"/>
            <w:vAlign w:val="center"/>
          </w:tcPr>
          <w:p w:rsidR="00000000" w:rsidDel="00000000" w:rsidP="00000000" w:rsidRDefault="00000000" w:rsidRPr="00000000" w14:paraId="00000069">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06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6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707" w:hRule="atLeast"/>
          <w:tblHeader w:val="0"/>
        </w:trPr>
        <w:tc>
          <w:tcPr>
            <w:vMerge w:val="continue"/>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F">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160" w:hRule="atLeast"/>
          <w:tblHeader w:val="0"/>
        </w:trPr>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7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642" w:hRule="atLeast"/>
          <w:tblHeader w:val="0"/>
        </w:trPr>
        <w:tc>
          <w:tcPr>
            <w:vMerge w:val="restart"/>
            <w:vAlign w:val="center"/>
          </w:tcPr>
          <w:p w:rsidR="00000000" w:rsidDel="00000000" w:rsidP="00000000" w:rsidRDefault="00000000" w:rsidRPr="00000000" w14:paraId="00000076">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REQ-FUN003</w:t>
            </w:r>
            <w:r w:rsidDel="00000000" w:rsidR="00000000" w:rsidRPr="00000000">
              <w:rPr>
                <w:rtl w:val="0"/>
              </w:rPr>
            </w:r>
          </w:p>
        </w:tc>
        <w:tc>
          <w:tcPr>
            <w:vMerge w:val="restart"/>
            <w:vAlign w:val="center"/>
          </w:tcPr>
          <w:p w:rsidR="00000000" w:rsidDel="00000000" w:rsidP="00000000" w:rsidRDefault="00000000" w:rsidRPr="00000000" w14:paraId="0000007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Inicio de sesión</w:t>
            </w:r>
            <w:r w:rsidDel="00000000" w:rsidR="00000000" w:rsidRPr="00000000">
              <w:rPr>
                <w:rtl w:val="0"/>
              </w:rPr>
            </w:r>
          </w:p>
          <w:p w:rsidR="00000000" w:rsidDel="00000000" w:rsidP="00000000" w:rsidRDefault="00000000" w:rsidRPr="00000000" w14:paraId="0000007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inicio de sesión el usuario debe ingresar el correo electronico y contraseña creados en el registro.</w:t>
            </w:r>
          </w:p>
        </w:tc>
        <w:tc>
          <w:tcPr>
            <w:vMerge w:val="restart"/>
            <w:vAlign w:val="top"/>
          </w:tcPr>
          <w:p w:rsidR="00000000" w:rsidDel="00000000" w:rsidP="00000000" w:rsidRDefault="00000000" w:rsidRPr="00000000" w14:paraId="00000079">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c>
          <w:tcPr>
            <w:vAlign w:val="center"/>
          </w:tcPr>
          <w:p w:rsidR="00000000" w:rsidDel="00000000" w:rsidP="00000000" w:rsidRDefault="00000000" w:rsidRPr="00000000" w14:paraId="0000007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7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1099" w:hRule="atLeast"/>
          <w:tblHeader w:val="0"/>
        </w:trPr>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160" w:hRule="atLeast"/>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8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916" w:hRule="atLeast"/>
          <w:tblHeader w:val="0"/>
        </w:trPr>
        <w:tc>
          <w:tcPr>
            <w:vMerge w:val="restart"/>
            <w:vAlign w:val="center"/>
          </w:tcPr>
          <w:p w:rsidR="00000000" w:rsidDel="00000000" w:rsidP="00000000" w:rsidRDefault="00000000" w:rsidRPr="00000000" w14:paraId="0000008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REQ-FUN004</w:t>
            </w:r>
            <w:r w:rsidDel="00000000" w:rsidR="00000000" w:rsidRPr="00000000">
              <w:rPr>
                <w:rtl w:val="0"/>
              </w:rPr>
            </w:r>
          </w:p>
        </w:tc>
        <w:tc>
          <w:tcPr>
            <w:vMerge w:val="restart"/>
            <w:vAlign w:val="center"/>
          </w:tcPr>
          <w:p w:rsidR="00000000" w:rsidDel="00000000" w:rsidP="00000000" w:rsidRDefault="00000000" w:rsidRPr="00000000" w14:paraId="0000008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Inicio de sesión</w:t>
            </w:r>
            <w:r w:rsidDel="00000000" w:rsidR="00000000" w:rsidRPr="00000000">
              <w:rPr>
                <w:rtl w:val="0"/>
              </w:rPr>
            </w:r>
          </w:p>
          <w:p w:rsidR="00000000" w:rsidDel="00000000" w:rsidP="00000000" w:rsidRDefault="00000000" w:rsidRPr="00000000" w14:paraId="0000008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validar si el correo electrónico y la contraseña están relacionados a una cuenta, y si está guardado en la base de datos.</w:t>
            </w:r>
          </w:p>
        </w:tc>
        <w:tc>
          <w:tcPr>
            <w:vMerge w:val="restart"/>
            <w:vAlign w:val="top"/>
          </w:tcPr>
          <w:p w:rsidR="00000000" w:rsidDel="00000000" w:rsidP="00000000" w:rsidRDefault="00000000" w:rsidRPr="00000000" w14:paraId="0000008B">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08C">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8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840" w:hRule="atLeast"/>
          <w:tblHeader w:val="0"/>
        </w:trPr>
        <w:tc>
          <w:tcPr>
            <w:vMerge w:val="continue"/>
            <w:vAlign w:val="center"/>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1">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160" w:hRule="atLeast"/>
          <w:tblHeader w:val="0"/>
        </w:trPr>
        <w:tc>
          <w:tcPr>
            <w:vMerge w:val="continue"/>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6">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717" w:hRule="atLeast"/>
          <w:tblHeader w:val="0"/>
        </w:trPr>
        <w:tc>
          <w:tcPr>
            <w:vMerge w:val="restart"/>
            <w:vAlign w:val="center"/>
          </w:tcPr>
          <w:p w:rsidR="00000000" w:rsidDel="00000000" w:rsidP="00000000" w:rsidRDefault="00000000" w:rsidRPr="00000000" w14:paraId="0000009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REQ-FUN005</w:t>
            </w:r>
            <w:r w:rsidDel="00000000" w:rsidR="00000000" w:rsidRPr="00000000">
              <w:rPr>
                <w:rtl w:val="0"/>
              </w:rPr>
            </w:r>
          </w:p>
        </w:tc>
        <w:tc>
          <w:tcPr>
            <w:vMerge w:val="restart"/>
            <w:vAlign w:val="center"/>
          </w:tcPr>
          <w:p w:rsidR="00000000" w:rsidDel="00000000" w:rsidP="00000000" w:rsidRDefault="00000000" w:rsidRPr="00000000" w14:paraId="0000009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Publicar proyectos</w:t>
            </w:r>
            <w:r w:rsidDel="00000000" w:rsidR="00000000" w:rsidRPr="00000000">
              <w:rPr>
                <w:rtl w:val="0"/>
              </w:rPr>
            </w:r>
          </w:p>
          <w:p w:rsidR="00000000" w:rsidDel="00000000" w:rsidP="00000000" w:rsidRDefault="00000000" w:rsidRPr="00000000" w14:paraId="0000009A">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 estudiante publicar sus proyectos en la sección que esté relacionado con el propósito de su proyecto.</w:t>
            </w:r>
          </w:p>
        </w:tc>
        <w:tc>
          <w:tcPr>
            <w:vMerge w:val="restart"/>
            <w:vAlign w:val="center"/>
          </w:tcPr>
          <w:p w:rsidR="00000000" w:rsidDel="00000000" w:rsidP="00000000" w:rsidRDefault="00000000" w:rsidRPr="00000000" w14:paraId="0000009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Estudiante/sistema</w:t>
            </w:r>
          </w:p>
        </w:tc>
        <w:tc>
          <w:tcPr>
            <w:vAlign w:val="center"/>
          </w:tcPr>
          <w:p w:rsidR="00000000" w:rsidDel="00000000" w:rsidP="00000000" w:rsidRDefault="00000000" w:rsidRPr="00000000" w14:paraId="0000009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9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854" w:hRule="atLeast"/>
          <w:tblHeader w:val="0"/>
        </w:trPr>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160" w:hRule="atLeast"/>
          <w:tblHeader w:val="0"/>
        </w:trPr>
        <w:tc>
          <w:tcPr>
            <w:vMerge w:val="continue"/>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A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A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REQ-FUN006</w:t>
            </w:r>
          </w:p>
        </w:tc>
        <w:tc>
          <w:tcPr>
            <w:vMerge w:val="restart"/>
            <w:vAlign w:val="center"/>
          </w:tcPr>
          <w:p w:rsidR="00000000" w:rsidDel="00000000" w:rsidP="00000000" w:rsidRDefault="00000000" w:rsidRPr="00000000" w14:paraId="000000AA">
            <w:pPr>
              <w:spacing w:before="346.56219482421875"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Proporcionar una lista de proyectos disponibles</w:t>
            </w:r>
          </w:p>
          <w:p w:rsidR="00000000" w:rsidDel="00000000" w:rsidP="00000000" w:rsidRDefault="00000000" w:rsidRPr="00000000" w14:paraId="000000AB">
            <w:pPr>
              <w:spacing w:before="346.56219482421875"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proporcionar una lista de proyectos disponibles para que los financistas puedan elegir uno específico para poder invertir.</w:t>
            </w:r>
          </w:p>
        </w:tc>
        <w:tc>
          <w:tcPr>
            <w:vMerge w:val="restart"/>
            <w:vAlign w:val="center"/>
          </w:tcPr>
          <w:p w:rsidR="00000000" w:rsidDel="00000000" w:rsidP="00000000" w:rsidRDefault="00000000" w:rsidRPr="00000000" w14:paraId="000000A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Financista</w:t>
            </w:r>
          </w:p>
        </w:tc>
        <w:tc>
          <w:tcPr>
            <w:vAlign w:val="center"/>
          </w:tcPr>
          <w:p w:rsidR="00000000" w:rsidDel="00000000" w:rsidP="00000000" w:rsidRDefault="00000000" w:rsidRPr="00000000" w14:paraId="000000A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A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B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REQ-FUN007</w:t>
            </w:r>
          </w:p>
        </w:tc>
        <w:tc>
          <w:tcPr>
            <w:vMerge w:val="restart"/>
            <w:vAlign w:val="center"/>
          </w:tcPr>
          <w:p w:rsidR="00000000" w:rsidDel="00000000" w:rsidP="00000000" w:rsidRDefault="00000000" w:rsidRPr="00000000" w14:paraId="000000BA">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Módulo de comunicación entre estudiantes y financistas.</w:t>
            </w:r>
          </w:p>
          <w:p w:rsidR="00000000" w:rsidDel="00000000" w:rsidP="00000000" w:rsidRDefault="00000000" w:rsidRPr="00000000" w14:paraId="000000BB">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financistas y estudiantes enviar y recibir mensajes privados entre ellos.</w:t>
            </w:r>
          </w:p>
        </w:tc>
        <w:tc>
          <w:tcPr>
            <w:vMerge w:val="restart"/>
            <w:vAlign w:val="center"/>
          </w:tcPr>
          <w:p w:rsidR="00000000" w:rsidDel="00000000" w:rsidP="00000000" w:rsidRDefault="00000000" w:rsidRPr="00000000" w14:paraId="000000B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0B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B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C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C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REQ-FUN008</w:t>
            </w:r>
          </w:p>
        </w:tc>
        <w:tc>
          <w:tcPr>
            <w:vMerge w:val="restart"/>
            <w:vAlign w:val="center"/>
          </w:tcPr>
          <w:p w:rsidR="00000000" w:rsidDel="00000000" w:rsidP="00000000" w:rsidRDefault="00000000" w:rsidRPr="00000000" w14:paraId="000000CA">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 del Proceso del Proyecto</w:t>
            </w:r>
          </w:p>
          <w:p w:rsidR="00000000" w:rsidDel="00000000" w:rsidP="00000000" w:rsidRDefault="00000000" w:rsidRPr="00000000" w14:paraId="000000CB">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 sistema debe permitir a los financistas seguir el proceso de los proyectos en los que han invertido.</w:t>
            </w:r>
          </w:p>
        </w:tc>
        <w:tc>
          <w:tcPr>
            <w:vMerge w:val="restart"/>
            <w:vAlign w:val="center"/>
          </w:tcPr>
          <w:p w:rsidR="00000000" w:rsidDel="00000000" w:rsidP="00000000" w:rsidRDefault="00000000" w:rsidRPr="00000000" w14:paraId="000000C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0C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C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CF">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D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D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0D4">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D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D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D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D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REQ-FUN009</w:t>
            </w:r>
          </w:p>
        </w:tc>
        <w:tc>
          <w:tcPr>
            <w:vMerge w:val="restart"/>
            <w:vAlign w:val="center"/>
          </w:tcPr>
          <w:p w:rsidR="00000000" w:rsidDel="00000000" w:rsidP="00000000" w:rsidRDefault="00000000" w:rsidRPr="00000000" w14:paraId="000000DA">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Actualizaciones del Proyecto</w:t>
            </w:r>
          </w:p>
          <w:p w:rsidR="00000000" w:rsidDel="00000000" w:rsidP="00000000" w:rsidRDefault="00000000" w:rsidRPr="00000000" w14:paraId="000000DB">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Los creadores del proyecto deben poder proporcionar actualizaciones periódicas sobre el progreso del proyecto, que estarán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disponibles para los financistas</w:t>
            </w:r>
            <w:r w:rsidDel="00000000" w:rsidR="00000000" w:rsidRPr="00000000">
              <w:rPr>
                <w:rFonts w:ascii="Times New Roman" w:cs="Times New Roman" w:eastAsia="Times New Roman" w:hAnsi="Times New Roman"/>
                <w:b w:val="1"/>
                <w:sz w:val="24"/>
                <w:szCs w:val="24"/>
                <w:rtl w:val="0"/>
              </w:rPr>
              <w:t xml:space="preserve">.</w:t>
            </w:r>
          </w:p>
        </w:tc>
        <w:tc>
          <w:tcPr>
            <w:vMerge w:val="restart"/>
            <w:vAlign w:val="center"/>
          </w:tcPr>
          <w:p w:rsidR="00000000" w:rsidDel="00000000" w:rsidP="00000000" w:rsidRDefault="00000000" w:rsidRPr="00000000" w14:paraId="000000D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vAlign w:val="center"/>
          </w:tcPr>
          <w:p w:rsidR="00000000" w:rsidDel="00000000" w:rsidP="00000000" w:rsidRDefault="00000000" w:rsidRPr="00000000" w14:paraId="000000D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D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DF">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E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E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0E4">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E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E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E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REQ-FUN010</w:t>
            </w:r>
          </w:p>
        </w:tc>
        <w:tc>
          <w:tcPr>
            <w:vMerge w:val="restart"/>
            <w:vAlign w:val="center"/>
          </w:tcPr>
          <w:p w:rsidR="00000000" w:rsidDel="00000000" w:rsidP="00000000" w:rsidRDefault="00000000" w:rsidRPr="00000000" w14:paraId="000000EA">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Seguimiento del Proceso de Proyectos</w:t>
            </w:r>
          </w:p>
          <w:p w:rsidR="00000000" w:rsidDel="00000000" w:rsidP="00000000" w:rsidRDefault="00000000" w:rsidRPr="00000000" w14:paraId="000000EB">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permitir a los financistas acceder a una lista de proyectos en los que han invertido o están interesados. Los financistas deben poder acceder a información detallada sobre cada proyecto, incluyendo su estado actual.</w:t>
            </w:r>
          </w:p>
        </w:tc>
        <w:tc>
          <w:tcPr>
            <w:vMerge w:val="restart"/>
            <w:vAlign w:val="center"/>
          </w:tcPr>
          <w:p w:rsidR="00000000" w:rsidDel="00000000" w:rsidP="00000000" w:rsidRDefault="00000000" w:rsidRPr="00000000" w14:paraId="000000E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0ED">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0E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EF">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2">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0F4">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0F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0F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REQ-FUN011</w:t>
            </w:r>
          </w:p>
        </w:tc>
        <w:tc>
          <w:tcPr>
            <w:vMerge w:val="restart"/>
            <w:vAlign w:val="center"/>
          </w:tcPr>
          <w:p w:rsidR="00000000" w:rsidDel="00000000" w:rsidP="00000000" w:rsidRDefault="00000000" w:rsidRPr="00000000" w14:paraId="000000FA">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Actualizaciones del Proyecto</w:t>
            </w:r>
          </w:p>
          <w:p w:rsidR="00000000" w:rsidDel="00000000" w:rsidP="00000000" w:rsidRDefault="00000000" w:rsidRPr="00000000" w14:paraId="000000FB">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estudiantes deben tener la capacidad de proporcionar actualizaciones periódicas sobre el progreso del proyecto, que estarán disponibles para los financistas.</w:t>
            </w:r>
          </w:p>
        </w:tc>
        <w:tc>
          <w:tcPr>
            <w:vMerge w:val="restart"/>
            <w:vAlign w:val="center"/>
          </w:tcPr>
          <w:p w:rsidR="00000000" w:rsidDel="00000000" w:rsidP="00000000" w:rsidRDefault="00000000" w:rsidRPr="00000000" w14:paraId="000000FC">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Estudiante</w:t>
            </w:r>
          </w:p>
        </w:tc>
        <w:tc>
          <w:tcPr>
            <w:vAlign w:val="center"/>
          </w:tcPr>
          <w:p w:rsidR="00000000" w:rsidDel="00000000" w:rsidP="00000000" w:rsidRDefault="00000000" w:rsidRPr="00000000" w14:paraId="000000FD">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F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0FF">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00">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01">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2">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0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104">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05">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0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7">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109">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w:t>
            </w:r>
          </w:p>
          <w:p w:rsidR="00000000" w:rsidDel="00000000" w:rsidP="00000000" w:rsidRDefault="00000000" w:rsidRPr="00000000" w14:paraId="0000010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UN012</w:t>
            </w:r>
          </w:p>
        </w:tc>
        <w:tc>
          <w:tcPr>
            <w:vMerge w:val="restart"/>
            <w:vAlign w:val="center"/>
          </w:tcPr>
          <w:p w:rsidR="00000000" w:rsidDel="00000000" w:rsidP="00000000" w:rsidRDefault="00000000" w:rsidRPr="00000000" w14:paraId="0000010B">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Calificación de Proyecto</w:t>
            </w:r>
          </w:p>
          <w:p w:rsidR="00000000" w:rsidDel="00000000" w:rsidP="00000000" w:rsidRDefault="00000000" w:rsidRPr="00000000" w14:paraId="0000010C">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permitir que los financistas evalúen y comenten los proyectos financiados, promoviendo la confianza y transparencia en la plataforma.</w:t>
            </w:r>
          </w:p>
        </w:tc>
        <w:tc>
          <w:tcPr>
            <w:vMerge w:val="restart"/>
            <w:vAlign w:val="center"/>
          </w:tcPr>
          <w:p w:rsidR="00000000" w:rsidDel="00000000" w:rsidP="00000000" w:rsidRDefault="00000000" w:rsidRPr="00000000" w14:paraId="0000010D">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Financista</w:t>
            </w:r>
          </w:p>
        </w:tc>
        <w:tc>
          <w:tcPr>
            <w:vAlign w:val="center"/>
          </w:tcPr>
          <w:p w:rsidR="00000000" w:rsidDel="00000000" w:rsidP="00000000" w:rsidRDefault="00000000" w:rsidRPr="00000000" w14:paraId="0000010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110">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11">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12">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1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1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115">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16">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17">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18">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1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577" w:hRule="atLeast"/>
          <w:tblHeader w:val="0"/>
        </w:trPr>
        <w:tc>
          <w:tcPr>
            <w:vMerge w:val="restart"/>
            <w:vAlign w:val="center"/>
          </w:tcPr>
          <w:p w:rsidR="00000000" w:rsidDel="00000000" w:rsidP="00000000" w:rsidRDefault="00000000" w:rsidRPr="00000000" w14:paraId="0000011A">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REQ-F</w:t>
            </w:r>
          </w:p>
          <w:p w:rsidR="00000000" w:rsidDel="00000000" w:rsidP="00000000" w:rsidRDefault="00000000" w:rsidRPr="00000000" w14:paraId="0000011B">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UN013</w:t>
            </w:r>
            <w:r w:rsidDel="00000000" w:rsidR="00000000" w:rsidRPr="00000000">
              <w:rPr>
                <w:rtl w:val="0"/>
              </w:rPr>
            </w:r>
          </w:p>
        </w:tc>
        <w:tc>
          <w:tcPr>
            <w:vMerge w:val="restart"/>
            <w:vAlign w:val="center"/>
          </w:tcPr>
          <w:p w:rsidR="00000000" w:rsidDel="00000000" w:rsidP="00000000" w:rsidRDefault="00000000" w:rsidRPr="00000000" w14:paraId="0000011C">
            <w:pPr>
              <w:spacing w:before="346.56219482421875"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Resumen de financiamiento</w:t>
            </w:r>
          </w:p>
          <w:p w:rsidR="00000000" w:rsidDel="00000000" w:rsidP="00000000" w:rsidRDefault="00000000" w:rsidRPr="00000000" w14:paraId="0000011D">
            <w:pPr>
              <w:spacing w:before="346.56219482421875"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promover transparencia al ofrecer a los inversores una visión clara y concisa de la cantidad de fondos recaudados hasta el momento y la cantidad necesaria para alcanzar el objetivo del proyecto, lo que facilita la toma de decisiones informadas.</w:t>
            </w:r>
          </w:p>
        </w:tc>
        <w:tc>
          <w:tcPr>
            <w:vMerge w:val="restart"/>
            <w:vAlign w:val="center"/>
          </w:tcPr>
          <w:p w:rsidR="00000000" w:rsidDel="00000000" w:rsidP="00000000" w:rsidRDefault="00000000" w:rsidRPr="00000000" w14:paraId="0000011E">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w:t>
            </w:r>
          </w:p>
        </w:tc>
        <w:tc>
          <w:tcPr>
            <w:vAlign w:val="center"/>
          </w:tcPr>
          <w:p w:rsidR="00000000" w:rsidDel="00000000" w:rsidP="00000000" w:rsidRDefault="00000000" w:rsidRPr="00000000" w14:paraId="0000011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20">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577" w:hRule="atLeast"/>
          <w:tblHeader w:val="0"/>
        </w:trPr>
        <w:tc>
          <w:tcPr>
            <w:vMerge w:val="continue"/>
            <w:vAlign w:val="center"/>
          </w:tcPr>
          <w:p w:rsidR="00000000" w:rsidDel="00000000" w:rsidP="00000000" w:rsidRDefault="00000000" w:rsidRPr="00000000" w14:paraId="00000121">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22">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23">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4">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577" w:hRule="atLeast"/>
          <w:tblHeader w:val="0"/>
        </w:trPr>
        <w:tc>
          <w:tcPr>
            <w:vMerge w:val="continue"/>
            <w:vAlign w:val="center"/>
          </w:tcPr>
          <w:p w:rsidR="00000000" w:rsidDel="00000000" w:rsidP="00000000" w:rsidRDefault="00000000" w:rsidRPr="00000000" w14:paraId="00000126">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27">
            <w:pPr>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28">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2B">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widowControl w:val="0"/>
        <w:spacing w:line="480" w:lineRule="auto"/>
        <w:ind w:left="709" w:firstLine="0"/>
        <w:rPr>
          <w:rFonts w:ascii="Times New Roman" w:cs="Times New Roman" w:eastAsia="Times New Roman" w:hAnsi="Times New Roman"/>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12D">
      <w:pPr>
        <w:pStyle w:val="Heading2"/>
        <w:widowControl w:val="0"/>
        <w:spacing w:after="60" w:before="120" w:line="480" w:lineRule="auto"/>
        <w:jc w:val="both"/>
        <w:rPr>
          <w:rFonts w:ascii="Times New Roman" w:cs="Times New Roman" w:eastAsia="Times New Roman" w:hAnsi="Times New Roman"/>
          <w:sz w:val="24"/>
          <w:szCs w:val="24"/>
        </w:rPr>
      </w:pPr>
      <w:bookmarkStart w:colFirst="0" w:colLast="0" w:name="_2s8eyo1" w:id="9"/>
      <w:bookmarkEnd w:id="9"/>
      <w:r w:rsidDel="00000000" w:rsidR="00000000" w:rsidRPr="00000000">
        <w:rPr>
          <w:rFonts w:ascii="Times New Roman" w:cs="Times New Roman" w:eastAsia="Times New Roman" w:hAnsi="Times New Roman"/>
          <w:sz w:val="24"/>
          <w:szCs w:val="24"/>
          <w:rtl w:val="0"/>
        </w:rPr>
        <w:t xml:space="preserve">2.2 Especificación de los Requerimientos No Funcionales</w:t>
      </w:r>
    </w:p>
    <w:p w:rsidR="00000000" w:rsidDel="00000000" w:rsidP="00000000" w:rsidRDefault="00000000" w:rsidRPr="00000000" w14:paraId="0000012E">
      <w:pPr>
        <w:widowControl w:val="0"/>
        <w:spacing w:line="480" w:lineRule="auto"/>
        <w:rPr>
          <w:rFonts w:ascii="Times New Roman" w:cs="Times New Roman" w:eastAsia="Times New Roman" w:hAnsi="Times New Roman"/>
          <w:sz w:val="24"/>
          <w:szCs w:val="24"/>
        </w:rPr>
      </w:pPr>
      <w:r w:rsidDel="00000000" w:rsidR="00000000" w:rsidRPr="00000000">
        <w:rPr>
          <w:rtl w:val="0"/>
        </w:rPr>
      </w:r>
    </w:p>
    <w:tbl>
      <w:tblPr>
        <w:tblStyle w:val="Table3"/>
        <w:tblW w:w="9300.0" w:type="dxa"/>
        <w:jc w:val="center"/>
        <w:tblBorders>
          <w:top w:color="595959" w:space="0" w:sz="4" w:val="single"/>
          <w:left w:color="595959" w:space="0" w:sz="4" w:val="single"/>
          <w:bottom w:color="595959" w:space="0" w:sz="4" w:val="single"/>
          <w:right w:color="595959" w:space="0" w:sz="4" w:val="single"/>
          <w:insideH w:color="595959" w:space="0" w:sz="4" w:val="single"/>
          <w:insideV w:color="595959" w:space="0" w:sz="4" w:val="single"/>
        </w:tblBorders>
        <w:tblLayout w:type="fixed"/>
        <w:tblLook w:val="0000"/>
      </w:tblPr>
      <w:tblGrid>
        <w:gridCol w:w="1035"/>
        <w:gridCol w:w="4875"/>
        <w:gridCol w:w="2010"/>
        <w:gridCol w:w="450"/>
        <w:gridCol w:w="930"/>
        <w:tblGridChange w:id="0">
          <w:tblGrid>
            <w:gridCol w:w="1035"/>
            <w:gridCol w:w="4875"/>
            <w:gridCol w:w="2010"/>
            <w:gridCol w:w="450"/>
            <w:gridCol w:w="930"/>
          </w:tblGrid>
        </w:tblGridChange>
      </w:tblGrid>
      <w:tr>
        <w:trPr>
          <w:cantSplit w:val="0"/>
          <w:trHeight w:val="222" w:hRule="atLeast"/>
          <w:tblHeader w:val="1"/>
        </w:trPr>
        <w:tc>
          <w:tcPr>
            <w:shd w:fill="595959" w:val="clear"/>
            <w:vAlign w:val="center"/>
          </w:tcPr>
          <w:p w:rsidR="00000000" w:rsidDel="00000000" w:rsidP="00000000" w:rsidRDefault="00000000" w:rsidRPr="00000000" w14:paraId="0000012F">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CÓDIGO </w:t>
            </w:r>
            <w:r w:rsidDel="00000000" w:rsidR="00000000" w:rsidRPr="00000000">
              <w:rPr>
                <w:rtl w:val="0"/>
              </w:rPr>
            </w:r>
          </w:p>
        </w:tc>
        <w:tc>
          <w:tcPr>
            <w:shd w:fill="595959" w:val="clear"/>
            <w:vAlign w:val="center"/>
          </w:tcPr>
          <w:p w:rsidR="00000000" w:rsidDel="00000000" w:rsidP="00000000" w:rsidRDefault="00000000" w:rsidRPr="00000000" w14:paraId="00000130">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DESCRIPCIÓN</w:t>
            </w:r>
            <w:r w:rsidDel="00000000" w:rsidR="00000000" w:rsidRPr="00000000">
              <w:rPr>
                <w:rtl w:val="0"/>
              </w:rPr>
            </w:r>
          </w:p>
        </w:tc>
        <w:tc>
          <w:tcPr>
            <w:shd w:fill="595959" w:val="clear"/>
            <w:vAlign w:val="center"/>
          </w:tcPr>
          <w:p w:rsidR="00000000" w:rsidDel="00000000" w:rsidP="00000000" w:rsidRDefault="00000000" w:rsidRPr="00000000" w14:paraId="00000131">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CLASIFICACIÓN</w:t>
            </w:r>
            <w:r w:rsidDel="00000000" w:rsidR="00000000" w:rsidRPr="00000000">
              <w:rPr>
                <w:rtl w:val="0"/>
              </w:rPr>
            </w:r>
          </w:p>
        </w:tc>
        <w:tc>
          <w:tcPr>
            <w:gridSpan w:val="2"/>
            <w:shd w:fill="595959" w:val="clear"/>
            <w:vAlign w:val="center"/>
          </w:tcPr>
          <w:p w:rsidR="00000000" w:rsidDel="00000000" w:rsidP="00000000" w:rsidRDefault="00000000" w:rsidRPr="00000000" w14:paraId="00000132">
            <w:pPr>
              <w:widowControl w:val="0"/>
              <w:spacing w:line="48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PRIORIDAD</w:t>
            </w:r>
            <w:r w:rsidDel="00000000" w:rsidR="00000000" w:rsidRPr="00000000">
              <w:rPr>
                <w:rtl w:val="0"/>
              </w:rPr>
            </w:r>
          </w:p>
        </w:tc>
      </w:tr>
      <w:tr>
        <w:trPr>
          <w:cantSplit w:val="1"/>
          <w:trHeight w:val="915" w:hRule="atLeast"/>
          <w:tblHeader w:val="0"/>
        </w:trPr>
        <w:tc>
          <w:tcPr>
            <w:vMerge w:val="restart"/>
            <w:vAlign w:val="center"/>
          </w:tcPr>
          <w:p w:rsidR="00000000" w:rsidDel="00000000" w:rsidP="00000000" w:rsidRDefault="00000000" w:rsidRPr="00000000" w14:paraId="0000013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REQ-NFU001</w:t>
            </w:r>
            <w:r w:rsidDel="00000000" w:rsidR="00000000" w:rsidRPr="00000000">
              <w:rPr>
                <w:rtl w:val="0"/>
              </w:rPr>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Rendimiento de Carga</w:t>
            </w:r>
            <w:r w:rsidDel="00000000" w:rsidR="00000000" w:rsidRPr="00000000">
              <w:rPr>
                <w:rtl w:val="0"/>
              </w:rPr>
            </w:r>
          </w:p>
          <w:p w:rsidR="00000000" w:rsidDel="00000000" w:rsidP="00000000" w:rsidRDefault="00000000" w:rsidRPr="00000000" w14:paraId="0000013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capaz de cargar de manera eficiente incluso durante períodos de alta demanda, manteniendo tiempos de carga aceptables.</w:t>
            </w:r>
          </w:p>
        </w:tc>
        <w:tc>
          <w:tcPr>
            <w:vMerge w:val="restart"/>
            <w:vAlign w:val="center"/>
          </w:tcPr>
          <w:p w:rsidR="00000000" w:rsidDel="00000000" w:rsidP="00000000" w:rsidRDefault="00000000" w:rsidRPr="00000000" w14:paraId="0000013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w:t>
            </w:r>
          </w:p>
        </w:tc>
        <w:tc>
          <w:tcPr>
            <w:vAlign w:val="center"/>
          </w:tcPr>
          <w:p w:rsidR="00000000" w:rsidDel="00000000" w:rsidP="00000000" w:rsidRDefault="00000000" w:rsidRPr="00000000" w14:paraId="0000013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3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870" w:hRule="atLeast"/>
          <w:tblHeader w:val="0"/>
        </w:trPr>
        <w:tc>
          <w:tcPr>
            <w:vMerge w:val="continue"/>
            <w:vAlign w:val="cente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3D">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3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300" w:hRule="atLeast"/>
          <w:tblHeader w:val="0"/>
        </w:trPr>
        <w:tc>
          <w:tcPr>
            <w:vMerge w:val="continue"/>
            <w:vAlign w:val="cente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14:paraId="00000142">
            <w:pPr>
              <w:widowControl w:val="0"/>
              <w:spacing w:line="48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43">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930" w:hRule="atLeast"/>
          <w:tblHeader w:val="0"/>
        </w:trPr>
        <w:tc>
          <w:tcPr>
            <w:vMerge w:val="restart"/>
            <w:vAlign w:val="center"/>
          </w:tcPr>
          <w:p w:rsidR="00000000" w:rsidDel="00000000" w:rsidP="00000000" w:rsidRDefault="00000000" w:rsidRPr="00000000" w14:paraId="0000014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REQ-NFU002</w:t>
            </w:r>
            <w:r w:rsidDel="00000000" w:rsidR="00000000" w:rsidRPr="00000000">
              <w:rPr>
                <w:rtl w:val="0"/>
              </w:rPr>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5">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Protección de Datos</w:t>
            </w:r>
            <w:r w:rsidDel="00000000" w:rsidR="00000000" w:rsidRPr="00000000">
              <w:rPr>
                <w:rtl w:val="0"/>
              </w:rPr>
            </w:r>
          </w:p>
          <w:p w:rsidR="00000000" w:rsidDel="00000000" w:rsidP="00000000" w:rsidRDefault="00000000" w:rsidRPr="00000000" w14:paraId="00000146">
            <w:pPr>
              <w:widowControl w:val="0"/>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cumplir con las regulaciones de privacidad de datos aplicables y garantizar la protección adecuada de la información personal de los usuarios.</w:t>
            </w:r>
          </w:p>
          <w:p w:rsidR="00000000" w:rsidDel="00000000" w:rsidP="00000000" w:rsidRDefault="00000000" w:rsidRPr="00000000" w14:paraId="00000147">
            <w:pPr>
              <w:widowControl w:val="0"/>
              <w:spacing w:line="480" w:lineRule="auto"/>
              <w:jc w:val="both"/>
              <w:rPr>
                <w:rFonts w:ascii="Times New Roman" w:cs="Times New Roman" w:eastAsia="Times New Roman" w:hAnsi="Times New Roman"/>
                <w:sz w:val="24"/>
                <w:szCs w:val="24"/>
              </w:rPr>
            </w:pPr>
            <w:r w:rsidDel="00000000" w:rsidR="00000000" w:rsidRPr="00000000">
              <w:rPr>
                <w:rtl w:val="0"/>
              </w:rPr>
            </w:r>
          </w:p>
        </w:tc>
        <w:tc>
          <w:tcPr>
            <w:vMerge w:val="restart"/>
            <w:vAlign w:val="center"/>
          </w:tcPr>
          <w:p w:rsidR="00000000" w:rsidDel="00000000" w:rsidP="00000000" w:rsidRDefault="00000000" w:rsidRPr="00000000" w14:paraId="0000014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w:t>
            </w:r>
          </w:p>
        </w:tc>
        <w:tc>
          <w:tcPr>
            <w:vAlign w:val="center"/>
          </w:tcPr>
          <w:p w:rsidR="00000000" w:rsidDel="00000000" w:rsidP="00000000" w:rsidRDefault="00000000" w:rsidRPr="00000000" w14:paraId="0000014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4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1065" w:hRule="atLeast"/>
          <w:tblHeader w:val="0"/>
        </w:trPr>
        <w:tc>
          <w:tcPr>
            <w:vMerge w:val="continue"/>
            <w:vAlign w:val="cente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4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4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480" w:hRule="atLeast"/>
          <w:tblHeader w:val="0"/>
        </w:trPr>
        <w:tc>
          <w:tcPr>
            <w:vMerge w:val="continue"/>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930" w:hRule="atLeast"/>
          <w:tblHeader w:val="0"/>
        </w:trPr>
        <w:tc>
          <w:tcPr>
            <w:vMerge w:val="restart"/>
            <w:vAlign w:val="center"/>
          </w:tcPr>
          <w:p w:rsidR="00000000" w:rsidDel="00000000" w:rsidP="00000000" w:rsidRDefault="00000000" w:rsidRPr="00000000" w14:paraId="00000155">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REQ-NFU003</w:t>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Tiempo de Disponibilidad</w:t>
            </w:r>
          </w:p>
          <w:p w:rsidR="00000000" w:rsidDel="00000000" w:rsidP="00000000" w:rsidRDefault="00000000" w:rsidRPr="00000000" w14:paraId="0000015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estar disponible para los usuarios las 24 horas del día, los 7 días de la semana, con un tiempo de inactividad planificado mínimo para mantenimiento.El tiempo de inactividad planificado para mantenimiento no debe exceder el 1% del tiempo total de disponibilidad.</w:t>
            </w:r>
          </w:p>
        </w:tc>
        <w:tc>
          <w:tcPr>
            <w:vMerge w:val="restart"/>
            <w:vAlign w:val="center"/>
          </w:tcPr>
          <w:p w:rsidR="00000000" w:rsidDel="00000000" w:rsidP="00000000" w:rsidRDefault="00000000" w:rsidRPr="00000000" w14:paraId="00000158">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w:t>
            </w:r>
          </w:p>
        </w:tc>
        <w:tc>
          <w:tcPr>
            <w:vAlign w:val="center"/>
          </w:tcPr>
          <w:p w:rsidR="00000000" w:rsidDel="00000000" w:rsidP="00000000" w:rsidRDefault="00000000" w:rsidRPr="00000000" w14:paraId="0000015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930" w:hRule="atLeast"/>
          <w:tblHeader w:val="0"/>
        </w:trPr>
        <w:tc>
          <w:tcPr>
            <w:vMerge w:val="continue"/>
            <w:vAlign w:val="cente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5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5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930" w:hRule="atLeast"/>
          <w:tblHeader w:val="0"/>
        </w:trPr>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313.38582677165357" w:hRule="atLeast"/>
          <w:tblHeader w:val="0"/>
        </w:trPr>
        <w:tc>
          <w:tcPr>
            <w:vMerge w:val="restart"/>
            <w:vAlign w:val="center"/>
          </w:tcPr>
          <w:p w:rsidR="00000000" w:rsidDel="00000000" w:rsidP="00000000" w:rsidRDefault="00000000" w:rsidRPr="00000000" w14:paraId="0000016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REQ-NFU005</w:t>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Responsivo y Accesibilidad</w:t>
            </w:r>
          </w:p>
          <w:p w:rsidR="00000000" w:rsidDel="00000000" w:rsidP="00000000" w:rsidRDefault="00000000" w:rsidRPr="00000000" w14:paraId="0000016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completamente funcional y fácil de usar en dispositivos móviles y de escritorio.</w:t>
            </w:r>
          </w:p>
        </w:tc>
        <w:tc>
          <w:tcPr>
            <w:vMerge w:val="restart"/>
            <w:vAlign w:val="center"/>
          </w:tcPr>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w:t>
            </w:r>
          </w:p>
        </w:tc>
        <w:tc>
          <w:tcPr>
            <w:vAlign w:val="center"/>
          </w:tcPr>
          <w:p w:rsidR="00000000" w:rsidDel="00000000" w:rsidP="00000000" w:rsidRDefault="00000000" w:rsidRPr="00000000" w14:paraId="00000169">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313.38582677165357" w:hRule="atLeast"/>
          <w:tblHeader w:val="0"/>
        </w:trPr>
        <w:tc>
          <w:tcPr>
            <w:vMerge w:val="continue"/>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6E">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6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313.38582677165357" w:hRule="atLeast"/>
          <w:tblHeader w:val="0"/>
        </w:trPr>
        <w:tc>
          <w:tcPr>
            <w:vMerge w:val="continue"/>
            <w:vAlign w:val="center"/>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vAlign w:val="cente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7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7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353.38582677165357" w:hRule="atLeast"/>
          <w:tblHeader w:val="0"/>
        </w:trPr>
        <w:tc>
          <w:tcPr>
            <w:vMerge w:val="restart"/>
            <w:vAlign w:val="center"/>
          </w:tcPr>
          <w:p w:rsidR="00000000" w:rsidDel="00000000" w:rsidP="00000000" w:rsidRDefault="00000000" w:rsidRPr="00000000" w14:paraId="0000017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REQ-NFU006</w:t>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Facilidad de Mantenimiento</w:t>
            </w:r>
          </w:p>
          <w:p w:rsidR="00000000" w:rsidDel="00000000" w:rsidP="00000000" w:rsidRDefault="00000000" w:rsidRPr="00000000" w14:paraId="0000017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código y la infraestructura de la plataforma deben ser fáciles de mantener y actualizar sin interrupciones importantes del servicio.</w:t>
            </w:r>
          </w:p>
        </w:tc>
        <w:tc>
          <w:tcPr>
            <w:vMerge w:val="restart"/>
            <w:vAlign w:val="center"/>
          </w:tcPr>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Mantenibilidad</w:t>
            </w:r>
          </w:p>
        </w:tc>
        <w:tc>
          <w:tcPr>
            <w:vAlign w:val="center"/>
          </w:tcPr>
          <w:p w:rsidR="00000000" w:rsidDel="00000000" w:rsidP="00000000" w:rsidRDefault="00000000" w:rsidRPr="00000000" w14:paraId="0000017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7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353.38582677165357" w:hRule="atLeast"/>
          <w:tblHeader w:val="0"/>
        </w:trPr>
        <w:tc>
          <w:tcPr>
            <w:vMerge w:val="continue"/>
            <w:vAlign w:val="center"/>
          </w:tcPr>
          <w:p w:rsidR="00000000" w:rsidDel="00000000" w:rsidP="00000000" w:rsidRDefault="00000000" w:rsidRPr="00000000" w14:paraId="0000017B">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7C">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7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7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7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353.38582677165357" w:hRule="atLeast"/>
          <w:tblHeader w:val="0"/>
        </w:trPr>
        <w:tc>
          <w:tcPr>
            <w:vMerge w:val="continue"/>
            <w:vAlign w:val="center"/>
          </w:tcPr>
          <w:p w:rsidR="00000000" w:rsidDel="00000000" w:rsidP="00000000" w:rsidRDefault="00000000" w:rsidRPr="00000000" w14:paraId="00000180">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1">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82">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1"/>
          <w:trHeight w:val="353.38582677165357" w:hRule="atLeast"/>
          <w:tblHeader w:val="0"/>
        </w:trPr>
        <w:tc>
          <w:tcPr>
            <w:vMerge w:val="restart"/>
            <w:vAlign w:val="center"/>
          </w:tcPr>
          <w:p w:rsidR="00000000" w:rsidDel="00000000" w:rsidP="00000000" w:rsidRDefault="00000000" w:rsidRPr="00000000" w14:paraId="00000185">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REQ-NFU007</w:t>
            </w:r>
          </w:p>
        </w:tc>
        <w:tc>
          <w:tcPr>
            <w:vMerge w:val="restart"/>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6">
            <w:pPr>
              <w:widowControl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 de Base de Datos</w:t>
            </w:r>
          </w:p>
          <w:p w:rsidR="00000000" w:rsidDel="00000000" w:rsidP="00000000" w:rsidRDefault="00000000" w:rsidRPr="00000000" w14:paraId="00000187">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debe ser capaz de gestionar eficazmente las operaciones de lectura y escritura en la base de datos para mantener un rendimiento óptimo. Las operaciones de base de datos deben mantener tiempos de respuesta aceptables incluso durante períodos de alta carga</w:t>
            </w:r>
          </w:p>
        </w:tc>
        <w:tc>
          <w:tcPr>
            <w:vMerge w:val="restart"/>
            <w:vAlign w:val="center"/>
          </w:tcPr>
          <w:p w:rsidR="00000000" w:rsidDel="00000000" w:rsidP="00000000" w:rsidRDefault="00000000" w:rsidRPr="00000000" w14:paraId="0000018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Rendimiento de Base de Datos</w:t>
            </w:r>
          </w:p>
        </w:tc>
        <w:tc>
          <w:tcPr>
            <w:vAlign w:val="center"/>
          </w:tcPr>
          <w:p w:rsidR="00000000" w:rsidDel="00000000" w:rsidP="00000000" w:rsidRDefault="00000000" w:rsidRPr="00000000" w14:paraId="00000189">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vAlign w:val="center"/>
          </w:tcPr>
          <w:p w:rsidR="00000000" w:rsidDel="00000000" w:rsidP="00000000" w:rsidRDefault="00000000" w:rsidRPr="00000000" w14:paraId="0000018A">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1"/>
          <w:trHeight w:val="353.38582677165357" w:hRule="atLeast"/>
          <w:tblHeader w:val="0"/>
        </w:trPr>
        <w:tc>
          <w:tcPr>
            <w:vMerge w:val="continue"/>
            <w:vAlign w:val="center"/>
          </w:tcPr>
          <w:p w:rsidR="00000000" w:rsidDel="00000000" w:rsidP="00000000" w:rsidRDefault="00000000" w:rsidRPr="00000000" w14:paraId="0000018B">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8C">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8D">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E">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8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1"/>
          <w:trHeight w:val="353.38582677165357" w:hRule="atLeast"/>
          <w:tblHeader w:val="0"/>
        </w:trPr>
        <w:tc>
          <w:tcPr>
            <w:vMerge w:val="continue"/>
            <w:vAlign w:val="center"/>
          </w:tcPr>
          <w:p w:rsidR="00000000" w:rsidDel="00000000" w:rsidP="00000000" w:rsidRDefault="00000000" w:rsidRPr="00000000" w14:paraId="00000190">
            <w:pPr>
              <w:widowControl w:val="0"/>
              <w:spacing w:after="0" w:before="0" w:line="24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tcMar>
              <w:top w:w="56.69291338582678" w:type="dxa"/>
              <w:left w:w="56.69291338582678" w:type="dxa"/>
              <w:bottom w:w="56.69291338582678" w:type="dxa"/>
              <w:right w:w="56.69291338582678" w:type="dxa"/>
            </w:tcMar>
            <w:vAlign w:val="center"/>
          </w:tcPr>
          <w:p w:rsidR="00000000" w:rsidDel="00000000" w:rsidP="00000000" w:rsidRDefault="00000000" w:rsidRPr="00000000" w14:paraId="00000191">
            <w:pPr>
              <w:widowControl w:val="0"/>
              <w:spacing w:after="0" w:before="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tc>
        <w:tc>
          <w:tcPr>
            <w:vMerge w:val="continue"/>
            <w:vAlign w:val="center"/>
          </w:tcPr>
          <w:p w:rsidR="00000000" w:rsidDel="00000000" w:rsidP="00000000" w:rsidRDefault="00000000" w:rsidRPr="00000000" w14:paraId="00000192">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3">
            <w:pPr>
              <w:widowControl w:val="0"/>
              <w:spacing w:line="48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4">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bl>
    <w:p w:rsidR="00000000" w:rsidDel="00000000" w:rsidP="00000000" w:rsidRDefault="00000000" w:rsidRPr="00000000" w14:paraId="00000195">
      <w:pPr>
        <w:widowControl w:val="0"/>
        <w:spacing w:line="240" w:lineRule="auto"/>
        <w:rPr>
          <w:rFonts w:ascii="Times New Roman" w:cs="Times New Roman" w:eastAsia="Times New Roman" w:hAnsi="Times New Roman"/>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sectPr>
      <w:type w:val="nextPage"/>
      <w:pgSz w:h="16840" w:w="11920" w:orient="portrait"/>
      <w:pgMar w:bottom="1296.483154296875" w:top="1417.67578125" w:left="1466.2800598144531" w:right="75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
      <w:lvlJc w:val="left"/>
      <w:pPr>
        <w:ind w:left="1098" w:hanging="180"/>
      </w:pPr>
      <w:rPr>
        <w:rFonts w:ascii="Helvetica Neue" w:cs="Helvetica Neue" w:eastAsia="Helvetica Neue" w:hAnsi="Helvetica Neue"/>
        <w:sz w:val="24"/>
        <w:szCs w:val="24"/>
      </w:rPr>
    </w:lvl>
    <w:lvl w:ilvl="1">
      <w:start w:val="0"/>
      <w:numFmt w:val="bullet"/>
      <w:lvlText w:val="-"/>
      <w:lvlJc w:val="left"/>
      <w:pPr>
        <w:ind w:left="1297" w:hanging="140"/>
      </w:pPr>
      <w:rPr>
        <w:rFonts w:ascii="Times New Roman" w:cs="Times New Roman" w:eastAsia="Times New Roman" w:hAnsi="Times New Roman"/>
        <w:sz w:val="24"/>
        <w:szCs w:val="24"/>
      </w:rPr>
    </w:lvl>
    <w:lvl w:ilvl="2">
      <w:start w:val="0"/>
      <w:numFmt w:val="bullet"/>
      <w:lvlText w:val="•"/>
      <w:lvlJc w:val="left"/>
      <w:pPr>
        <w:ind w:left="2342" w:hanging="140"/>
      </w:pPr>
      <w:rPr/>
    </w:lvl>
    <w:lvl w:ilvl="3">
      <w:start w:val="0"/>
      <w:numFmt w:val="bullet"/>
      <w:lvlText w:val="•"/>
      <w:lvlJc w:val="left"/>
      <w:pPr>
        <w:ind w:left="3384" w:hanging="140"/>
      </w:pPr>
      <w:rPr/>
    </w:lvl>
    <w:lvl w:ilvl="4">
      <w:start w:val="0"/>
      <w:numFmt w:val="bullet"/>
      <w:lvlText w:val="•"/>
      <w:lvlJc w:val="left"/>
      <w:pPr>
        <w:ind w:left="4426" w:hanging="140"/>
      </w:pPr>
      <w:rPr/>
    </w:lvl>
    <w:lvl w:ilvl="5">
      <w:start w:val="0"/>
      <w:numFmt w:val="bullet"/>
      <w:lvlText w:val="•"/>
      <w:lvlJc w:val="left"/>
      <w:pPr>
        <w:ind w:left="5468" w:hanging="140"/>
      </w:pPr>
      <w:rPr/>
    </w:lvl>
    <w:lvl w:ilvl="6">
      <w:start w:val="0"/>
      <w:numFmt w:val="bullet"/>
      <w:lvlText w:val="•"/>
      <w:lvlJc w:val="left"/>
      <w:pPr>
        <w:ind w:left="6511" w:hanging="140"/>
      </w:pPr>
      <w:rPr/>
    </w:lvl>
    <w:lvl w:ilvl="7">
      <w:start w:val="0"/>
      <w:numFmt w:val="bullet"/>
      <w:lvlText w:val="•"/>
      <w:lvlJc w:val="left"/>
      <w:pPr>
        <w:ind w:left="7553" w:hanging="140"/>
      </w:pPr>
      <w:rPr/>
    </w:lvl>
    <w:lvl w:ilvl="8">
      <w:start w:val="0"/>
      <w:numFmt w:val="bullet"/>
      <w:lvlText w:val="•"/>
      <w:lvlJc w:val="left"/>
      <w:pPr>
        <w:ind w:left="8595" w:hanging="14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