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AA1CB" w14:textId="77777777" w:rsidR="00132B8A" w:rsidRDefault="001108C6" w:rsidP="0030268B">
      <w:pPr>
        <w:ind w:left="-284" w:right="-2"/>
        <w:jc w:val="center"/>
        <w:rPr>
          <w:rFonts w:ascii="Century Gothic" w:hAnsi="Century Gothic" w:cs="Arial Black"/>
          <w:b/>
          <w:sz w:val="22"/>
          <w:szCs w:val="22"/>
        </w:rPr>
      </w:pPr>
      <w:r>
        <w:rPr>
          <w:rFonts w:ascii="Century Gothic" w:hAnsi="Century Gothic" w:cs="Arial Black"/>
          <w:b/>
          <w:sz w:val="22"/>
          <w:szCs w:val="22"/>
        </w:rPr>
        <w:t>PROJECT-BASED LEARNING</w:t>
      </w:r>
    </w:p>
    <w:p w14:paraId="6C2DAD4E" w14:textId="77777777" w:rsidR="00132B8A" w:rsidRDefault="00132B8A" w:rsidP="0030268B">
      <w:pPr>
        <w:spacing w:line="360" w:lineRule="auto"/>
        <w:ind w:right="-2"/>
        <w:rPr>
          <w:rFonts w:ascii="Century Gothic" w:hAnsi="Century Gothic" w:cs="Arial Black"/>
          <w:b/>
          <w:sz w:val="22"/>
          <w:szCs w:val="22"/>
        </w:rPr>
      </w:pPr>
    </w:p>
    <w:tbl>
      <w:tblPr>
        <w:tblStyle w:val="Tabelacomgrade"/>
        <w:tblW w:w="10195" w:type="dxa"/>
        <w:tblLayout w:type="fixed"/>
        <w:tblLook w:val="04A0" w:firstRow="1" w:lastRow="0" w:firstColumn="1" w:lastColumn="0" w:noHBand="0" w:noVBand="1"/>
      </w:tblPr>
      <w:tblGrid>
        <w:gridCol w:w="10195"/>
      </w:tblGrid>
      <w:tr w:rsidR="00132B8A" w14:paraId="543799D9" w14:textId="77777777">
        <w:tc>
          <w:tcPr>
            <w:tcW w:w="10195" w:type="dxa"/>
          </w:tcPr>
          <w:p w14:paraId="2F5E6AE5" w14:textId="77777777" w:rsidR="00132B8A" w:rsidRDefault="001108C6" w:rsidP="0030268B">
            <w:pPr>
              <w:widowControl w:val="0"/>
              <w:ind w:right="-2"/>
              <w:rPr>
                <w:rFonts w:ascii="Century Gothic" w:hAnsi="Century Gothic" w:cs="Arial Black"/>
                <w:b/>
                <w:sz w:val="22"/>
                <w:szCs w:val="22"/>
              </w:rPr>
            </w:pPr>
            <w:r>
              <w:rPr>
                <w:rFonts w:ascii="Century Gothic" w:hAnsi="Century Gothic" w:cs="Arial Black"/>
                <w:b/>
                <w:sz w:val="22"/>
                <w:szCs w:val="22"/>
              </w:rPr>
              <w:t xml:space="preserve">TURMA: </w:t>
            </w:r>
            <w:r>
              <w:rPr>
                <w:rFonts w:ascii="Century Gothic" w:hAnsi="Century Gothic" w:cs="Arial Black"/>
                <w:bCs/>
                <w:sz w:val="22"/>
                <w:szCs w:val="22"/>
              </w:rPr>
              <w:t>EC3</w:t>
            </w:r>
          </w:p>
        </w:tc>
      </w:tr>
    </w:tbl>
    <w:p w14:paraId="7415FEAF" w14:textId="77777777" w:rsidR="00132B8A" w:rsidRDefault="00132B8A" w:rsidP="0030268B">
      <w:pPr>
        <w:spacing w:line="360" w:lineRule="auto"/>
        <w:ind w:right="-2"/>
        <w:rPr>
          <w:rFonts w:ascii="Century Gothic" w:hAnsi="Century Gothic" w:cs="Arial Black"/>
          <w:b/>
          <w:sz w:val="22"/>
          <w:szCs w:val="22"/>
        </w:rPr>
      </w:pPr>
    </w:p>
    <w:tbl>
      <w:tblPr>
        <w:tblStyle w:val="Tabelacomgrade"/>
        <w:tblW w:w="10195" w:type="dxa"/>
        <w:tblLayout w:type="fixed"/>
        <w:tblLook w:val="04A0" w:firstRow="1" w:lastRow="0" w:firstColumn="1" w:lastColumn="0" w:noHBand="0" w:noVBand="1"/>
      </w:tblPr>
      <w:tblGrid>
        <w:gridCol w:w="10195"/>
      </w:tblGrid>
      <w:tr w:rsidR="00132B8A" w14:paraId="2BB9A8ED" w14:textId="77777777">
        <w:tc>
          <w:tcPr>
            <w:tcW w:w="10195" w:type="dxa"/>
          </w:tcPr>
          <w:p w14:paraId="0AD86C26" w14:textId="77777777" w:rsidR="00132B8A" w:rsidRDefault="001108C6" w:rsidP="0030268B">
            <w:pPr>
              <w:widowControl w:val="0"/>
              <w:spacing w:line="360" w:lineRule="auto"/>
              <w:ind w:right="-2"/>
              <w:rPr>
                <w:rFonts w:ascii="Century Gothic" w:hAnsi="Century Gothic" w:cs="Arial Black"/>
                <w:b/>
                <w:sz w:val="22"/>
                <w:szCs w:val="22"/>
              </w:rPr>
            </w:pPr>
            <w:r>
              <w:rPr>
                <w:rFonts w:ascii="Century Gothic" w:hAnsi="Century Gothic" w:cs="Arial Black"/>
                <w:b/>
                <w:sz w:val="22"/>
                <w:szCs w:val="22"/>
              </w:rPr>
              <w:t>TÍTULO DO PROJETO:</w:t>
            </w:r>
            <w:r>
              <w:rPr>
                <w:rFonts w:ascii="Century Gothic" w:hAnsi="Century Gothic" w:cs="Arial Black"/>
                <w:sz w:val="22"/>
                <w:szCs w:val="22"/>
              </w:rPr>
              <w:t xml:space="preserve"> Cálculo e Simulação de um Lançamento Balístico com Alvo Móvel.</w:t>
            </w:r>
          </w:p>
        </w:tc>
      </w:tr>
    </w:tbl>
    <w:p w14:paraId="0C924BA4" w14:textId="77777777" w:rsidR="00132B8A" w:rsidRDefault="00132B8A" w:rsidP="0030268B">
      <w:pPr>
        <w:spacing w:line="360" w:lineRule="auto"/>
        <w:ind w:right="-2"/>
        <w:rPr>
          <w:rFonts w:ascii="Century Gothic" w:hAnsi="Century Gothic" w:cs="Arial Black"/>
          <w:b/>
          <w:sz w:val="22"/>
          <w:szCs w:val="22"/>
        </w:rPr>
      </w:pPr>
    </w:p>
    <w:tbl>
      <w:tblPr>
        <w:tblStyle w:val="Tabelacomgrade"/>
        <w:tblW w:w="10195" w:type="dxa"/>
        <w:tblLayout w:type="fixed"/>
        <w:tblLook w:val="04A0" w:firstRow="1" w:lastRow="0" w:firstColumn="1" w:lastColumn="0" w:noHBand="0" w:noVBand="1"/>
      </w:tblPr>
      <w:tblGrid>
        <w:gridCol w:w="10195"/>
      </w:tblGrid>
      <w:tr w:rsidR="00132B8A" w14:paraId="558D96B0" w14:textId="77777777">
        <w:tc>
          <w:tcPr>
            <w:tcW w:w="10195" w:type="dxa"/>
          </w:tcPr>
          <w:p w14:paraId="636C8740" w14:textId="2D79F0F3" w:rsidR="00132B8A" w:rsidRDefault="00942976" w:rsidP="0030268B">
            <w:pPr>
              <w:widowControl w:val="0"/>
              <w:ind w:right="-2"/>
              <w:rPr>
                <w:rFonts w:ascii="Century Gothic" w:hAnsi="Century Gothic" w:cs="Arial Black"/>
                <w:b/>
                <w:sz w:val="22"/>
                <w:szCs w:val="22"/>
              </w:rPr>
            </w:pPr>
            <w:r>
              <w:rPr>
                <w:rFonts w:ascii="Century Gothic" w:hAnsi="Century Gothic" w:cs="Arial Black"/>
                <w:b/>
                <w:sz w:val="22"/>
                <w:szCs w:val="22"/>
              </w:rPr>
              <w:t>Disciplina: Banco de Dados – II</w:t>
            </w:r>
          </w:p>
        </w:tc>
      </w:tr>
    </w:tbl>
    <w:p w14:paraId="33DAC21E" w14:textId="77777777" w:rsidR="00132B8A" w:rsidRDefault="00132B8A" w:rsidP="0030268B">
      <w:pPr>
        <w:spacing w:line="360" w:lineRule="auto"/>
        <w:ind w:right="-2"/>
        <w:rPr>
          <w:rFonts w:ascii="Century Gothic" w:hAnsi="Century Gothic" w:cs="Arial Black"/>
          <w:b/>
          <w:sz w:val="22"/>
          <w:szCs w:val="22"/>
        </w:rPr>
      </w:pPr>
    </w:p>
    <w:tbl>
      <w:tblPr>
        <w:tblStyle w:val="Tabelacomgrade"/>
        <w:tblW w:w="10195" w:type="dxa"/>
        <w:tblLayout w:type="fixed"/>
        <w:tblLook w:val="04A0" w:firstRow="1" w:lastRow="0" w:firstColumn="1" w:lastColumn="0" w:noHBand="0" w:noVBand="1"/>
      </w:tblPr>
      <w:tblGrid>
        <w:gridCol w:w="10195"/>
      </w:tblGrid>
      <w:tr w:rsidR="00132B8A" w14:paraId="3A646228" w14:textId="77777777" w:rsidTr="00F17CAB">
        <w:tc>
          <w:tcPr>
            <w:tcW w:w="10195" w:type="dxa"/>
          </w:tcPr>
          <w:p w14:paraId="2ED38CB7" w14:textId="77777777" w:rsidR="00132B8A" w:rsidRDefault="00942976" w:rsidP="0030268B">
            <w:pPr>
              <w:widowControl w:val="0"/>
              <w:ind w:right="-2"/>
              <w:rPr>
                <w:rFonts w:ascii="Century Gothic" w:hAnsi="Century Gothic" w:cs="Arial Black"/>
                <w:b/>
                <w:sz w:val="22"/>
                <w:szCs w:val="22"/>
              </w:rPr>
            </w:pPr>
            <w:r>
              <w:rPr>
                <w:rFonts w:ascii="Century Gothic" w:hAnsi="Century Gothic" w:cs="Arial Black"/>
                <w:b/>
                <w:sz w:val="22"/>
                <w:szCs w:val="22"/>
              </w:rPr>
              <w:t>Requisitos desta Disciplina:</w:t>
            </w:r>
          </w:p>
          <w:p w14:paraId="593499BA" w14:textId="77777777" w:rsidR="00942976" w:rsidRDefault="00942976" w:rsidP="0030268B">
            <w:pPr>
              <w:widowControl w:val="0"/>
              <w:ind w:right="-2"/>
              <w:rPr>
                <w:rFonts w:ascii="Century Gothic" w:hAnsi="Century Gothic" w:cs="Arial Black"/>
                <w:b/>
                <w:sz w:val="22"/>
                <w:szCs w:val="22"/>
              </w:rPr>
            </w:pPr>
          </w:p>
          <w:p w14:paraId="6DF56D06" w14:textId="77777777" w:rsidR="00942976" w:rsidRDefault="00942976" w:rsidP="00F17CAB">
            <w:pPr>
              <w:widowControl w:val="0"/>
              <w:ind w:right="-2"/>
              <w:jc w:val="both"/>
              <w:rPr>
                <w:rFonts w:ascii="Century Gothic" w:hAnsi="Century Gothic" w:cs="Arial Black"/>
                <w:sz w:val="22"/>
                <w:szCs w:val="22"/>
              </w:rPr>
            </w:pPr>
            <w:r>
              <w:rPr>
                <w:rFonts w:ascii="Century Gothic" w:hAnsi="Century Gothic" w:cs="Arial Black"/>
                <w:sz w:val="22"/>
                <w:szCs w:val="22"/>
              </w:rPr>
              <w:t xml:space="preserve">A partir do projeto acima descrito o grupo deverá providenciar TODO o acesso a banco de dados pela aplicação através de </w:t>
            </w:r>
            <w:proofErr w:type="spellStart"/>
            <w:r>
              <w:rPr>
                <w:rFonts w:ascii="Century Gothic" w:hAnsi="Century Gothic" w:cs="Arial Black"/>
                <w:sz w:val="22"/>
                <w:szCs w:val="22"/>
              </w:rPr>
              <w:t>Stored</w:t>
            </w:r>
            <w:proofErr w:type="spellEnd"/>
            <w:r>
              <w:rPr>
                <w:rFonts w:ascii="Century Gothic" w:hAnsi="Century Gothic" w:cs="Arial Black"/>
                <w:sz w:val="22"/>
                <w:szCs w:val="22"/>
              </w:rPr>
              <w:t xml:space="preserve"> procedure. Portanto nenhum comando DML (</w:t>
            </w:r>
            <w:proofErr w:type="spellStart"/>
            <w:r>
              <w:rPr>
                <w:rFonts w:ascii="Century Gothic" w:hAnsi="Century Gothic" w:cs="Arial Black"/>
                <w:sz w:val="22"/>
                <w:szCs w:val="22"/>
              </w:rPr>
              <w:t>select</w:t>
            </w:r>
            <w:proofErr w:type="spellEnd"/>
            <w:r>
              <w:rPr>
                <w:rFonts w:ascii="Century Gothic" w:hAnsi="Century Gothic" w:cs="Arial Black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entury Gothic" w:hAnsi="Century Gothic" w:cs="Arial Black"/>
                <w:sz w:val="22"/>
                <w:szCs w:val="22"/>
              </w:rPr>
              <w:t>insert</w:t>
            </w:r>
            <w:proofErr w:type="spellEnd"/>
            <w:r>
              <w:rPr>
                <w:rFonts w:ascii="Century Gothic" w:hAnsi="Century Gothic" w:cs="Arial Black"/>
                <w:sz w:val="22"/>
                <w:szCs w:val="22"/>
              </w:rPr>
              <w:t xml:space="preserve">, delete e </w:t>
            </w:r>
            <w:proofErr w:type="spellStart"/>
            <w:r>
              <w:rPr>
                <w:rFonts w:ascii="Century Gothic" w:hAnsi="Century Gothic" w:cs="Arial Black"/>
                <w:sz w:val="22"/>
                <w:szCs w:val="22"/>
              </w:rPr>
              <w:t>update</w:t>
            </w:r>
            <w:proofErr w:type="spellEnd"/>
            <w:r>
              <w:rPr>
                <w:rFonts w:ascii="Century Gothic" w:hAnsi="Century Gothic" w:cs="Arial Black"/>
                <w:sz w:val="22"/>
                <w:szCs w:val="22"/>
              </w:rPr>
              <w:t>) deve ser utilizado na programação C#.</w:t>
            </w:r>
          </w:p>
          <w:p w14:paraId="564A28DF" w14:textId="77777777" w:rsidR="00942976" w:rsidRDefault="00942976" w:rsidP="00F17CAB">
            <w:pPr>
              <w:widowControl w:val="0"/>
              <w:ind w:right="-2"/>
              <w:jc w:val="both"/>
              <w:rPr>
                <w:rFonts w:ascii="Century Gothic" w:hAnsi="Century Gothic" w:cs="Arial Black"/>
                <w:sz w:val="22"/>
                <w:szCs w:val="22"/>
              </w:rPr>
            </w:pPr>
          </w:p>
          <w:p w14:paraId="6E0441C3" w14:textId="77777777" w:rsidR="00942976" w:rsidRDefault="00942976" w:rsidP="00F17CAB">
            <w:pPr>
              <w:widowControl w:val="0"/>
              <w:ind w:right="-2"/>
              <w:jc w:val="both"/>
              <w:rPr>
                <w:rFonts w:ascii="Century Gothic" w:hAnsi="Century Gothic" w:cs="Arial Black"/>
                <w:sz w:val="22"/>
                <w:szCs w:val="22"/>
              </w:rPr>
            </w:pPr>
            <w:r>
              <w:rPr>
                <w:rFonts w:ascii="Century Gothic" w:hAnsi="Century Gothic" w:cs="Arial Black"/>
                <w:sz w:val="22"/>
                <w:szCs w:val="22"/>
              </w:rPr>
              <w:t>Todo o CRUD deverá ser feito através de chamadas a SP no SQL-Server. As consultas de dados que por ventura sejam criadas no sistema, também devem ser via SP.</w:t>
            </w:r>
          </w:p>
          <w:p w14:paraId="417CFDC3" w14:textId="77777777" w:rsidR="00942976" w:rsidRDefault="00942976" w:rsidP="00F17CAB">
            <w:pPr>
              <w:widowControl w:val="0"/>
              <w:ind w:right="-2"/>
              <w:jc w:val="both"/>
              <w:rPr>
                <w:rFonts w:ascii="Century Gothic" w:hAnsi="Century Gothic" w:cs="Arial Black"/>
                <w:sz w:val="22"/>
                <w:szCs w:val="22"/>
              </w:rPr>
            </w:pPr>
          </w:p>
          <w:p w14:paraId="026E6EA1" w14:textId="77777777" w:rsidR="00942976" w:rsidRDefault="00942976" w:rsidP="00F17CAB">
            <w:pPr>
              <w:widowControl w:val="0"/>
              <w:ind w:right="-2"/>
              <w:jc w:val="both"/>
              <w:rPr>
                <w:rFonts w:ascii="Century Gothic" w:hAnsi="Century Gothic" w:cs="Arial Black"/>
                <w:sz w:val="22"/>
                <w:szCs w:val="22"/>
              </w:rPr>
            </w:pPr>
            <w:r>
              <w:rPr>
                <w:rFonts w:ascii="Century Gothic" w:hAnsi="Century Gothic" w:cs="Arial Black"/>
                <w:sz w:val="22"/>
                <w:szCs w:val="22"/>
              </w:rPr>
              <w:t xml:space="preserve">É permitido o uso de tabelas temporárias. </w:t>
            </w:r>
          </w:p>
          <w:p w14:paraId="732D5F1D" w14:textId="77777777" w:rsidR="00F17CAB" w:rsidRDefault="00F17CAB" w:rsidP="00F17CAB">
            <w:pPr>
              <w:widowControl w:val="0"/>
              <w:ind w:right="-2"/>
              <w:jc w:val="both"/>
              <w:rPr>
                <w:rFonts w:ascii="Century Gothic" w:hAnsi="Century Gothic" w:cs="Arial Black"/>
                <w:sz w:val="22"/>
                <w:szCs w:val="22"/>
              </w:rPr>
            </w:pPr>
          </w:p>
          <w:p w14:paraId="16D5D605" w14:textId="77777777" w:rsidR="00F17CAB" w:rsidRDefault="00F17CAB" w:rsidP="00F17CAB">
            <w:pPr>
              <w:widowControl w:val="0"/>
              <w:ind w:right="-2"/>
              <w:jc w:val="both"/>
              <w:rPr>
                <w:rFonts w:ascii="Century Gothic" w:hAnsi="Century Gothic" w:cs="Arial Black"/>
                <w:sz w:val="22"/>
                <w:szCs w:val="22"/>
              </w:rPr>
            </w:pPr>
            <w:r>
              <w:rPr>
                <w:rFonts w:ascii="Century Gothic" w:hAnsi="Century Gothic" w:cs="Arial Black"/>
                <w:sz w:val="22"/>
                <w:szCs w:val="22"/>
              </w:rPr>
              <w:t>O grupo deverá verificar onde poderá ser inserido o conceito de Triggers dentro do Sistema. Deverá existir pelo menos 3 Triggers.</w:t>
            </w:r>
          </w:p>
          <w:p w14:paraId="64FB5B66" w14:textId="77777777" w:rsidR="00F17CAB" w:rsidRDefault="00F17CAB" w:rsidP="00F17CAB">
            <w:pPr>
              <w:widowControl w:val="0"/>
              <w:ind w:right="-2"/>
              <w:jc w:val="both"/>
              <w:rPr>
                <w:rFonts w:ascii="Century Gothic" w:hAnsi="Century Gothic" w:cs="Arial Black"/>
                <w:sz w:val="22"/>
                <w:szCs w:val="22"/>
              </w:rPr>
            </w:pPr>
          </w:p>
          <w:p w14:paraId="1AB8B95E" w14:textId="77777777" w:rsidR="00F17CAB" w:rsidRPr="00F17CAB" w:rsidRDefault="00F17CAB" w:rsidP="00F17CAB">
            <w:pPr>
              <w:widowControl w:val="0"/>
              <w:ind w:right="-2"/>
              <w:jc w:val="both"/>
              <w:rPr>
                <w:rFonts w:ascii="Century Gothic" w:hAnsi="Century Gothic" w:cs="Arial Black"/>
                <w:b/>
                <w:sz w:val="22"/>
                <w:szCs w:val="22"/>
              </w:rPr>
            </w:pPr>
            <w:r w:rsidRPr="00F17CAB">
              <w:rPr>
                <w:rFonts w:ascii="Century Gothic" w:hAnsi="Century Gothic" w:cs="Arial Black"/>
                <w:b/>
                <w:sz w:val="22"/>
                <w:szCs w:val="22"/>
              </w:rPr>
              <w:t>Para entrega:</w:t>
            </w:r>
          </w:p>
          <w:p w14:paraId="50C42CC1" w14:textId="77777777" w:rsidR="00F17CAB" w:rsidRDefault="00F17CAB" w:rsidP="00F17CAB">
            <w:pPr>
              <w:widowControl w:val="0"/>
              <w:ind w:right="-2"/>
              <w:jc w:val="both"/>
              <w:rPr>
                <w:rFonts w:ascii="Century Gothic" w:hAnsi="Century Gothic" w:cs="Arial Black"/>
                <w:sz w:val="22"/>
                <w:szCs w:val="22"/>
              </w:rPr>
            </w:pPr>
          </w:p>
          <w:p w14:paraId="047F8766" w14:textId="77777777" w:rsidR="00F17CAB" w:rsidRDefault="00F17CAB" w:rsidP="00F17CAB">
            <w:pPr>
              <w:pStyle w:val="PargrafodaLista"/>
              <w:widowControl w:val="0"/>
              <w:numPr>
                <w:ilvl w:val="0"/>
                <w:numId w:val="1"/>
              </w:numPr>
              <w:ind w:right="-2"/>
              <w:jc w:val="both"/>
              <w:rPr>
                <w:rFonts w:ascii="Century Gothic" w:hAnsi="Century Gothic" w:cs="Arial Black"/>
                <w:sz w:val="22"/>
                <w:szCs w:val="22"/>
              </w:rPr>
            </w:pPr>
            <w:r>
              <w:rPr>
                <w:rFonts w:ascii="Century Gothic" w:hAnsi="Century Gothic" w:cs="Arial Black"/>
                <w:sz w:val="22"/>
                <w:szCs w:val="22"/>
              </w:rPr>
              <w:t>Modelo DER do banco em forma gráfica, pode ser feito via BR-Modelo ou pelo próprio SQL-Server</w:t>
            </w:r>
          </w:p>
          <w:p w14:paraId="5063E6F5" w14:textId="77777777" w:rsidR="00F17CAB" w:rsidRDefault="00F17CAB" w:rsidP="00F17CAB">
            <w:pPr>
              <w:pStyle w:val="PargrafodaLista"/>
              <w:widowControl w:val="0"/>
              <w:numPr>
                <w:ilvl w:val="0"/>
                <w:numId w:val="1"/>
              </w:numPr>
              <w:ind w:right="-2"/>
              <w:jc w:val="both"/>
              <w:rPr>
                <w:rFonts w:ascii="Century Gothic" w:hAnsi="Century Gothic" w:cs="Arial Black"/>
                <w:sz w:val="22"/>
                <w:szCs w:val="22"/>
              </w:rPr>
            </w:pPr>
            <w:r>
              <w:rPr>
                <w:rFonts w:ascii="Century Gothic" w:hAnsi="Century Gothic" w:cs="Arial Black"/>
                <w:sz w:val="22"/>
                <w:szCs w:val="22"/>
              </w:rPr>
              <w:t>Diagrama de Classes. Esse diagrama deverá estar em acordo com o DER</w:t>
            </w:r>
          </w:p>
          <w:p w14:paraId="404DF751" w14:textId="71FB1B8D" w:rsidR="00F17CAB" w:rsidRDefault="00F17CAB" w:rsidP="00F17CAB">
            <w:pPr>
              <w:pStyle w:val="PargrafodaLista"/>
              <w:widowControl w:val="0"/>
              <w:numPr>
                <w:ilvl w:val="0"/>
                <w:numId w:val="1"/>
              </w:numPr>
              <w:ind w:right="-2"/>
              <w:jc w:val="both"/>
              <w:rPr>
                <w:rFonts w:ascii="Century Gothic" w:hAnsi="Century Gothic" w:cs="Arial Black"/>
                <w:sz w:val="22"/>
                <w:szCs w:val="22"/>
              </w:rPr>
            </w:pPr>
            <w:r>
              <w:rPr>
                <w:rFonts w:ascii="Century Gothic" w:hAnsi="Century Gothic" w:cs="Arial Black"/>
                <w:sz w:val="22"/>
                <w:szCs w:val="22"/>
              </w:rPr>
              <w:t xml:space="preserve">Script de criação do banco de dados e de todas as </w:t>
            </w:r>
            <w:proofErr w:type="spellStart"/>
            <w:r>
              <w:rPr>
                <w:rFonts w:ascii="Century Gothic" w:hAnsi="Century Gothic" w:cs="Arial Black"/>
                <w:sz w:val="22"/>
                <w:szCs w:val="22"/>
              </w:rPr>
              <w:t>Stored</w:t>
            </w:r>
            <w:proofErr w:type="spellEnd"/>
            <w:r>
              <w:rPr>
                <w:rFonts w:ascii="Century Gothic" w:hAnsi="Century Gothic" w:cs="Arial Black"/>
                <w:sz w:val="22"/>
                <w:szCs w:val="22"/>
              </w:rPr>
              <w:t xml:space="preserve"> Procedures e Triggers que forem utilizadas. Esses scripts deverão estar separados em 3 arquivos: Criação do Banco, </w:t>
            </w:r>
            <w:proofErr w:type="spellStart"/>
            <w:r>
              <w:rPr>
                <w:rFonts w:ascii="Century Gothic" w:hAnsi="Century Gothic" w:cs="Arial Black"/>
                <w:sz w:val="22"/>
                <w:szCs w:val="22"/>
              </w:rPr>
              <w:t>Stored</w:t>
            </w:r>
            <w:proofErr w:type="spellEnd"/>
            <w:r>
              <w:rPr>
                <w:rFonts w:ascii="Century Gothic" w:hAnsi="Century Gothic" w:cs="Arial Black"/>
                <w:sz w:val="22"/>
                <w:szCs w:val="22"/>
              </w:rPr>
              <w:t xml:space="preserve"> Procedures e Triggers</w:t>
            </w:r>
          </w:p>
          <w:p w14:paraId="285BA4A7" w14:textId="77777777" w:rsidR="00F17CAB" w:rsidRDefault="00F17CAB" w:rsidP="00F17CAB">
            <w:pPr>
              <w:widowControl w:val="0"/>
              <w:ind w:right="-2"/>
              <w:jc w:val="both"/>
              <w:rPr>
                <w:rFonts w:ascii="Century Gothic" w:hAnsi="Century Gothic" w:cs="Arial Black"/>
                <w:sz w:val="22"/>
                <w:szCs w:val="22"/>
              </w:rPr>
            </w:pPr>
          </w:p>
          <w:p w14:paraId="40213D19" w14:textId="77777777" w:rsidR="00F17CAB" w:rsidRDefault="00F17CAB" w:rsidP="00F17CAB">
            <w:pPr>
              <w:widowControl w:val="0"/>
              <w:ind w:right="-2"/>
              <w:jc w:val="both"/>
              <w:rPr>
                <w:rFonts w:ascii="Century Gothic" w:hAnsi="Century Gothic" w:cs="Arial Black"/>
                <w:sz w:val="22"/>
                <w:szCs w:val="22"/>
              </w:rPr>
            </w:pPr>
            <w:r>
              <w:rPr>
                <w:rFonts w:ascii="Century Gothic" w:hAnsi="Century Gothic" w:cs="Arial Black"/>
                <w:sz w:val="22"/>
                <w:szCs w:val="22"/>
              </w:rPr>
              <w:t xml:space="preserve">A data de entrega será no dia da prova N2 via </w:t>
            </w:r>
            <w:proofErr w:type="spellStart"/>
            <w:r>
              <w:rPr>
                <w:rFonts w:ascii="Century Gothic" w:hAnsi="Century Gothic" w:cs="Arial Black"/>
                <w:sz w:val="22"/>
                <w:szCs w:val="22"/>
              </w:rPr>
              <w:t>Moodle</w:t>
            </w:r>
            <w:proofErr w:type="spellEnd"/>
            <w:r>
              <w:rPr>
                <w:rFonts w:ascii="Century Gothic" w:hAnsi="Century Gothic" w:cs="Arial Black"/>
                <w:sz w:val="22"/>
                <w:szCs w:val="22"/>
              </w:rPr>
              <w:t>. Somente uma pessoa do grupo deve entregar. Não esqueça de colocar as informações dos componentes do grupo nesta entrega.</w:t>
            </w:r>
          </w:p>
          <w:p w14:paraId="4DC3EE16" w14:textId="77777777" w:rsidR="00F17CAB" w:rsidRDefault="00F17CAB" w:rsidP="00F17CAB">
            <w:pPr>
              <w:widowControl w:val="0"/>
              <w:ind w:right="-2"/>
              <w:jc w:val="both"/>
              <w:rPr>
                <w:rFonts w:ascii="Century Gothic" w:hAnsi="Century Gothic" w:cs="Arial Black"/>
                <w:sz w:val="22"/>
                <w:szCs w:val="22"/>
              </w:rPr>
            </w:pPr>
          </w:p>
          <w:p w14:paraId="1B983C21" w14:textId="77777777" w:rsidR="00F17CAB" w:rsidRPr="00F17CAB" w:rsidRDefault="00F17CAB" w:rsidP="00F17CAB">
            <w:pPr>
              <w:widowControl w:val="0"/>
              <w:ind w:right="-2"/>
              <w:jc w:val="both"/>
              <w:rPr>
                <w:rFonts w:ascii="Century Gothic" w:hAnsi="Century Gothic" w:cs="Arial Black"/>
                <w:b/>
                <w:sz w:val="22"/>
                <w:szCs w:val="22"/>
              </w:rPr>
            </w:pPr>
            <w:r w:rsidRPr="00F17CAB">
              <w:rPr>
                <w:rFonts w:ascii="Century Gothic" w:hAnsi="Century Gothic" w:cs="Arial Black"/>
                <w:b/>
                <w:sz w:val="22"/>
                <w:szCs w:val="22"/>
              </w:rPr>
              <w:t>Valor do Projeto:</w:t>
            </w:r>
          </w:p>
          <w:p w14:paraId="61DBAAC6" w14:textId="77777777" w:rsidR="00F17CAB" w:rsidRDefault="00F17CAB" w:rsidP="00F17CAB">
            <w:pPr>
              <w:widowControl w:val="0"/>
              <w:ind w:right="-2"/>
              <w:jc w:val="both"/>
              <w:rPr>
                <w:rFonts w:ascii="Century Gothic" w:hAnsi="Century Gothic" w:cs="Arial Black"/>
                <w:sz w:val="22"/>
                <w:szCs w:val="22"/>
              </w:rPr>
            </w:pPr>
          </w:p>
          <w:p w14:paraId="422FAF49" w14:textId="3AFFF0E7" w:rsidR="00F17CAB" w:rsidRPr="00F17CAB" w:rsidRDefault="00F17CAB" w:rsidP="00F17CAB">
            <w:pPr>
              <w:widowControl w:val="0"/>
              <w:ind w:right="-2"/>
              <w:jc w:val="both"/>
              <w:rPr>
                <w:rFonts w:ascii="Century Gothic" w:hAnsi="Century Gothic" w:cs="Arial Black"/>
                <w:sz w:val="22"/>
                <w:szCs w:val="22"/>
              </w:rPr>
            </w:pPr>
            <w:r>
              <w:rPr>
                <w:rFonts w:ascii="Century Gothic" w:hAnsi="Century Gothic" w:cs="Arial Black"/>
                <w:sz w:val="22"/>
                <w:szCs w:val="22"/>
              </w:rPr>
              <w:t>O projeto terá valor de 50% da N2.</w:t>
            </w:r>
          </w:p>
        </w:tc>
      </w:tr>
    </w:tbl>
    <w:p w14:paraId="38165BD1" w14:textId="77777777" w:rsidR="00132B8A" w:rsidRDefault="00132B8A" w:rsidP="0030268B">
      <w:pPr>
        <w:spacing w:line="360" w:lineRule="auto"/>
        <w:ind w:right="-2"/>
        <w:rPr>
          <w:rFonts w:ascii="Century Gothic" w:hAnsi="Century Gothic" w:cs="Arial Black"/>
          <w:b/>
          <w:sz w:val="22"/>
          <w:szCs w:val="22"/>
        </w:rPr>
      </w:pPr>
    </w:p>
    <w:p w14:paraId="4F8A626C" w14:textId="77777777" w:rsidR="00132B8A" w:rsidRDefault="00132B8A" w:rsidP="0030268B">
      <w:pPr>
        <w:spacing w:line="360" w:lineRule="auto"/>
        <w:ind w:right="-2"/>
        <w:rPr>
          <w:rFonts w:ascii="Century Gothic" w:hAnsi="Century Gothic" w:cs="Arial Black"/>
          <w:b/>
          <w:sz w:val="22"/>
          <w:szCs w:val="22"/>
        </w:rPr>
      </w:pPr>
    </w:p>
    <w:p w14:paraId="126ADA4C" w14:textId="77777777" w:rsidR="00132B8A" w:rsidRDefault="00132B8A" w:rsidP="0030268B">
      <w:pPr>
        <w:spacing w:line="360" w:lineRule="auto"/>
        <w:ind w:right="-2"/>
        <w:rPr>
          <w:rFonts w:ascii="Century Gothic" w:hAnsi="Century Gothic" w:cs="Arial Black"/>
          <w:b/>
          <w:sz w:val="22"/>
          <w:szCs w:val="22"/>
        </w:rPr>
      </w:pPr>
    </w:p>
    <w:p w14:paraId="0AA931C1" w14:textId="77777777" w:rsidR="00132B8A" w:rsidRDefault="00132B8A" w:rsidP="0030268B">
      <w:pPr>
        <w:spacing w:line="360" w:lineRule="auto"/>
        <w:ind w:right="-2"/>
        <w:rPr>
          <w:rFonts w:ascii="Century Gothic" w:hAnsi="Century Gothic" w:cs="Arial Black"/>
          <w:b/>
          <w:sz w:val="22"/>
          <w:szCs w:val="22"/>
        </w:rPr>
      </w:pPr>
      <w:bookmarkStart w:id="0" w:name="_GoBack"/>
      <w:bookmarkEnd w:id="0"/>
    </w:p>
    <w:p w14:paraId="17E67043" w14:textId="77777777" w:rsidR="00132B8A" w:rsidRDefault="00132B8A" w:rsidP="0030268B">
      <w:pPr>
        <w:spacing w:line="360" w:lineRule="auto"/>
        <w:ind w:right="-2"/>
        <w:rPr>
          <w:rFonts w:ascii="Century Gothic" w:hAnsi="Century Gothic" w:cs="Arial Black"/>
          <w:b/>
          <w:sz w:val="22"/>
          <w:szCs w:val="22"/>
        </w:rPr>
      </w:pPr>
    </w:p>
    <w:sectPr w:rsidR="00132B8A">
      <w:headerReference w:type="default" r:id="rId7"/>
      <w:footerReference w:type="default" r:id="rId8"/>
      <w:pgSz w:w="11906" w:h="16838"/>
      <w:pgMar w:top="1851" w:right="851" w:bottom="851" w:left="851" w:header="283" w:footer="45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95A221" w14:textId="77777777" w:rsidR="000C69DB" w:rsidRDefault="000C69DB">
      <w:r>
        <w:separator/>
      </w:r>
    </w:p>
  </w:endnote>
  <w:endnote w:type="continuationSeparator" w:id="0">
    <w:p w14:paraId="0881E93F" w14:textId="77777777" w:rsidR="000C69DB" w:rsidRDefault="000C6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EE651" w14:textId="77777777" w:rsidR="00132B8A" w:rsidRDefault="001108C6">
    <w:pPr>
      <w:pStyle w:val="Rodap"/>
      <w:tabs>
        <w:tab w:val="right" w:pos="9072"/>
      </w:tabs>
      <w:ind w:hanging="1276"/>
      <w:jc w:val="right"/>
    </w:pPr>
    <w:r>
      <w:rPr>
        <w:noProof/>
      </w:rPr>
      <w:drawing>
        <wp:inline distT="0" distB="0" distL="0" distR="0" wp14:anchorId="1D5B27FD" wp14:editId="4D19CDEE">
          <wp:extent cx="6718300" cy="812800"/>
          <wp:effectExtent l="0" t="0" r="0" b="0"/>
          <wp:docPr id="3" name="Figura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igura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718300" cy="81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2272DA" w14:textId="77777777" w:rsidR="000C69DB" w:rsidRDefault="000C69DB">
      <w:r>
        <w:separator/>
      </w:r>
    </w:p>
  </w:footnote>
  <w:footnote w:type="continuationSeparator" w:id="0">
    <w:p w14:paraId="3982074F" w14:textId="77777777" w:rsidR="000C69DB" w:rsidRDefault="000C69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3A603" w14:textId="77777777" w:rsidR="00132B8A" w:rsidRDefault="001108C6">
    <w:pPr>
      <w:pStyle w:val="Default"/>
      <w:jc w:val="right"/>
    </w:pPr>
    <w:r>
      <w:rPr>
        <w:noProof/>
      </w:rPr>
      <w:drawing>
        <wp:anchor distT="0" distB="0" distL="114300" distR="114300" simplePos="0" relativeHeight="3" behindDoc="0" locked="0" layoutInCell="0" allowOverlap="1" wp14:anchorId="497F3B00" wp14:editId="31074BD6">
          <wp:simplePos x="0" y="0"/>
          <wp:positionH relativeFrom="column">
            <wp:posOffset>-105410</wp:posOffset>
          </wp:positionH>
          <wp:positionV relativeFrom="paragraph">
            <wp:posOffset>240665</wp:posOffset>
          </wp:positionV>
          <wp:extent cx="1823720" cy="579120"/>
          <wp:effectExtent l="0" t="0" r="0" b="0"/>
          <wp:wrapSquare wrapText="bothSides"/>
          <wp:docPr id="1" name="Imagem 1" descr="logo_CEFSA_H(grande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_CEFSA_H(grande)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372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7FF52C9A" wp14:editId="7BBD044E">
          <wp:extent cx="2774950" cy="869950"/>
          <wp:effectExtent l="0" t="0" r="0" b="0"/>
          <wp:docPr id="2" name="Figura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774950" cy="869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122E8"/>
    <w:multiLevelType w:val="hybridMultilevel"/>
    <w:tmpl w:val="8F926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B8A"/>
    <w:rsid w:val="000C69DB"/>
    <w:rsid w:val="001108C6"/>
    <w:rsid w:val="00132B8A"/>
    <w:rsid w:val="0030268B"/>
    <w:rsid w:val="00942976"/>
    <w:rsid w:val="00F041E6"/>
    <w:rsid w:val="00F1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B9584"/>
  <w15:docId w15:val="{350BB8BB-5393-46FB-A639-B7CEDE92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bCs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ind w:left="708" w:firstLine="708"/>
      <w:jc w:val="both"/>
      <w:outlineLvl w:val="2"/>
    </w:pPr>
    <w:rPr>
      <w:rFonts w:ascii="Univers" w:hAnsi="Univers" w:cs="Univers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ind w:left="708" w:firstLine="708"/>
      <w:jc w:val="both"/>
      <w:outlineLvl w:val="3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rFonts w:cs="Times New Roman"/>
      <w:color w:val="0000FF"/>
      <w:u w:val="single"/>
    </w:rPr>
  </w:style>
  <w:style w:type="character" w:customStyle="1" w:styleId="RodapChar">
    <w:name w:val="Rodapé Char"/>
    <w:qFormat/>
    <w:rPr>
      <w:sz w:val="24"/>
      <w:szCs w:val="24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Default">
    <w:name w:val="Default"/>
    <w:qFormat/>
    <w:rPr>
      <w:rFonts w:ascii="Calibri" w:hAnsi="Calibri" w:cs="Calibri"/>
      <w:color w:val="000000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0D0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17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214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 - Faculdade</vt:lpstr>
    </vt:vector>
  </TitlesOfParts>
  <Company>Fundação Salvador Arena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 - Faculdade</dc:title>
  <dc:subject/>
  <dc:creator>Colegio</dc:creator>
  <dc:description/>
  <cp:lastModifiedBy>Flavio Viotti</cp:lastModifiedBy>
  <cp:revision>3</cp:revision>
  <cp:lastPrinted>2009-07-31T12:46:00Z</cp:lastPrinted>
  <dcterms:created xsi:type="dcterms:W3CDTF">2023-08-27T15:27:00Z</dcterms:created>
  <dcterms:modified xsi:type="dcterms:W3CDTF">2023-10-27T19:54:00Z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ódigo">
    <vt:lpwstr>FSA - CEFSA111</vt:lpwstr>
  </property>
  <property fmtid="{D5CDD505-2E9C-101B-9397-08002B2CF9AE}" pid="3" name="Diretoria Responsável">
    <vt:lpwstr>2</vt:lpwstr>
  </property>
  <property fmtid="{D5CDD505-2E9C-101B-9397-08002B2CF9AE}" pid="4" name="Procedimento Relacionado">
    <vt:lpwstr>631;#- Não Aplicável</vt:lpwstr>
  </property>
  <property fmtid="{D5CDD505-2E9C-101B-9397-08002B2CF9AE}" pid="5" name="Processo">
    <vt:lpwstr>55</vt:lpwstr>
  </property>
  <property fmtid="{D5CDD505-2E9C-101B-9397-08002B2CF9AE}" pid="6" name="Revisão">
    <vt:lpwstr>2.00000000000000</vt:lpwstr>
  </property>
  <property fmtid="{D5CDD505-2E9C-101B-9397-08002B2CF9AE}" pid="7" name="_ip_UnifiedCompliancePolicyProperties">
    <vt:lpwstr/>
  </property>
  <property fmtid="{D5CDD505-2E9C-101B-9397-08002B2CF9AE}" pid="8" name="_ip_UnifiedCompliancePolicyUIAction">
    <vt:lpwstr/>
  </property>
  <property fmtid="{D5CDD505-2E9C-101B-9397-08002B2CF9AE}" pid="9" name="sTATUS">
    <vt:lpwstr>Ativo</vt:lpwstr>
  </property>
</Properties>
</file>