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launched, the application should wait for http connections.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It should answer on the PORT specified in the PORT environment variable.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It should support three endpoints: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 A POST to /hash should accept a password. It should return a job identifier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immediately. It should then wait 5 seconds and compute the password hash.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hashing algorithm should be SHA512.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 Bug1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○ A GET to /hash should accept a job identifier. It should return the base64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encoded password hash for the corresponding POST request.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 Bug2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○ A GET to /stats should accept no data. It should return a JSON data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the total hash requests since the server started and the average time of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hash request in milliseconds.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The software should be able to process multiple connections simultaneously.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The software should support a graceful shutdown request. Meaning, it should allow any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in-flight password hashing to complete, reject any new requests, respond with a 200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shutdown.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 Bug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No additional password requests should be allowed when shutdown is pending.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