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Índice de contenidos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17/12/12</w:t>
      </w:r>
    </w:p>
    <w:p w:rsidP="00000000" w:rsidRPr="00000000" w:rsidR="00000000" w:rsidDel="00000000" w:rsidRDefault="00000000">
      <w:pPr>
        <w:ind w:right="160"/>
      </w:pPr>
      <w:r w:rsidRPr="00000000" w:rsidR="00000000" w:rsidDel="00000000">
        <w:rPr>
          <w:b w:val="1"/>
          <w:u w:val="single"/>
          <w:rtl w:val="0"/>
        </w:rPr>
        <w:t xml:space="preserve">Autor:</w:t>
      </w:r>
      <w:r w:rsidRPr="00000000" w:rsidR="00000000" w:rsidDel="00000000">
        <w:rPr>
          <w:b w:val="1"/>
          <w:rtl w:val="0"/>
        </w:rPr>
        <w:t xml:space="preserve"> </w:t>
      </w:r>
      <w:r w:rsidRPr="00000000" w:rsidR="00000000" w:rsidDel="00000000">
        <w:rPr>
          <w:b w:val="1"/>
          <w:rtl w:val="0"/>
        </w:rPr>
        <w:t xml:space="preserve">Concepción Núñez Montes de Oca, Gonzalo Pericacho Sánchez.</w:t>
      </w: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648932" cx="6655324"/>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48932" cx="6655324"/>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b w:val="1"/>
          <w:sz w:val="48"/>
          <w:u w:val="single"/>
          <w:rtl w:val="0"/>
        </w:rPr>
        <w:t xml:space="preserve">TABLA DE VERSIONES</w:t>
      </w:r>
    </w:p>
    <w:p w:rsidP="00000000" w:rsidRPr="00000000" w:rsidR="00000000" w:rsidDel="00000000" w:rsidRDefault="00000000">
      <w:pPr>
        <w:jc w:val="center"/>
      </w:pPr>
      <w:r w:rsidRPr="00000000" w:rsidR="00000000" w:rsidDel="00000000">
        <w:rPr>
          <w:rtl w:val="0"/>
        </w:rPr>
      </w:r>
    </w:p>
    <w:tbl>
      <w:tblPr>
        <w:tblW w:w="468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30"/>
        <w:gridCol w:w="2250"/>
        <w:gridCol w:w="780"/>
        <w:gridCol w:w="780"/>
        <w:gridCol w:w="780"/>
        <w:gridCol w:w="780"/>
        <w:gridCol w:w="780"/>
        <w:gridCol w:w="78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20/11/12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Concepción Núñez Montes de Oca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30/11/12</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v1.1</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Adición de nuevas carpetas de contenido</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Concepción Núñez Montes de Oca</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17/12/12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v1.2</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sz w:val="20"/>
                <w:rtl w:val="0"/>
              </w:rPr>
              <w:t xml:space="preserve">Desarrollo del contenido de los subapartados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Concepción Núñez Montes de Oca, Gonzalo Pericacho Sánchez</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documento contiene un índice de acceso a todos los documentos que han sido creados para el desarrollo del proyecto e información acerca de la distribución de estos.</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Índice de Acceso a Contenido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Gestión del Proyecto</w:t>
      </w:r>
    </w:p>
    <w:p w:rsidP="00000000" w:rsidRPr="00000000" w:rsidR="00000000" w:rsidDel="00000000" w:rsidRDefault="00000000">
      <w:pPr>
        <w:numPr>
          <w:ilvl w:val="1"/>
          <w:numId w:val="2"/>
        </w:numPr>
        <w:ind w:left="1440" w:hanging="359"/>
      </w:pPr>
      <w:hyperlink r:id="rId6">
        <w:r w:rsidRPr="00000000" w:rsidR="00000000" w:rsidDel="00000000">
          <w:rPr>
            <w:color w:val="1155cc"/>
            <w:u w:val="single"/>
            <w:rtl w:val="0"/>
          </w:rPr>
          <w:t xml:space="preserve">Actas</w:t>
        </w:r>
      </w:hyperlink>
      <w:r w:rsidRPr="00000000" w:rsidR="00000000" w:rsidDel="00000000">
        <w:rPr>
          <w:rtl w:val="0"/>
        </w:rPr>
      </w:r>
    </w:p>
    <w:p w:rsidP="00000000" w:rsidRPr="00000000" w:rsidR="00000000" w:rsidDel="00000000" w:rsidRDefault="00000000">
      <w:pPr>
        <w:numPr>
          <w:ilvl w:val="1"/>
          <w:numId w:val="2"/>
        </w:numPr>
        <w:ind w:left="1440" w:hanging="359"/>
      </w:pPr>
      <w:hyperlink r:id="rId7">
        <w:r w:rsidRPr="00000000" w:rsidR="00000000" w:rsidDel="00000000">
          <w:rPr>
            <w:color w:val="1155cc"/>
            <w:u w:val="single"/>
            <w:rtl w:val="0"/>
          </w:rPr>
          <w:t xml:space="preserve">Disponibilidad de los Miembros del Grupo</w:t>
        </w:r>
      </w:hyperlink>
      <w:r w:rsidRPr="00000000" w:rsidR="00000000" w:rsidDel="00000000">
        <w:rPr>
          <w:rtl w:val="0"/>
        </w:rPr>
      </w:r>
    </w:p>
    <w:p w:rsidP="00000000" w:rsidRPr="00000000" w:rsidR="00000000" w:rsidDel="00000000" w:rsidRDefault="00000000">
      <w:pPr>
        <w:numPr>
          <w:ilvl w:val="1"/>
          <w:numId w:val="2"/>
        </w:numPr>
        <w:ind w:left="1440" w:hanging="359"/>
      </w:pPr>
      <w:hyperlink r:id="rId8">
        <w:r w:rsidRPr="00000000" w:rsidR="00000000" w:rsidDel="00000000">
          <w:rPr>
            <w:color w:val="1155cc"/>
            <w:u w:val="single"/>
            <w:rtl w:val="0"/>
          </w:rPr>
          <w:t xml:space="preserve">Planificación(gantter)</w:t>
        </w:r>
      </w:hyperlink>
      <w:r w:rsidRPr="00000000" w:rsidR="00000000" w:rsidDel="00000000">
        <w:rPr>
          <w:rtl w:val="0"/>
        </w:rPr>
      </w:r>
    </w:p>
    <w:p w:rsidP="00000000" w:rsidRPr="00000000" w:rsidR="00000000" w:rsidDel="00000000" w:rsidRDefault="00000000">
      <w:pPr>
        <w:numPr>
          <w:ilvl w:val="1"/>
          <w:numId w:val="2"/>
        </w:numPr>
        <w:ind w:left="1440" w:hanging="359"/>
      </w:pPr>
      <w:hyperlink r:id="rId9">
        <w:r w:rsidRPr="00000000" w:rsidR="00000000" w:rsidDel="00000000">
          <w:rPr>
            <w:color w:val="1155cc"/>
            <w:u w:val="single"/>
            <w:rtl w:val="0"/>
          </w:rPr>
          <w:t xml:space="preserve">Planificación Personal del Trabajo</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Documentación</w:t>
      </w:r>
    </w:p>
    <w:p w:rsidP="00000000" w:rsidRPr="00000000" w:rsidR="00000000" w:rsidDel="00000000" w:rsidRDefault="00000000">
      <w:pPr>
        <w:numPr>
          <w:ilvl w:val="1"/>
          <w:numId w:val="2"/>
        </w:numPr>
        <w:ind w:left="1440" w:hanging="359"/>
      </w:pPr>
      <w:hyperlink r:id="rId10">
        <w:r w:rsidRPr="00000000" w:rsidR="00000000" w:rsidDel="00000000">
          <w:rPr>
            <w:color w:val="1155cc"/>
            <w:u w:val="single"/>
            <w:rtl w:val="0"/>
          </w:rPr>
          <w:t xml:space="preserve">Especificación</w:t>
        </w:r>
      </w:hyperlink>
      <w:r w:rsidRPr="00000000" w:rsidR="00000000" w:rsidDel="00000000">
        <w:rPr>
          <w:rtl w:val="0"/>
        </w:rPr>
      </w:r>
    </w:p>
    <w:p w:rsidP="00000000" w:rsidRPr="00000000" w:rsidR="00000000" w:rsidDel="00000000" w:rsidRDefault="00000000">
      <w:pPr>
        <w:numPr>
          <w:ilvl w:val="1"/>
          <w:numId w:val="2"/>
        </w:numPr>
        <w:ind w:left="1440" w:hanging="359"/>
      </w:pPr>
      <w:hyperlink r:id="rId11">
        <w:r w:rsidRPr="00000000" w:rsidR="00000000" w:rsidDel="00000000">
          <w:rPr>
            <w:color w:val="1155cc"/>
            <w:u w:val="single"/>
            <w:rtl w:val="0"/>
          </w:rPr>
          <w:t xml:space="preserve">Requisitos</w:t>
        </w:r>
      </w:hyperlink>
      <w:r w:rsidRPr="00000000" w:rsidR="00000000" w:rsidDel="00000000">
        <w:rPr>
          <w:rtl w:val="0"/>
        </w:rPr>
      </w:r>
    </w:p>
    <w:p w:rsidP="00000000" w:rsidRPr="00000000" w:rsidR="00000000" w:rsidDel="00000000" w:rsidRDefault="00000000">
      <w:pPr>
        <w:numPr>
          <w:ilvl w:val="1"/>
          <w:numId w:val="2"/>
        </w:numPr>
        <w:ind w:left="1440" w:hanging="359"/>
      </w:pPr>
      <w:hyperlink r:id="rId12">
        <w:r w:rsidRPr="00000000" w:rsidR="00000000" w:rsidDel="00000000">
          <w:rPr>
            <w:color w:val="1155cc"/>
            <w:u w:val="single"/>
            <w:rtl w:val="0"/>
          </w:rPr>
          <w:t xml:space="preserve">Gestión de Riesgos</w:t>
        </w:r>
      </w:hyperlink>
      <w:r w:rsidRPr="00000000" w:rsidR="00000000" w:rsidDel="00000000">
        <w:rPr>
          <w:rtl w:val="0"/>
        </w:rPr>
      </w:r>
    </w:p>
    <w:p w:rsidP="00000000" w:rsidRPr="00000000" w:rsidR="00000000" w:rsidDel="00000000" w:rsidRDefault="00000000">
      <w:pPr>
        <w:numPr>
          <w:ilvl w:val="1"/>
          <w:numId w:val="2"/>
        </w:numPr>
        <w:ind w:left="1440" w:hanging="359"/>
      </w:pPr>
      <w:hyperlink r:id="rId13">
        <w:r w:rsidRPr="00000000" w:rsidR="00000000" w:rsidDel="00000000">
          <w:rPr>
            <w:color w:val="1155cc"/>
            <w:u w:val="single"/>
            <w:rtl w:val="0"/>
          </w:rPr>
          <w:t xml:space="preserve">Puntos de función</w:t>
        </w:r>
      </w:hyperlink>
      <w:r w:rsidRPr="00000000" w:rsidR="00000000" w:rsidDel="00000000">
        <w:rPr>
          <w:rtl w:val="0"/>
        </w:rPr>
      </w:r>
    </w:p>
    <w:p w:rsidP="00000000" w:rsidRPr="00000000" w:rsidR="00000000" w:rsidDel="00000000" w:rsidRDefault="00000000">
      <w:pPr>
        <w:numPr>
          <w:ilvl w:val="1"/>
          <w:numId w:val="2"/>
        </w:numPr>
        <w:ind w:left="1440" w:hanging="359"/>
      </w:pPr>
      <w:hyperlink r:id="rId14">
        <w:r w:rsidRPr="00000000" w:rsidR="00000000" w:rsidDel="00000000">
          <w:rPr>
            <w:color w:val="1155cc"/>
            <w:u w:val="single"/>
            <w:rtl w:val="0"/>
          </w:rPr>
          <w:t xml:space="preserve">Gestión de Calidad</w:t>
        </w:r>
      </w:hyperlink>
      <w:r w:rsidRPr="00000000" w:rsidR="00000000" w:rsidDel="00000000">
        <w:rPr>
          <w:rtl w:val="0"/>
        </w:rPr>
      </w:r>
    </w:p>
    <w:p w:rsidP="00000000" w:rsidRPr="00000000" w:rsidR="00000000" w:rsidDel="00000000" w:rsidRDefault="00000000">
      <w:pPr>
        <w:numPr>
          <w:ilvl w:val="1"/>
          <w:numId w:val="2"/>
        </w:numPr>
        <w:ind w:left="1440" w:hanging="359"/>
      </w:pPr>
      <w:hyperlink r:id="rId15">
        <w:r w:rsidRPr="00000000" w:rsidR="00000000" w:rsidDel="00000000">
          <w:rPr>
            <w:color w:val="1155cc"/>
            <w:u w:val="single"/>
            <w:rtl w:val="0"/>
          </w:rPr>
          <w:t xml:space="preserve">Casos de Uso (Índice)</w:t>
        </w:r>
      </w:hyperlink>
      <w:r w:rsidRPr="00000000" w:rsidR="00000000" w:rsidDel="00000000">
        <w:rPr>
          <w:rtl w:val="0"/>
        </w:rPr>
      </w:r>
    </w:p>
    <w:p w:rsidP="00000000" w:rsidRPr="00000000" w:rsidR="00000000" w:rsidDel="00000000" w:rsidRDefault="00000000">
      <w:pPr>
        <w:numPr>
          <w:ilvl w:val="1"/>
          <w:numId w:val="2"/>
        </w:numPr>
        <w:ind w:left="1440" w:hanging="359"/>
      </w:pPr>
      <w:hyperlink r:id="rId16">
        <w:r w:rsidRPr="00000000" w:rsidR="00000000" w:rsidDel="00000000">
          <w:rPr>
            <w:color w:val="1155cc"/>
            <w:u w:val="single"/>
            <w:rtl w:val="0"/>
          </w:rPr>
          <w:t xml:space="preserve">Arquitectura</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Herramientas de Desarrollo</w:t>
      </w:r>
    </w:p>
    <w:p w:rsidP="00000000" w:rsidRPr="00000000" w:rsidR="00000000" w:rsidDel="00000000" w:rsidRDefault="00000000">
      <w:pPr>
        <w:numPr>
          <w:ilvl w:val="1"/>
          <w:numId w:val="2"/>
        </w:numPr>
        <w:ind w:left="1440" w:hanging="359"/>
      </w:pPr>
      <w:hyperlink r:id="rId17">
        <w:r w:rsidRPr="00000000" w:rsidR="00000000" w:rsidDel="00000000">
          <w:rPr>
            <w:color w:val="1155cc"/>
            <w:u w:val="single"/>
            <w:rtl w:val="0"/>
          </w:rPr>
          <w:t xml:space="preserve">Libgdx vs AndEngine</w:t>
        </w:r>
      </w:hyperlink>
      <w:r w:rsidRPr="00000000" w:rsidR="00000000" w:rsidDel="00000000">
        <w:rPr>
          <w:rtl w:val="0"/>
        </w:rPr>
      </w:r>
    </w:p>
    <w:p w:rsidP="00000000" w:rsidRPr="00000000" w:rsidR="00000000" w:rsidDel="00000000" w:rsidRDefault="00000000">
      <w:pPr>
        <w:numPr>
          <w:ilvl w:val="1"/>
          <w:numId w:val="2"/>
        </w:numPr>
        <w:ind w:left="1440" w:hanging="359"/>
      </w:pPr>
      <w:hyperlink r:id="rId18">
        <w:r w:rsidRPr="00000000" w:rsidR="00000000" w:rsidDel="00000000">
          <w:rPr>
            <w:color w:val="1155cc"/>
            <w:u w:val="single"/>
            <w:rtl w:val="0"/>
          </w:rPr>
          <w:t xml:space="preserve">Estudio Herramienta Gráficos</w:t>
        </w:r>
      </w:hyperlink>
      <w:r w:rsidRPr="00000000" w:rsidR="00000000" w:rsidDel="00000000">
        <w:rPr>
          <w:rtl w:val="0"/>
        </w:rPr>
      </w:r>
    </w:p>
    <w:p w:rsidP="00000000" w:rsidRPr="00000000" w:rsidR="00000000" w:rsidDel="00000000" w:rsidRDefault="00000000">
      <w:pPr>
        <w:numPr>
          <w:ilvl w:val="1"/>
          <w:numId w:val="2"/>
        </w:numPr>
        <w:ind w:left="1440" w:hanging="359"/>
      </w:pPr>
      <w:hyperlink r:id="rId19">
        <w:r w:rsidRPr="00000000" w:rsidR="00000000" w:rsidDel="00000000">
          <w:rPr>
            <w:color w:val="1155cc"/>
            <w:u w:val="single"/>
            <w:rtl w:val="0"/>
          </w:rPr>
          <w:t xml:space="preserve">Servidor</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Interfaz y Gráficos</w:t>
      </w:r>
    </w:p>
    <w:p w:rsidP="00000000" w:rsidRPr="00000000" w:rsidR="00000000" w:rsidDel="00000000" w:rsidRDefault="00000000">
      <w:pPr>
        <w:numPr>
          <w:ilvl w:val="1"/>
          <w:numId w:val="2"/>
        </w:numPr>
        <w:ind w:left="1440" w:hanging="359"/>
      </w:pPr>
      <w:hyperlink r:id="rId20">
        <w:r w:rsidRPr="00000000" w:rsidR="00000000" w:rsidDel="00000000">
          <w:rPr>
            <w:color w:val="1155cc"/>
            <w:u w:val="single"/>
            <w:rtl w:val="0"/>
          </w:rPr>
          <w:t xml:space="preserve">Interfaz</w:t>
        </w:r>
      </w:hyperlink>
      <w:r w:rsidRPr="00000000" w:rsidR="00000000" w:rsidDel="00000000">
        <w:rPr>
          <w:rtl w:val="0"/>
        </w:rPr>
      </w:r>
    </w:p>
    <w:p w:rsidP="00000000" w:rsidRPr="00000000" w:rsidR="00000000" w:rsidDel="00000000" w:rsidRDefault="00000000">
      <w:pPr>
        <w:numPr>
          <w:ilvl w:val="1"/>
          <w:numId w:val="2"/>
        </w:numPr>
        <w:ind w:left="1440" w:hanging="359"/>
      </w:pPr>
      <w:hyperlink r:id="rId21">
        <w:r w:rsidRPr="00000000" w:rsidR="00000000" w:rsidDel="00000000">
          <w:rPr>
            <w:color w:val="1155cc"/>
            <w:u w:val="single"/>
            <w:rtl w:val="0"/>
          </w:rPr>
          <w:t xml:space="preserve">Gráficos</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Documentos para Entregas en Elaboración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Tutoriales e Información de Interés</w:t>
      </w:r>
    </w:p>
    <w:p w:rsidP="00000000" w:rsidRPr="00000000" w:rsidR="00000000" w:rsidDel="00000000" w:rsidRDefault="00000000">
      <w:pPr>
        <w:numPr>
          <w:ilvl w:val="1"/>
          <w:numId w:val="2"/>
        </w:numPr>
        <w:ind w:left="1440" w:hanging="359"/>
      </w:pPr>
      <w:hyperlink r:id="rId22">
        <w:r w:rsidRPr="00000000" w:rsidR="00000000" w:rsidDel="00000000">
          <w:rPr>
            <w:color w:val="1155cc"/>
            <w:u w:val="single"/>
            <w:rtl w:val="0"/>
          </w:rPr>
          <w:t xml:space="preserve">Cómo instalar SmartFoxServer</w:t>
        </w:r>
      </w:hyperlink>
      <w:r w:rsidRPr="00000000" w:rsidR="00000000" w:rsidDel="00000000">
        <w:rPr>
          <w:rtl w:val="0"/>
        </w:rPr>
      </w:r>
    </w:p>
    <w:p w:rsidP="00000000" w:rsidRPr="00000000" w:rsidR="00000000" w:rsidDel="00000000" w:rsidRDefault="00000000">
      <w:pPr>
        <w:numPr>
          <w:ilvl w:val="1"/>
          <w:numId w:val="2"/>
        </w:numPr>
        <w:ind w:left="1440" w:hanging="359"/>
      </w:pPr>
      <w:hyperlink r:id="rId23">
        <w:r w:rsidRPr="00000000" w:rsidR="00000000" w:rsidDel="00000000">
          <w:rPr>
            <w:color w:val="1155cc"/>
            <w:u w:val="single"/>
            <w:rtl w:val="0"/>
          </w:rPr>
          <w:t xml:space="preserve">Programación en Php</w:t>
        </w:r>
      </w:hyperlink>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36"/>
          <w:u w:val="single"/>
          <w:rtl w:val="0"/>
        </w:rPr>
        <w:t xml:space="preserve">Descripción del Contenido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Información acerca de las secciones descritas en el índice de contenidos.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Gestión del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Contiene información acerca de la planificación anual del proyecto así como disponibilidad de sus integrantes para trabajar y realizar reuniones de grupo. Además contiene un resumen de las reuniones realizadas hasta el momento con su acta correspondiente.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Actas:  En este apartado se muestra el seguimiento de todas las reuniones del grupo durante el desarrollo del proyecto.</w:t>
      </w:r>
    </w:p>
    <w:p w:rsidP="00000000" w:rsidRPr="00000000" w:rsidR="00000000" w:rsidDel="00000000" w:rsidRDefault="00000000">
      <w:pPr>
        <w:numPr>
          <w:ilvl w:val="0"/>
          <w:numId w:val="3"/>
        </w:numPr>
        <w:ind w:left="720" w:hanging="359"/>
      </w:pPr>
      <w:r w:rsidRPr="00000000" w:rsidR="00000000" w:rsidDel="00000000">
        <w:rPr>
          <w:rtl w:val="0"/>
        </w:rPr>
        <w:t xml:space="preserve">Disponibilidad de los miembros de Grupo: Contiene un horario esquemático con los posibles horarios para hacer las reuniones de grupo.</w:t>
      </w:r>
    </w:p>
    <w:p w:rsidP="00000000" w:rsidRPr="00000000" w:rsidR="00000000" w:rsidDel="00000000" w:rsidRDefault="00000000">
      <w:pPr>
        <w:numPr>
          <w:ilvl w:val="0"/>
          <w:numId w:val="3"/>
        </w:numPr>
        <w:ind w:left="720" w:hanging="359"/>
      </w:pPr>
      <w:r w:rsidRPr="00000000" w:rsidR="00000000" w:rsidDel="00000000">
        <w:rPr>
          <w:rtl w:val="0"/>
        </w:rPr>
        <w:t xml:space="preserve">Planificación (gantter): Diagrama de la planificación del proyecto siguiendo el modelo de desarrollo RUP usando la herramienta gantter de Google Drive.</w:t>
      </w:r>
    </w:p>
    <w:p w:rsidP="00000000" w:rsidRPr="00000000" w:rsidR="00000000" w:rsidDel="00000000" w:rsidRDefault="00000000">
      <w:pPr>
        <w:numPr>
          <w:ilvl w:val="0"/>
          <w:numId w:val="3"/>
        </w:numPr>
        <w:ind w:left="720" w:hanging="359"/>
      </w:pPr>
      <w:r w:rsidRPr="00000000" w:rsidR="00000000" w:rsidDel="00000000">
        <w:rPr>
          <w:rtl w:val="0"/>
        </w:rPr>
        <w:t xml:space="preserve">Planificación personal de trabajo: En este documento se muestran los componentes del equipo, así como la planificación de los días de trabajo de cada uno.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Documentación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Documentos para el análisis y diseño del proyecto requeridos en la fase de elaboración del modelo de desarrollo RUP. Contendrá la especificación del proyecto, el catálogo de requisitos, el análisis de los casos de uso y el diseño de la arquitectura de la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Especificación: Apartado que recoge el funcionamiento y modo de manejo de la aplicación  así como los detalles de la mecánica del juego</w:t>
      </w:r>
    </w:p>
    <w:p w:rsidP="00000000" w:rsidRPr="00000000" w:rsidR="00000000" w:rsidDel="00000000" w:rsidRDefault="00000000">
      <w:pPr>
        <w:numPr>
          <w:ilvl w:val="0"/>
          <w:numId w:val="4"/>
        </w:numPr>
        <w:ind w:left="720" w:hanging="359"/>
      </w:pPr>
      <w:r w:rsidRPr="00000000" w:rsidR="00000000" w:rsidDel="00000000">
        <w:rPr>
          <w:rtl w:val="0"/>
        </w:rPr>
        <w:t xml:space="preserve">Requisitos: En este apartado se encuentra un documento con los requisitos tanto funcionales como no funcionales de la aplicación en desarrollo.</w:t>
      </w:r>
    </w:p>
    <w:p w:rsidP="00000000" w:rsidRPr="00000000" w:rsidR="00000000" w:rsidDel="00000000" w:rsidRDefault="00000000">
      <w:pPr>
        <w:numPr>
          <w:ilvl w:val="0"/>
          <w:numId w:val="4"/>
        </w:numPr>
        <w:ind w:left="720" w:hanging="359"/>
      </w:pPr>
      <w:r w:rsidRPr="00000000" w:rsidR="00000000" w:rsidDel="00000000">
        <w:rPr>
          <w:rtl w:val="0"/>
        </w:rPr>
        <w:t xml:space="preserve">Gestión de riesgos: Contiene un resumen de los posibles riesgos del proyecto así como su tratamiento en caso de que se produjeran y su prevención.</w:t>
      </w:r>
    </w:p>
    <w:p w:rsidP="00000000" w:rsidRPr="00000000" w:rsidR="00000000" w:rsidDel="00000000" w:rsidRDefault="00000000">
      <w:pPr>
        <w:numPr>
          <w:ilvl w:val="0"/>
          <w:numId w:val="4"/>
        </w:numPr>
        <w:ind w:left="720" w:hanging="359"/>
      </w:pPr>
      <w:r w:rsidRPr="00000000" w:rsidR="00000000" w:rsidDel="00000000">
        <w:rPr>
          <w:rtl w:val="0"/>
        </w:rPr>
        <w:t xml:space="preserve">Puntos de función: Documento que muestra el cálculo de puntos de función del proyecto que se está desarrollando.</w:t>
      </w:r>
    </w:p>
    <w:p w:rsidP="00000000" w:rsidRPr="00000000" w:rsidR="00000000" w:rsidDel="00000000" w:rsidRDefault="00000000">
      <w:pPr>
        <w:numPr>
          <w:ilvl w:val="0"/>
          <w:numId w:val="4"/>
        </w:numPr>
        <w:ind w:left="720" w:hanging="359"/>
      </w:pPr>
      <w:r w:rsidRPr="00000000" w:rsidR="00000000" w:rsidDel="00000000">
        <w:rPr>
          <w:rtl w:val="0"/>
        </w:rPr>
        <w:t xml:space="preserve">Gestión de calidad: Documento que contiene información sobre las normas, métricas, herramientas y gestión que garantizan que el producto sea de calidad.</w:t>
      </w:r>
    </w:p>
    <w:p w:rsidP="00000000" w:rsidRPr="00000000" w:rsidR="00000000" w:rsidDel="00000000" w:rsidRDefault="00000000">
      <w:pPr>
        <w:numPr>
          <w:ilvl w:val="0"/>
          <w:numId w:val="4"/>
        </w:numPr>
        <w:ind w:left="720" w:hanging="359"/>
      </w:pPr>
      <w:r w:rsidRPr="00000000" w:rsidR="00000000" w:rsidDel="00000000">
        <w:rPr>
          <w:rtl w:val="0"/>
        </w:rPr>
        <w:t xml:space="preserve">Casos de Uso (Índice) : Documento que recopila los casos de uso que se han realizado. Contiene enlaces a la especificación de cada caso de uso de manera individual.</w:t>
      </w:r>
    </w:p>
    <w:p w:rsidP="00000000" w:rsidRPr="00000000" w:rsidR="00000000" w:rsidDel="00000000" w:rsidRDefault="00000000">
      <w:pPr>
        <w:numPr>
          <w:ilvl w:val="0"/>
          <w:numId w:val="4"/>
        </w:numPr>
        <w:ind w:left="720" w:hanging="359"/>
      </w:pPr>
      <w:r w:rsidRPr="00000000" w:rsidR="00000000" w:rsidDel="00000000">
        <w:rPr>
          <w:rtl w:val="0"/>
        </w:rPr>
        <w:t xml:space="preserve">Arquitectura: Documento que recoge la información acerca de la arquitectura de la aplicación.</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Herramientas de desarrollo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Abarca tanto el estudio realizado por parte de los integrantes del grupo para escoger determinadas herramientas necesarias para el desarrollo de entre todas las posibles, como información acerca de la herramienta que finalmente ha sido escogida.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Libgdx vs AndEngine: Apartado que contiene un estudio sobre los frameworks más conocidos para el desarrollo de juegos en Android.</w:t>
      </w:r>
    </w:p>
    <w:p w:rsidP="00000000" w:rsidRPr="00000000" w:rsidR="00000000" w:rsidDel="00000000" w:rsidRDefault="00000000">
      <w:pPr>
        <w:numPr>
          <w:ilvl w:val="0"/>
          <w:numId w:val="1"/>
        </w:numPr>
        <w:ind w:left="720" w:hanging="359"/>
      </w:pPr>
      <w:r w:rsidRPr="00000000" w:rsidR="00000000" w:rsidDel="00000000">
        <w:rPr>
          <w:rtl w:val="0"/>
        </w:rPr>
        <w:t xml:space="preserve">Estudio herramienta Gráficos: En este documento se muestra un estudio sobre las posibles herramientas de desarrollo de los gráficos del juego.</w:t>
      </w:r>
    </w:p>
    <w:p w:rsidP="00000000" w:rsidRPr="00000000" w:rsidR="00000000" w:rsidDel="00000000" w:rsidRDefault="00000000">
      <w:pPr>
        <w:numPr>
          <w:ilvl w:val="0"/>
          <w:numId w:val="1"/>
        </w:numPr>
        <w:ind w:left="720" w:hanging="359"/>
      </w:pPr>
      <w:r w:rsidRPr="00000000" w:rsidR="00000000" w:rsidDel="00000000">
        <w:rPr>
          <w:rtl w:val="0"/>
        </w:rPr>
        <w:t xml:space="preserve">Servidor: Contiene un estudio sobre el servidor utilizado para realización del proyecto, describiendo las ventajas que se obtienen trabajando con éste.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Interfaz y Gráficos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Colección de imágenes para mostrar como verá el usuario la aplicación final, tanto la parte de la interfaz de la aplicación (sistemas de menús, icono de la aplicación, controles durante el juego), como los gráficos que conformarán la temática escogida para el juego.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rtl w:val="0"/>
        </w:rPr>
        <w:t xml:space="preserve">Interfaz: Apartado en que se recogen una serie de imágenes que definen cómo será la apariencia de la aplicación a nivel de menús, pantalla de juego e icono de la aplicación.</w:t>
      </w:r>
    </w:p>
    <w:p w:rsidP="00000000" w:rsidRPr="00000000" w:rsidR="00000000" w:rsidDel="00000000" w:rsidRDefault="00000000">
      <w:pPr>
        <w:numPr>
          <w:ilvl w:val="0"/>
          <w:numId w:val="6"/>
        </w:numPr>
        <w:ind w:left="720" w:hanging="359"/>
      </w:pPr>
      <w:r w:rsidRPr="00000000" w:rsidR="00000000" w:rsidDel="00000000">
        <w:rPr>
          <w:rtl w:val="0"/>
        </w:rPr>
        <w:t xml:space="preserve">Gráficos: Colección de imágenes que serán utilizadas en la aplicación, entre estas imágenes encontramos tanto las imágenes de fondo de los menús como el mapa de juego, los sprites y  los botones y mandos de control del juego.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Documentos para Entregas en Elaboración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Borradores de los documentos que se encuentran en estado de modificación y van a ser presentados en la próxima entrega.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Tutoriales e Información de Interés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Colección de tutoriales y documentos usado o realizados por el grupo para su formación en diversos campos.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Cómo instalar SmartFoxServer: En este apartado se encuentran 4 video tutoriales en los que se explica cómo instalar desde cero la herramienta SmartFoxServer  incluyendo una configuración básica inicial y un recorrido por el modo de apertura de puertos en el firewall de windows y en un router determinado.</w:t>
      </w:r>
    </w:p>
    <w:p w:rsidP="00000000" w:rsidRPr="00000000" w:rsidR="00000000" w:rsidDel="00000000" w:rsidRDefault="00000000">
      <w:pPr>
        <w:numPr>
          <w:ilvl w:val="0"/>
          <w:numId w:val="5"/>
        </w:numPr>
        <w:ind w:left="720" w:hanging="359"/>
      </w:pPr>
      <w:r w:rsidRPr="00000000" w:rsidR="00000000" w:rsidDel="00000000">
        <w:rPr>
          <w:rtl w:val="0"/>
        </w:rPr>
        <w:t xml:space="preserve">Programación en Php: Documento que recoge información relativa a la sintaxis de programación de este lenguaje. Este documento ha quedado en desuso debido al cambio a un servidor que no requiere este lenguaje.</w:t>
      </w:r>
      <w:r w:rsidRPr="00000000" w:rsidR="00000000" w:rsidDel="00000000">
        <w:rPr>
          <w:rtl w:val="0"/>
        </w:rPr>
      </w:r>
    </w:p>
    <w:sectPr>
      <w:footerReference r:id="rId2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t xml:space="preserve">Índice de Contenidos.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docs.google.com/document/d/11n_2en9W4RmHpGvxbJM-LsS1pCTlWiCkZwPrjEBiX_c/edit" Type="http://schemas.openxmlformats.org/officeDocument/2006/relationships/hyperlink" TargetMode="External" Id="rId19"/><Relationship Target="https://docs.google.com/document/d/1H1gLE91W33bAfRlvv2dOGuQKbZa5SEJmrDl8xN2xVKs/edit" Type="http://schemas.openxmlformats.org/officeDocument/2006/relationships/hyperlink" TargetMode="External" Id="rId18"/><Relationship Target="https://docs.google.com/document/d/13wQm4gu44DJBlhtOPz3c5CrJ0V3AjHKs55PLH8fF3Rw/edit" Type="http://schemas.openxmlformats.org/officeDocument/2006/relationships/hyperlink" TargetMode="External" Id="rId17"/><Relationship Target="https://docs.google.com/document/d/1Iq8B-AkYqA0O6aHhnuHIIqj8YA32Ww5--64sK-EFce8/edit" Type="http://schemas.openxmlformats.org/officeDocument/2006/relationships/hyperlink" TargetMode="External" Id="rId16"/><Relationship Target="https://docs.google.com/document/d/1E94VBBP0DdQtgkXZLwy6i7Olp6Kbt8X8lNRzc8OPuyc/edit" Type="http://schemas.openxmlformats.org/officeDocument/2006/relationships/hyperlink" TargetMode="External" Id="rId15"/><Relationship Target="https://docs.google.com/document/d/1XkGOcF39r2XVCvKd6tixme1U_nEZMQbEWgcukYwZVqg/edit" Type="http://schemas.openxmlformats.org/officeDocument/2006/relationships/hyperlink" TargetMode="External" Id="rId14"/><Relationship Target="https://drive.google.com/?tab=mo&amp;authuser=0#folders/0BwZQI7jYw3s1R3J5aXJ1XzdJcjA" Type="http://schemas.openxmlformats.org/officeDocument/2006/relationships/hyperlink" TargetMode="External" Id="rId21"/><Relationship Target="fontTable.xml" Type="http://schemas.openxmlformats.org/officeDocument/2006/relationships/fontTable" Id="rId2"/><Relationship Target="https://docs.google.com/document/d/1DAi3ux6qCcybhK06vWuouZknmzMX2YFfG7OWoUx8xSQ/edit" Type="http://schemas.openxmlformats.org/officeDocument/2006/relationships/hyperlink" TargetMode="External" Id="rId12"/><Relationship Target="https://drive.google.com/?authuser=0&amp;pli=1#folders/0BwZQI7jYw3s1eFpNZHZrd25BVmM" Type="http://schemas.openxmlformats.org/officeDocument/2006/relationships/hyperlink" TargetMode="External" Id="rId22"/><Relationship Target="settings.xml" Type="http://schemas.openxmlformats.org/officeDocument/2006/relationships/settings" Id="rId1"/><Relationship Target="https://docs.google.com/spreadsheet/ccc?key=0AgRUj9DWfmFmdFNMSUlHMG5aZU14SlZQSm5kYllia2c#gid=0" Type="http://schemas.openxmlformats.org/officeDocument/2006/relationships/hyperlink" TargetMode="External" Id="rId13"/><Relationship Target="https://docs.google.com/file/d/0B7CeevfKqbEETGsxeTB2SGN2am8/edit" Type="http://schemas.openxmlformats.org/officeDocument/2006/relationships/hyperlink" TargetMode="External" Id="rId23"/><Relationship Target="styles.xml" Type="http://schemas.openxmlformats.org/officeDocument/2006/relationships/styles" Id="rId4"/><Relationship Target="https://docs.google.com/document/d/1pl1HaIpWvPovPXeJpDeINqpH5QSeEmOXOGLM3CdjdwE/edit" Type="http://schemas.openxmlformats.org/officeDocument/2006/relationships/hyperlink" TargetMode="External" Id="rId10"/><Relationship Target="footer1.xml" Type="http://schemas.openxmlformats.org/officeDocument/2006/relationships/footer" Id="rId24"/><Relationship Target="numbering.xml" Type="http://schemas.openxmlformats.org/officeDocument/2006/relationships/numbering" Id="rId3"/><Relationship Target="https://docs.google.com/document/d/1PZ-SD95kaErf6ukcXG0xRvkerYHbBDGeyUH-KbkdWMY/edit" Type="http://schemas.openxmlformats.org/officeDocument/2006/relationships/hyperlink" TargetMode="External" Id="rId11"/><Relationship Target="https://drive.google.com/?tab=mo&amp;authuser=0#folders/0BwZQI7jYw3s1Y0pxQXl3blBsOVE" Type="http://schemas.openxmlformats.org/officeDocument/2006/relationships/hyperlink" TargetMode="External" Id="rId20"/><Relationship Target="https://docs.google.com/document/d/1ZWZ6s7XK8esT62NLylZfpDVuWidHsdiR1pZVHLklzkI/edit" Type="http://schemas.openxmlformats.org/officeDocument/2006/relationships/hyperlink" TargetMode="External" Id="rId9"/><Relationship Target="https://docs.google.com/document/d/19bUV_FRZQ0jeV4nOXVyAKopsTq9fMoTjSXDgEqLkg9I/edit" Type="http://schemas.openxmlformats.org/officeDocument/2006/relationships/hyperlink" TargetMode="External" Id="rId6"/><Relationship Target="media/image00.png" Type="http://schemas.openxmlformats.org/officeDocument/2006/relationships/image" Id="rId5"/><Relationship Target="https://app.gantter.com/index.html?fileID=0BwZQI7jYw3s1UUtTcGxHN1ZZRGc" Type="http://schemas.openxmlformats.org/officeDocument/2006/relationships/hyperlink" TargetMode="External" Id="rId8"/><Relationship Target="https://docs.google.com/spreadsheet/ccc?key=0AgRUj9DWfmFmdGhCcjhHbVNKZkZoa3Awd0RLcEJRdFE#gid=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 de Contenidos.docx</dc:title>
</cp:coreProperties>
</file>