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Acta reunión 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23/11/2012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Daniel López Carreras, Daniel Corrales Rodriguez.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869"/>
      </w:pPr>
      <w:r w:rsidRPr="00000000" w:rsidR="00000000" w:rsidDel="00000000">
        <w:drawing>
          <wp:inline>
            <wp:extent cy="2639505" cx="663647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39505" cx="663647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Reunión del día 23/11/2012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comienzo:</w:t>
      </w:r>
      <w:r w:rsidRPr="00000000" w:rsidR="00000000" w:rsidDel="00000000">
        <w:rPr>
          <w:rtl w:val="0"/>
        </w:rPr>
        <w:t xml:space="preserve"> 15:00.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finalización:</w:t>
      </w:r>
      <w:r w:rsidRPr="00000000" w:rsidR="00000000" w:rsidDel="00000000">
        <w:rPr>
          <w:rtl w:val="0"/>
        </w:rPr>
        <w:t xml:space="preserve"> 16:21.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Participantes:</w:t>
      </w:r>
      <w:r w:rsidRPr="00000000" w:rsidR="00000000" w:rsidDel="00000000">
        <w:rPr>
          <w:rtl w:val="0"/>
        </w:rPr>
        <w:t xml:space="preserve"> Todos los integrantes del grupo.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Redactor del Acta:</w:t>
      </w:r>
      <w:r w:rsidRPr="00000000" w:rsidR="00000000" w:rsidDel="00000000">
        <w:rPr>
          <w:rtl w:val="0"/>
        </w:rPr>
        <w:t xml:space="preserve"> Daniel López Carreras y Daniel Corrales Rodriguez.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Revisiones:</w:t>
      </w:r>
      <w:r w:rsidRPr="00000000" w:rsidR="00000000" w:rsidDel="00000000">
        <w:rPr>
          <w:rtl w:val="0"/>
        </w:rPr>
        <w:t xml:space="preserve"> Concepción Núñez Montes de Oca.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Temas a tratar: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de la especificación.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Ajustes en reglas del juego.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Uso de imágenes en los documentos.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de la planificación.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Exposición de Assembla al grupo.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Problema con los puertos al usar la aplicación en la facultad.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Presentación del prototipo de intregración de smartfoxserver con libgdx.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Velocidad del movimiento del muñeco en el prototipo.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Reparto de trabajo.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de documentos y elementos a entregar el martes 27/11/2012.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b w:val="1"/>
          <w:rtl w:val="0"/>
        </w:rPr>
        <w:t xml:space="preserve">Decisiones tomadas: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El proyecto se realizará para multijugador constando de varios modos de juego.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 suprime el modo “Un jugador” por el momento.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No se considera necesario que el usuario tenga una foto o avatar en su perfil.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El usuario podrá elegir el mapa en el que desea jugar antes de comenzar la partida.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En la aplicación no existirá un método de puntuación para los jugadores.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Si la partida a la que un usuario ha sido invitado se encuentra con el máximo número de jugadores posibles, el usuario recibirá un mensaje donde indique que no le es posible acceder a la partida.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Petición de apertura de puertos en la conexión de la facultad.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Federico García elegido Jefe de proyecto.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Acta4.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○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4. Reunión del día 23/11/2012.docx</dc:title>
</cp:coreProperties>
</file>