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Acta reunión 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14/12/2012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Gonzalo Pericacho Sánchez.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/>
      </w:pPr>
      <w:r w:rsidRPr="00000000" w:rsidR="00000000" w:rsidDel="00000000">
        <w:drawing>
          <wp:inline>
            <wp:extent cy="2658359" cx="6683604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58359" cx="6683604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14/12/2012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14:30.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16:00.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</w:t>
      </w:r>
      <w:r w:rsidRPr="00000000" w:rsidR="00000000" w:rsidDel="00000000">
        <w:rPr>
          <w:rtl w:val="0"/>
        </w:rPr>
        <w:t xml:space="preserve"> Todos los integrantes del grupo.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 del Acta:</w:t>
      </w:r>
      <w:r w:rsidRPr="00000000" w:rsidR="00000000" w:rsidDel="00000000">
        <w:rPr>
          <w:rtl w:val="0"/>
        </w:rPr>
        <w:t xml:space="preserve"> Gonzalo Pericacho Sánchez.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Ninguna.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Distribución de los puntos de función en el proyecto.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Reparto de casos de uso para su realización entre los miembros del proyecto.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Presentación de la evolución del proyecto para la próxima entrega.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Creación de la planificación en un entorno gráfico.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Seguimiento de avances en la lógica del servidor.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Seguimiento de avances en los gráficos del juego.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Seguimiento de avances en la lógica del juego.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Creación de un documento para el seguimiento de avances por entregas.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Creación de un documento que contenga la distribución de los puntos de función en el proyecto por Federico García Ávila.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Cada caso de uso será redactado por el grupo que tenga asignado la implementación que englobe ese caso de uso.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La presentación de la evolución del proyecto será redactada por Concepción Núñez Montes de Oca y Gonzalo Pericacho Sánchez, siendo supervisada por Federico García Ávila, que se encargará de presentarla.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La creación de la planificación en un entorno gráfico será realizada por Concepción Núñez Montes de Oca y supervisada por Gonzalo Pericacho Sánchez.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Establecimiento de fecha para un nuevo seguimiento de avances en el servidor, gráficos y lógica del juego.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Creación del documento para el seguimiento de avances por entregas por Concepción Núñez Montes de Oca y Gonzalo Pericacho Sánchez.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Acta5.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5. Reunión del día 14/12/2012.docx</dc:title>
</cp:coreProperties>
</file>