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Planificación de horas de trabajo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26/10/2012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1.2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hanging="29"/>
        <w:jc w:val="center"/>
      </w:pPr>
      <w:r w:rsidRPr="00000000" w:rsidR="00000000" w:rsidDel="00000000">
        <w:drawing>
          <wp:inline>
            <wp:extent cy="2639505" cx="663647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39505" cx="663647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hanging="29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hanging="29"/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290"/>
        <w:gridCol w:w="1560"/>
        <w:gridCol w:w="3705"/>
        <w:gridCol w:w="280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26/10/12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Planificación preliminar de trabajo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Federico García Ávila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11/11/12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Ajustes en el formato del documento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Gonzalo Pericacho Sánchez 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Descripción del documento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 este documento se muestran los componentes del equipo, así como la planificación de los días de trabajo de cada uno. Pese a estar estas horas estipuladas, todos nos ofrecemos a trabajar también fuera de ese horario en ocasiones especiales en las que se requiera terminar trabajo con urgencia para una determinada fecha.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u w:val="single"/>
          <w:rtl w:val="0"/>
        </w:rPr>
        <w:t xml:space="preserve">Planificación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Daniel Corrales Rodríguez</w:t>
      </w:r>
      <w:r w:rsidRPr="00000000" w:rsidR="00000000" w:rsidDel="00000000">
        <w:rPr>
          <w:rtl w:val="0"/>
        </w:rPr>
        <w:t xml:space="preserve">: de lunes a viernes de 17:00 a 19:00. En total, 10 horas a la semana.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Diego Arranz García</w:t>
      </w:r>
      <w:r w:rsidRPr="00000000" w:rsidR="00000000" w:rsidDel="00000000">
        <w:rPr>
          <w:rtl w:val="0"/>
        </w:rPr>
        <w:t xml:space="preserve">: por motivos de trabajo, trabajará el sábado mañana y tarde. En total, de 8 a 10 horas.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Ricardo Javier Carrión Beltrán</w:t>
      </w:r>
      <w:r w:rsidRPr="00000000" w:rsidR="00000000" w:rsidDel="00000000">
        <w:rPr>
          <w:rtl w:val="0"/>
        </w:rPr>
        <w:t xml:space="preserve">: de lunes a viernes de 17:00 a 18:30 y el domingo de 11 a 12 aproximadamente. En total entre 8 y 10 horas.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María Díaz Calvo</w:t>
      </w:r>
      <w:r w:rsidRPr="00000000" w:rsidR="00000000" w:rsidDel="00000000">
        <w:rPr>
          <w:rtl w:val="0"/>
        </w:rPr>
        <w:t xml:space="preserve">: de lunes a viernes de 17:00 a 18:30 y el domingo de 11 a 12 aproximadamente. En total entre 8 y 10 horas.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Federico García Ávila</w:t>
      </w:r>
      <w:r w:rsidRPr="00000000" w:rsidR="00000000" w:rsidDel="00000000">
        <w:rPr>
          <w:rtl w:val="0"/>
        </w:rPr>
        <w:t xml:space="preserve">: de lunes a jueves de 17:00 a 19:00 o 19:30. En total, entre 8 y 10 horas.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Beatriz Gómez Carrero</w:t>
      </w:r>
      <w:r w:rsidRPr="00000000" w:rsidR="00000000" w:rsidDel="00000000">
        <w:rPr>
          <w:rtl w:val="0"/>
        </w:rPr>
        <w:t xml:space="preserve">:  de lunes a jueves 1 hora; el viernes 2 horas y el domingo 3 horas. En total, 9 horas.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</w:t>
      </w:r>
      <w:r w:rsidRPr="00000000" w:rsidR="00000000" w:rsidDel="00000000">
        <w:rPr>
          <w:b w:val="1"/>
          <w:rtl w:val="0"/>
        </w:rPr>
        <w:t xml:space="preserve">Daniel López Carreras</w:t>
      </w:r>
      <w:r w:rsidRPr="00000000" w:rsidR="00000000" w:rsidDel="00000000">
        <w:rPr>
          <w:rtl w:val="0"/>
        </w:rPr>
        <w:t xml:space="preserve">: lunes 2 horas; miercoles 2 horas; jueves 1 hora y fines de semana 3 horas. En total, 8 horas.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- Concepción Núñez Montes de Oca</w:t>
      </w:r>
      <w:r w:rsidRPr="00000000" w:rsidR="00000000" w:rsidDel="00000000">
        <w:rPr>
          <w:rtl w:val="0"/>
        </w:rPr>
        <w:t xml:space="preserve">: de lunes a viernes 2 horas. En total, 10 horas.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- Gonzalo Pericacho Sánchez</w:t>
      </w:r>
      <w:r w:rsidRPr="00000000" w:rsidR="00000000" w:rsidDel="00000000">
        <w:rPr>
          <w:rtl w:val="0"/>
        </w:rPr>
        <w:t xml:space="preserve">: lunes y miércoles de 1 a 3 horas por la mañana. Sábados y domingos de 2 a 4 horas. En total, entre 8 y 10 horas.</w:t>
      </w:r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959"/>
      <w:jc w:val="right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24"/>
      <w:jc w:val="right"/>
    </w:pPr>
    <w:r w:rsidRPr="00000000" w:rsidR="00000000" w:rsidDel="00000000">
      <w:rPr>
        <w:rtl w:val="0"/>
      </w:rPr>
      <w:t xml:space="preserve">Planificación de Horas de Trabajo.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jc w:val="left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 Personal de Trabajo.docx</dc:title>
</cp:coreProperties>
</file>