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Explosión arpón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16/01/2013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Diego Arranz García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</w:pPr>
      <w:r w:rsidRPr="00000000" w:rsidR="00000000" w:rsidDel="00000000">
        <w:drawing>
          <wp:inline>
            <wp:extent cy="2600325" cx="65341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00325" cx="65341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16/01/2013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Diego Arranz García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Explosión arpón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70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3.3.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Explosión arpón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Diego Arranz García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 creación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16 de enero de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Después de 3 segundos de poner el arpón, explota causando diversos efectos en el juego o esta explota debido a un encadenamiento(Ver punto 3.4)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Estar en una partida en curso.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Cuando explote un arpón , el usuario que la haya puesto, podrá volver a utilizar este arpón.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2.- La explosión será en forma de cruz(+) y el radio de esta explosión dependerá del nivel de mejora del usuario al que pertenezca el arpón en el instante que la colocó.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3.- La explosión al ser en forma de cruz se divide en 4 líneas (una por cada dirección). Estas líneas de explosión podrán colisionar con distintos obstáculos y  en función de cuales sean, provocará los efectos diversos en el juego :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   3.1 - Si colisiona con un jugador éste perderá una vida y no parará la expansión de dicha línea.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   3.2- Si colisiona contra un bloque irrompible o muro parará la expansión de dicha línea.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   3.3- Si colisiona contra un objeto que se pueda romper, éste se destruirá dejando un hueco libre en el mapa y con la posibilidad de que aparezca en el lugar del objeto cualquier tipo de mejora. Además, parará la expansión de dicha línea.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   3.4- Si colisiona contra otro arpón hará que esta explote en ese momento(esto producirá un encadenamiento). Además parará la expansión de dicha línea.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   3.5- Si colisiona contra una mejora esta será destruida y además no parará el radio de explosión.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Ninguna.</w:t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19"/>
      <w:jc w:val="right"/>
    </w:pPr>
    <w:r w:rsidRPr="00000000" w:rsidR="00000000" w:rsidDel="00000000">
      <w:rPr>
        <w:rtl w:val="0"/>
      </w:rPr>
      <w:t xml:space="preserve">Caso de Uso: Explosión arpón.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3.3- Explosión arpón.docx</dc:title>
</cp:coreProperties>
</file>