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0B480" w14:textId="6646D29E" w:rsidR="00BC435F" w:rsidRPr="00D34E1B" w:rsidRDefault="008649AC" w:rsidP="008649AC">
      <w:pPr>
        <w:jc w:val="center"/>
        <w:rPr>
          <w:b/>
          <w:bCs/>
          <w:sz w:val="32"/>
          <w:szCs w:val="32"/>
        </w:rPr>
      </w:pPr>
      <w:r w:rsidRPr="00D34E1B">
        <w:rPr>
          <w:b/>
          <w:bCs/>
          <w:sz w:val="32"/>
          <w:szCs w:val="32"/>
        </w:rPr>
        <w:t>ACCIÓN CLIMÁTICA</w:t>
      </w:r>
    </w:p>
    <w:p w14:paraId="460AE924" w14:textId="617E2B25" w:rsidR="008649AC" w:rsidRDefault="008649AC" w:rsidP="008649AC">
      <w:pPr>
        <w:jc w:val="center"/>
      </w:pPr>
      <w:r>
        <w:rPr>
          <w:noProof/>
        </w:rPr>
        <w:drawing>
          <wp:inline distT="0" distB="0" distL="0" distR="0" wp14:anchorId="23F2ED5C" wp14:editId="582012CD">
            <wp:extent cx="5400040" cy="3599815"/>
            <wp:effectExtent l="0" t="0" r="0" b="635"/>
            <wp:docPr id="2" name="Imagen 2" descr="La acción climática en la agroindustria podría reducir las emisiones hasta  en u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 acción climática en la agroindustria podría reducir las emisiones hasta  en un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599815"/>
                    </a:xfrm>
                    <a:prstGeom prst="rect">
                      <a:avLst/>
                    </a:prstGeom>
                    <a:noFill/>
                    <a:ln>
                      <a:noFill/>
                    </a:ln>
                  </pic:spPr>
                </pic:pic>
              </a:graphicData>
            </a:graphic>
          </wp:inline>
        </w:drawing>
      </w:r>
    </w:p>
    <w:p w14:paraId="404A2121" w14:textId="76E5BE09" w:rsidR="008649AC" w:rsidRDefault="008649AC" w:rsidP="008649AC">
      <w:pPr>
        <w:jc w:val="center"/>
      </w:pPr>
    </w:p>
    <w:p w14:paraId="3314F34F" w14:textId="77777777" w:rsidR="008649AC" w:rsidRDefault="008649AC" w:rsidP="00D34E1B">
      <w:pPr>
        <w:jc w:val="both"/>
      </w:pPr>
      <w:r w:rsidRPr="008649AC">
        <w:t xml:space="preserve">No hay país que no esté experimentando los efectos drásticos del cambio climático. Las emisiones de gases de efecto invernadero son más de un 50 por ciento más altas que en 1990. </w:t>
      </w:r>
    </w:p>
    <w:p w14:paraId="773C9781" w14:textId="64C93F80" w:rsidR="008649AC" w:rsidRDefault="008649AC" w:rsidP="00D34E1B">
      <w:pPr>
        <w:jc w:val="both"/>
      </w:pPr>
      <w:r w:rsidRPr="008649AC">
        <w:t xml:space="preserve">Las pérdidas económicas anuales promedio de los desastres relacionados con el clima ascienden a cientos de miles de millones de dólares. Esto sin mencionar el impacto humano de los desastres geofísicos, que están relacionados en un </w:t>
      </w:r>
      <w:r>
        <w:t>91%</w:t>
      </w:r>
      <w:r w:rsidRPr="008649AC">
        <w:t xml:space="preserve"> con el clima, y que entre 1998 y 2017 mataron a 1,3 millones de personas y dejaron 4,4 mil millones de heridos. </w:t>
      </w:r>
    </w:p>
    <w:p w14:paraId="444BFB94" w14:textId="1795F130" w:rsidR="008649AC" w:rsidRDefault="008649AC" w:rsidP="00D34E1B">
      <w:pPr>
        <w:jc w:val="both"/>
      </w:pPr>
      <w:r w:rsidRPr="008649AC">
        <w:t xml:space="preserve">El objetivo apunta a movilizar USD 100 000 millones anuales para 2020 para abordar las necesidades de los países en desarrollo tanto para adaptarse al cambio climático como para invertir en un desarrollo bajo en carbono. </w:t>
      </w:r>
    </w:p>
    <w:p w14:paraId="5230994B" w14:textId="39080341" w:rsidR="008649AC" w:rsidRDefault="008649AC" w:rsidP="00D34E1B">
      <w:pPr>
        <w:jc w:val="both"/>
      </w:pPr>
      <w:r w:rsidRPr="008649AC">
        <w:t xml:space="preserve">Estas acciones también deben ir de la mano con los esfuerzos para integrar las medidas de riesgo de desastres, la gestión sostenible de los recursos naturales y la seguridad humana en las estrategias nacionales de desarrollo. </w:t>
      </w:r>
    </w:p>
    <w:p w14:paraId="0371AEE8" w14:textId="3B4FA90A" w:rsidR="00EA1420" w:rsidRDefault="00EA1420" w:rsidP="00D34E1B">
      <w:pPr>
        <w:jc w:val="both"/>
      </w:pPr>
    </w:p>
    <w:p w14:paraId="35E43091" w14:textId="289CD658" w:rsidR="00EA1420" w:rsidRDefault="00EA1420" w:rsidP="00EA1420">
      <w:pPr>
        <w:jc w:val="center"/>
        <w:rPr>
          <w:b/>
          <w:bCs/>
          <w:sz w:val="32"/>
          <w:szCs w:val="32"/>
        </w:rPr>
      </w:pPr>
      <w:r>
        <w:rPr>
          <w:b/>
          <w:bCs/>
          <w:sz w:val="32"/>
          <w:szCs w:val="32"/>
        </w:rPr>
        <w:t>Datos importantes</w:t>
      </w:r>
    </w:p>
    <w:p w14:paraId="23D7B41B" w14:textId="315B8DA7" w:rsidR="00EA1420" w:rsidRDefault="00EA1420" w:rsidP="00EA1420">
      <w:pPr>
        <w:pStyle w:val="Prrafodelista"/>
        <w:numPr>
          <w:ilvl w:val="0"/>
          <w:numId w:val="4"/>
        </w:numPr>
      </w:pPr>
      <w:r w:rsidRPr="00EA1420">
        <w:t xml:space="preserve">A partir de 2017, se estima que los humanos han causado aproximadamente 1.0ºC de calentamiento global por encima de los niveles </w:t>
      </w:r>
      <w:r w:rsidRPr="00EA1420">
        <w:t>preindustriales</w:t>
      </w:r>
      <w:r w:rsidRPr="00EA1420">
        <w:t>.</w:t>
      </w:r>
    </w:p>
    <w:p w14:paraId="2056002F" w14:textId="5E8D67B8" w:rsidR="00EA1420" w:rsidRDefault="00EA1420" w:rsidP="00EA1420">
      <w:pPr>
        <w:pStyle w:val="Prrafodelista"/>
        <w:numPr>
          <w:ilvl w:val="0"/>
          <w:numId w:val="4"/>
        </w:numPr>
      </w:pPr>
      <w:r w:rsidRPr="00EA1420">
        <w:t xml:space="preserve">El nivel del mar ha aumentado unos 20 cm desde 1880, y se </w:t>
      </w:r>
      <w:r w:rsidRPr="00EA1420">
        <w:t>prevé</w:t>
      </w:r>
      <w:r w:rsidRPr="00EA1420">
        <w:t xml:space="preserve"> que suba otros 30 a 122 para 2100</w:t>
      </w:r>
      <w:r>
        <w:t>.</w:t>
      </w:r>
    </w:p>
    <w:p w14:paraId="201C519B" w14:textId="3E362AA5" w:rsidR="00EA1420" w:rsidRDefault="00EA1420" w:rsidP="00EA1420">
      <w:pPr>
        <w:pStyle w:val="Prrafodelista"/>
        <w:numPr>
          <w:ilvl w:val="0"/>
          <w:numId w:val="4"/>
        </w:numPr>
      </w:pPr>
      <w:r w:rsidRPr="00EA1420">
        <w:t xml:space="preserve">Para limitar el calentamiento a 1,5ºC, las emisiones globales netas de CO2 deben reducirse en un 45% entre 2010 y 2030, y llegar a </w:t>
      </w:r>
      <w:proofErr w:type="gramStart"/>
      <w:r w:rsidRPr="00EA1420">
        <w:t>cero neto</w:t>
      </w:r>
      <w:proofErr w:type="gramEnd"/>
      <w:r w:rsidRPr="00EA1420">
        <w:t xml:space="preserve"> alrededor de 2050</w:t>
      </w:r>
    </w:p>
    <w:p w14:paraId="3F0EDEC6" w14:textId="68807AA8" w:rsidR="00EA1420" w:rsidRDefault="00EA1420" w:rsidP="00EA1420">
      <w:pPr>
        <w:pStyle w:val="Prrafodelista"/>
        <w:numPr>
          <w:ilvl w:val="0"/>
          <w:numId w:val="4"/>
        </w:numPr>
      </w:pPr>
      <w:r w:rsidRPr="00EA1420">
        <w:lastRenderedPageBreak/>
        <w:t xml:space="preserve">Los compromisos climáticos en virtud del Acuerdo de parís cubren solo </w:t>
      </w:r>
      <w:r>
        <w:t>1/3</w:t>
      </w:r>
      <w:r w:rsidRPr="00EA1420">
        <w:t xml:space="preserve"> de las reducciones de emisiones necesarias para mantener el mundo por debajo de los 2ºC</w:t>
      </w:r>
    </w:p>
    <w:p w14:paraId="23EE77E5" w14:textId="0728E087" w:rsidR="00EA1420" w:rsidRDefault="00EA1420" w:rsidP="00EA1420">
      <w:pPr>
        <w:pStyle w:val="Prrafodelista"/>
        <w:numPr>
          <w:ilvl w:val="0"/>
          <w:numId w:val="4"/>
        </w:numPr>
      </w:pPr>
      <w:r w:rsidRPr="00EA1420">
        <w:t>Una acción climática audaz podría generar al menos 26 billones en beneficios económicos para 2030</w:t>
      </w:r>
    </w:p>
    <w:p w14:paraId="463A49B9" w14:textId="63339F38" w:rsidR="00EA1420" w:rsidRPr="00EA1420" w:rsidRDefault="00EA1420" w:rsidP="00EA1420">
      <w:pPr>
        <w:pStyle w:val="Prrafodelista"/>
        <w:numPr>
          <w:ilvl w:val="0"/>
          <w:numId w:val="4"/>
        </w:numPr>
      </w:pPr>
      <w:r w:rsidRPr="00EA1420">
        <w:t xml:space="preserve">Solo el sector energético creará alrededor de 18 millones </w:t>
      </w:r>
      <w:proofErr w:type="spellStart"/>
      <w:r w:rsidRPr="00EA1420">
        <w:t>e</w:t>
      </w:r>
      <w:proofErr w:type="spellEnd"/>
      <w:r w:rsidRPr="00EA1420">
        <w:t xml:space="preserve"> puestos de trabajo más para 2030, centrados específicamente en la energía sostenible</w:t>
      </w:r>
    </w:p>
    <w:p w14:paraId="11198AC3" w14:textId="547C0BF9" w:rsidR="00EA1420" w:rsidRDefault="00EA1420" w:rsidP="00D34E1B">
      <w:pPr>
        <w:jc w:val="both"/>
      </w:pPr>
    </w:p>
    <w:p w14:paraId="6BA6D2A7" w14:textId="15B3F09B" w:rsidR="008649AC" w:rsidRDefault="008649AC" w:rsidP="008649AC">
      <w:pPr>
        <w:jc w:val="center"/>
      </w:pPr>
    </w:p>
    <w:p w14:paraId="76CDF073" w14:textId="4AFFEC39" w:rsidR="008649AC" w:rsidRPr="00D34E1B" w:rsidRDefault="008649AC" w:rsidP="008649AC">
      <w:pPr>
        <w:jc w:val="center"/>
        <w:rPr>
          <w:b/>
          <w:bCs/>
          <w:sz w:val="32"/>
          <w:szCs w:val="32"/>
        </w:rPr>
      </w:pPr>
      <w:r w:rsidRPr="00D34E1B">
        <w:rPr>
          <w:b/>
          <w:bCs/>
          <w:sz w:val="32"/>
          <w:szCs w:val="32"/>
        </w:rPr>
        <w:t>Metas</w:t>
      </w:r>
    </w:p>
    <w:p w14:paraId="57162258" w14:textId="52676A1C" w:rsidR="008649AC" w:rsidRDefault="00956942" w:rsidP="00D34E1B">
      <w:pPr>
        <w:pStyle w:val="Prrafodelista"/>
        <w:numPr>
          <w:ilvl w:val="0"/>
          <w:numId w:val="2"/>
        </w:numPr>
        <w:jc w:val="both"/>
      </w:pPr>
      <w:r w:rsidRPr="00956942">
        <w:t>Fortalecer la resiliencia y la capacidad de adaptación a los peligros relacionados con el clima y los desastres naturales en todos los países</w:t>
      </w:r>
    </w:p>
    <w:p w14:paraId="645E8B50" w14:textId="37EB2ADD" w:rsidR="00956942" w:rsidRDefault="00956942" w:rsidP="00D34E1B">
      <w:pPr>
        <w:pStyle w:val="Prrafodelista"/>
        <w:numPr>
          <w:ilvl w:val="0"/>
          <w:numId w:val="2"/>
        </w:numPr>
        <w:jc w:val="both"/>
      </w:pPr>
      <w:r w:rsidRPr="00956942">
        <w:t>Integrar las medidas relativas al cambio climático en las políticas, estrategias y planes nacionales</w:t>
      </w:r>
    </w:p>
    <w:p w14:paraId="53D83926" w14:textId="1113B307" w:rsidR="00956942" w:rsidRDefault="00956942" w:rsidP="00D34E1B">
      <w:pPr>
        <w:pStyle w:val="Prrafodelista"/>
        <w:numPr>
          <w:ilvl w:val="0"/>
          <w:numId w:val="2"/>
        </w:numPr>
        <w:jc w:val="both"/>
      </w:pPr>
      <w:r w:rsidRPr="00956942">
        <w:t>Mejorar la educación, la sensibilización y la capacidad humana e institucional sobre mitigación, adaptación, reducción del impacto y alerta temprana del cambio climático</w:t>
      </w:r>
    </w:p>
    <w:p w14:paraId="3BC7DED9" w14:textId="0692B907" w:rsidR="00956942" w:rsidRDefault="001943EC" w:rsidP="00D34E1B">
      <w:pPr>
        <w:pStyle w:val="Prrafodelista"/>
        <w:numPr>
          <w:ilvl w:val="0"/>
          <w:numId w:val="2"/>
        </w:numPr>
        <w:jc w:val="both"/>
      </w:pPr>
      <w:r w:rsidRPr="001943EC">
        <w:t>Implementar el compromiso asumido por los países desarrollados que son parte de la Convención Marco de las Naciones Unidas sobre el Cambio Climático</w:t>
      </w:r>
      <w:r w:rsidR="0055012C">
        <w:t>,</w:t>
      </w:r>
      <w:r w:rsidRPr="001943EC">
        <w:t xml:space="preserve"> con el objetivo de movilizar conjuntamente $ 100 mil millones anuales para 2020 de todas las fuentes para abordar las necesidades de los países en desarrollo en el contexto de acciones de mitigación significativas y transparencia en la implementació</w:t>
      </w:r>
      <w:r w:rsidR="0055012C">
        <w:t>n,</w:t>
      </w:r>
      <w:r w:rsidRPr="001943EC">
        <w:t xml:space="preserve"> y poner en pleno funcionamiento el Fondo Verde para el Clima a través de su capitalización lo antes posible</w:t>
      </w:r>
      <w:r w:rsidR="0055012C">
        <w:t>.</w:t>
      </w:r>
    </w:p>
    <w:p w14:paraId="21284EC1" w14:textId="3B57B1D6" w:rsidR="001943EC" w:rsidRDefault="001943EC" w:rsidP="00D34E1B">
      <w:pPr>
        <w:pStyle w:val="Prrafodelista"/>
        <w:numPr>
          <w:ilvl w:val="0"/>
          <w:numId w:val="2"/>
        </w:numPr>
        <w:jc w:val="both"/>
      </w:pPr>
      <w:r w:rsidRPr="001943EC">
        <w:t>Promover mecanismos para aumentar la capacidad de planificación y gestión eficaces relacionadas con el cambio climático en los países menos adelantados y los pequeños Estados insulares en desarrollo, incluso centrándose en las mujeres, los jóvenes y las comunidades locales y marginadas</w:t>
      </w:r>
    </w:p>
    <w:sectPr w:rsidR="001943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B0E44"/>
    <w:multiLevelType w:val="hybridMultilevel"/>
    <w:tmpl w:val="0BF88BA6"/>
    <w:lvl w:ilvl="0" w:tplc="1810A69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F8D4291"/>
    <w:multiLevelType w:val="hybridMultilevel"/>
    <w:tmpl w:val="ECB44B9A"/>
    <w:lvl w:ilvl="0" w:tplc="65FE3B7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BBA024C"/>
    <w:multiLevelType w:val="hybridMultilevel"/>
    <w:tmpl w:val="A2E0E97A"/>
    <w:lvl w:ilvl="0" w:tplc="1ABE379C">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77780863"/>
    <w:multiLevelType w:val="hybridMultilevel"/>
    <w:tmpl w:val="A5227CF0"/>
    <w:lvl w:ilvl="0" w:tplc="FB50ED4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97005617">
    <w:abstractNumId w:val="0"/>
  </w:num>
  <w:num w:numId="2" w16cid:durableId="2016884926">
    <w:abstractNumId w:val="2"/>
  </w:num>
  <w:num w:numId="3" w16cid:durableId="1798060089">
    <w:abstractNumId w:val="1"/>
  </w:num>
  <w:num w:numId="4" w16cid:durableId="7988401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9AC"/>
    <w:rsid w:val="001943EC"/>
    <w:rsid w:val="0055012C"/>
    <w:rsid w:val="008203C4"/>
    <w:rsid w:val="008649AC"/>
    <w:rsid w:val="00956942"/>
    <w:rsid w:val="00BC435F"/>
    <w:rsid w:val="00D34E1B"/>
    <w:rsid w:val="00EA14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F8D7A"/>
  <w15:chartTrackingRefBased/>
  <w15:docId w15:val="{D1F2F240-EE68-470A-8718-BDA4C9398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864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8649AC"/>
    <w:rPr>
      <w:rFonts w:ascii="Courier New" w:eastAsia="Times New Roman" w:hAnsi="Courier New" w:cs="Courier New"/>
      <w:sz w:val="20"/>
      <w:szCs w:val="20"/>
      <w:lang w:eastAsia="es-ES"/>
    </w:rPr>
  </w:style>
  <w:style w:type="character" w:customStyle="1" w:styleId="y2iqfc">
    <w:name w:val="y2iqfc"/>
    <w:basedOn w:val="Fuentedeprrafopredeter"/>
    <w:rsid w:val="008649AC"/>
  </w:style>
  <w:style w:type="paragraph" w:styleId="Prrafodelista">
    <w:name w:val="List Paragraph"/>
    <w:basedOn w:val="Normal"/>
    <w:uiPriority w:val="34"/>
    <w:qFormat/>
    <w:rsid w:val="008649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231510">
      <w:bodyDiv w:val="1"/>
      <w:marLeft w:val="0"/>
      <w:marRight w:val="0"/>
      <w:marTop w:val="0"/>
      <w:marBottom w:val="0"/>
      <w:divBdr>
        <w:top w:val="none" w:sz="0" w:space="0" w:color="auto"/>
        <w:left w:val="none" w:sz="0" w:space="0" w:color="auto"/>
        <w:bottom w:val="none" w:sz="0" w:space="0" w:color="auto"/>
        <w:right w:val="none" w:sz="0" w:space="0" w:color="auto"/>
      </w:divBdr>
    </w:div>
    <w:div w:id="743264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1E98B432665C748B219EE6E0198471E" ma:contentTypeVersion="7" ma:contentTypeDescription="Crear nuevo documento." ma:contentTypeScope="" ma:versionID="8effc626cadab23679c56f1a81a36419">
  <xsd:schema xmlns:xsd="http://www.w3.org/2001/XMLSchema" xmlns:xs="http://www.w3.org/2001/XMLSchema" xmlns:p="http://schemas.microsoft.com/office/2006/metadata/properties" xmlns:ns2="04e3a48a-e843-4d65-9196-c029df5ea572" xmlns:ns3="df78307d-254e-4238-bede-e1732a3f0ca5" targetNamespace="http://schemas.microsoft.com/office/2006/metadata/properties" ma:root="true" ma:fieldsID="aa693836f1019810759215e0361cf294" ns2:_="" ns3:_="">
    <xsd:import namespace="04e3a48a-e843-4d65-9196-c029df5ea572"/>
    <xsd:import namespace="df78307d-254e-4238-bede-e1732a3f0ca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e3a48a-e843-4d65-9196-c029df5ea5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2f81fab6-5715-43b2-96f5-83aa16423119"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78307d-254e-4238-bede-e1732a3f0ca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5bb956c-4e7b-462c-88f8-837bbff3f93c}" ma:internalName="TaxCatchAll" ma:showField="CatchAllData" ma:web="df78307d-254e-4238-bede-e1732a3f0c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4e3a48a-e843-4d65-9196-c029df5ea572">
      <Terms xmlns="http://schemas.microsoft.com/office/infopath/2007/PartnerControls"/>
    </lcf76f155ced4ddcb4097134ff3c332f>
    <TaxCatchAll xmlns="df78307d-254e-4238-bede-e1732a3f0ca5" xsi:nil="true"/>
  </documentManagement>
</p:properties>
</file>

<file path=customXml/itemProps1.xml><?xml version="1.0" encoding="utf-8"?>
<ds:datastoreItem xmlns:ds="http://schemas.openxmlformats.org/officeDocument/2006/customXml" ds:itemID="{EA0D67DA-FD9B-43D8-AF88-85D32DCAC7FE}"/>
</file>

<file path=customXml/itemProps2.xml><?xml version="1.0" encoding="utf-8"?>
<ds:datastoreItem xmlns:ds="http://schemas.openxmlformats.org/officeDocument/2006/customXml" ds:itemID="{342803FB-EBD6-4E54-936D-AEC940B9D14D}"/>
</file>

<file path=customXml/itemProps3.xml><?xml version="1.0" encoding="utf-8"?>
<ds:datastoreItem xmlns:ds="http://schemas.openxmlformats.org/officeDocument/2006/customXml" ds:itemID="{22E838A9-8490-4C52-8E82-C9CFA68F9989}"/>
</file>

<file path=docProps/app.xml><?xml version="1.0" encoding="utf-8"?>
<Properties xmlns="http://schemas.openxmlformats.org/officeDocument/2006/extended-properties" xmlns:vt="http://schemas.openxmlformats.org/officeDocument/2006/docPropsVTypes">
  <Template>Normal.dotm</Template>
  <TotalTime>92</TotalTime>
  <Pages>2</Pages>
  <Words>468</Words>
  <Characters>2576</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SVETOSLAV VESELINOV ATANASOV</dc:creator>
  <cp:keywords/>
  <dc:description/>
  <cp:lastModifiedBy>SVETOSLAV VESELINOV ATANASOV</cp:lastModifiedBy>
  <cp:revision>3</cp:revision>
  <dcterms:created xsi:type="dcterms:W3CDTF">2022-12-18T01:38:00Z</dcterms:created>
  <dcterms:modified xsi:type="dcterms:W3CDTF">2022-12-18T03:30:00Z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0x01010031E98B432665C748B219EE6E0198471E</vt:lpwstr>
  </property>
</Properties>
</file>