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55A8" w14:textId="77777777" w:rsidR="00135AFD" w:rsidRDefault="00C94414">
      <w:pPr>
        <w:pStyle w:val="Ttulo"/>
      </w:pPr>
      <w:r>
        <w:t>INFORME INTERPRETATIVO — PERFIL ATENCIONAL (NESPLORA AULA)</w:t>
      </w:r>
    </w:p>
    <w:p w14:paraId="46830731" w14:textId="77777777" w:rsidR="00135AFD" w:rsidRDefault="00C94414">
      <w:r>
        <w:rPr>
          <w:i/>
        </w:rPr>
        <w:t>Informe de evaluación de perfil atencional adaptado para Joaquín P. S. (10 años, Cursando 3° Básico)</w:t>
      </w:r>
    </w:p>
    <w:p w14:paraId="2BB7B1B4" w14:textId="77777777" w:rsidR="00135AFD" w:rsidRDefault="00C94414">
      <w:pPr>
        <w:pStyle w:val="Ttulo1"/>
      </w:pPr>
      <w:r>
        <w:t>1. Datos de Identificación y Antecedentes Generales</w:t>
      </w:r>
    </w:p>
    <w:p w14:paraId="41290422" w14:textId="77777777" w:rsidR="00135AFD" w:rsidRDefault="00C94414">
      <w:r>
        <w:rPr>
          <w:b/>
        </w:rPr>
        <w:t xml:space="preserve">• Nombre y Apellidos: </w:t>
      </w:r>
      <w:r>
        <w:t>Joaquín P. S.</w:t>
      </w:r>
      <w:r>
        <w:br/>
      </w:r>
      <w:r>
        <w:rPr>
          <w:b/>
        </w:rPr>
        <w:t xml:space="preserve">• Sexo: </w:t>
      </w:r>
      <w:r>
        <w:t>Masculino</w:t>
      </w:r>
      <w:r>
        <w:br/>
      </w:r>
      <w:r>
        <w:rPr>
          <w:b/>
        </w:rPr>
        <w:t xml:space="preserve">• Fecha de Nacimiento / Edad: </w:t>
      </w:r>
      <w:r>
        <w:t>10 años (Adaptado al ciclo evolutivo de 3° Básico)</w:t>
      </w:r>
      <w:r>
        <w:br/>
      </w:r>
      <w:r>
        <w:rPr>
          <w:b/>
        </w:rPr>
        <w:t xml:space="preserve">• Fecha de Realización: </w:t>
      </w:r>
      <w:r>
        <w:t>27 de Octubre de 2026</w:t>
      </w:r>
      <w:r>
        <w:br/>
      </w:r>
      <w:r>
        <w:rPr>
          <w:b/>
        </w:rPr>
        <w:t xml:space="preserve">• Baremo Utilizado: </w:t>
      </w:r>
      <w:r>
        <w:t>Baremo clínico normativo masculino para 10 años</w:t>
      </w:r>
      <w:r>
        <w:br/>
      </w:r>
      <w:r>
        <w:rPr>
          <w:b/>
        </w:rPr>
        <w:t xml:space="preserve">• Propósito: </w:t>
      </w:r>
      <w:r>
        <w:t>Ayuda interpretativa para el diagnóstico integral y evaluación clínica del TDAH.</w:t>
      </w:r>
    </w:p>
    <w:p w14:paraId="5D90599A" w14:textId="77777777" w:rsidR="00135AFD" w:rsidRDefault="00C94414">
      <w:pPr>
        <w:pStyle w:val="Ttulo1"/>
      </w:pPr>
      <w:r>
        <w:t>2. Descripción General de Nesplora Aula</w:t>
      </w:r>
    </w:p>
    <w:p w14:paraId="05CA4D34" w14:textId="77777777" w:rsidR="00135AFD" w:rsidRDefault="00C94414">
      <w:r>
        <w:t>Nesplora Aula es un test de ejecución continua (CPT) que se realiza en un entorno virtual, mostrado a través de gafas especiales dotadas de sensores de movimiento y auriculares. Este instrumento está diseñado para evaluar los procesos de atención y ayudar en el diagnóstico de los trastornos de atención.</w:t>
      </w:r>
      <w:r>
        <w:br/>
      </w:r>
      <w:r>
        <w:br/>
        <w:t>El escenario virtual que se presenta a través de las gafas es semejante a una clase de colegio y la perspectiva sitúa al sujeto en uno de los pupitres. El software actualiza la perspectiva en función de los movimientos de la cabeza, dando al sujeto la sensación de encontrarse en el aula.</w:t>
      </w:r>
      <w:r>
        <w:br/>
      </w:r>
      <w:r>
        <w:br/>
        <w:t>En la pizarra virtual y a través de los auriculares se presentan una serie de estímulos a los que el sujeto deberá responder según las instrucciones. La prueba consta de dos ejercicios de evaluación. En el primero, se de</w:t>
      </w:r>
      <w:r>
        <w:t>be pulsar el botón cada vez que el estímulo presentado sea diferente al estímulo diana. En el segundo, se debe pulsar el botón cada vez que se escuche o vea el estímulo diana.</w:t>
      </w:r>
      <w:r>
        <w:br/>
      </w:r>
      <w:r>
        <w:br/>
        <w:t>Los datos se muestran en gráficos y tablas. En cada uno de los párrafos se explican las puntuaciones t obtenidas en relación al rendimiento del niño:</w:t>
      </w:r>
      <w:r>
        <w:br/>
        <w:t>• De 20 a 30: Rendimiento muy bueno o muy alto en relación a la población de su edad y sexo.</w:t>
      </w:r>
      <w:r>
        <w:br/>
        <w:t>• De 31 a 40: Rendimiento alto.</w:t>
      </w:r>
      <w:r>
        <w:br/>
        <w:t>• De 41 a 60: Rendimiento normal.</w:t>
      </w:r>
      <w:r>
        <w:br/>
      </w:r>
      <w:r>
        <w:lastRenderedPageBreak/>
        <w:t xml:space="preserve">• De 61 a 70: Rendimiento </w:t>
      </w:r>
      <w:r>
        <w:t>bajo.</w:t>
      </w:r>
      <w:r>
        <w:br/>
        <w:t>• De 71 a 80: Rendimiento muy bajo (Requiere apoyo significativo).</w:t>
      </w:r>
    </w:p>
    <w:p w14:paraId="3D0078B7" w14:textId="77777777" w:rsidR="00135AFD" w:rsidRDefault="00C94414">
      <w:pPr>
        <w:pStyle w:val="Ttulo1"/>
      </w:pPr>
      <w:r>
        <w:t>3. EVI - Indicador de Validez</w:t>
      </w:r>
    </w:p>
    <w:p w14:paraId="5623E07E" w14:textId="77777777" w:rsidR="00135AFD" w:rsidRDefault="00C94414">
      <w:r>
        <w:t>Para el filtro de esta evaluación se ha empleado un EVI (indicador de validez integrado). Este ratio (EVI) muestra si hay problemas de ejecución durante la administración de la prueba. Esto nos permite valorar si existe una posible incongruencia de ejecución que pudiera afectar a los resultados previo a considerar el diagnóstico clínico.</w:t>
      </w:r>
      <w:r>
        <w:br/>
      </w:r>
      <w:r>
        <w:br/>
        <w:t>En el caso de Joaquín P. S., esta evaluación cumple los requisitos para considerarse válida en su ejecución y se pueden analizar los resultados con total fiabilidad.</w:t>
      </w:r>
    </w:p>
    <w:p w14:paraId="39681DB6" w14:textId="77777777" w:rsidR="00135AFD" w:rsidRDefault="00C94414">
      <w:pPr>
        <w:pStyle w:val="Ttulo1"/>
      </w:pPr>
      <w:r>
        <w:t>4. Índices Generales y Descripción de Resultados</w:t>
      </w:r>
    </w:p>
    <w:p w14:paraId="6A48A415" w14:textId="77777777" w:rsidR="00135AFD" w:rsidRDefault="00C94414">
      <w:r>
        <w:rPr>
          <w:b/>
        </w:rPr>
        <w:t xml:space="preserve">• Atención (Omisiones Totales) </w:t>
      </w:r>
      <w:r>
        <w:rPr>
          <w:i/>
        </w:rPr>
        <w:t>[PT: 59 | Percentil: 81 | PD: 58]</w:t>
      </w:r>
      <w:r>
        <w:rPr>
          <w:i/>
        </w:rPr>
        <w:br/>
      </w:r>
      <w:r>
        <w:t>Ocurren cuando Joaquín debe responder al estímulo diana y no lo hace. Los errores por omisión son considerados como una medida de inatención selectiva y enfocada. Ha obtenido una puntuación de 58 en omisiones totales, situándose en un percentil 81 y puntuación T 59 respecto a la muestra normal, lo que indica un rendimiento dentro de la normalidad.</w:t>
      </w:r>
    </w:p>
    <w:p w14:paraId="7FCBB914" w14:textId="77777777" w:rsidR="00135AFD" w:rsidRDefault="00C94414">
      <w:r>
        <w:rPr>
          <w:b/>
        </w:rPr>
        <w:t xml:space="preserve">• Control Inhibitorio (Comisiones Totales) </w:t>
      </w:r>
      <w:r>
        <w:rPr>
          <w:i/>
        </w:rPr>
        <w:t>[PT: 80 | Percentil: 99 | PD: 116]</w:t>
      </w:r>
      <w:r>
        <w:rPr>
          <w:i/>
        </w:rPr>
        <w:br/>
      </w:r>
      <w:r>
        <w:t>Se recolectan cuando no aparece el estímulo diana y se presiona el pulsador. Las comisiones son errores interpretados como medidas de falta de inhibición de la respuesta o descontrol motor. Joaquín ha obtenido una puntuación de 116 en comisiones totales, situándose en un percentil 99 y puntuación T 80, lo que indica un rendimiento muy bajo (severo déficit inhibitorio).</w:t>
      </w:r>
    </w:p>
    <w:p w14:paraId="45883358" w14:textId="77777777" w:rsidR="00135AFD" w:rsidRDefault="00C94414">
      <w:r>
        <w:rPr>
          <w:b/>
        </w:rPr>
        <w:t xml:space="preserve">• Procesamiento (Media TR-Aciertos) </w:t>
      </w:r>
      <w:r>
        <w:rPr>
          <w:i/>
        </w:rPr>
        <w:t>[PT: 37 | Percentil: 10 | PD: 751.31 ms]</w:t>
      </w:r>
      <w:r>
        <w:rPr>
          <w:i/>
        </w:rPr>
        <w:br/>
      </w:r>
      <w:r>
        <w:t>La media del tiempo de reacción es una medida muy fiable de la velocidad de procesamiento y de la consistencia de la respuesta, reflejando también la capacidad atencional. Joaquín ha obtenido una puntuación de 751.31 ms, situándose en un percentil 10 y puntuación T 37, lo que indica un rendimiento alto en velocidad de procesamiento bruto.</w:t>
      </w:r>
    </w:p>
    <w:p w14:paraId="15269335" w14:textId="77777777" w:rsidR="00135AFD" w:rsidRDefault="00C94414">
      <w:r>
        <w:rPr>
          <w:b/>
        </w:rPr>
        <w:t xml:space="preserve">• Vigilancia (Desviación Típica TR-Aciertos) </w:t>
      </w:r>
      <w:r>
        <w:rPr>
          <w:i/>
        </w:rPr>
        <w:t>[PT: 80 | Percentil: 99 | PD: 637.1]</w:t>
      </w:r>
      <w:r>
        <w:rPr>
          <w:i/>
        </w:rPr>
        <w:br/>
      </w:r>
      <w:r>
        <w:t>La desviación del tiempo de reacción es una medida de variabilidad o inconsistencia de respuesta y sirve como indicador del decremento de la vigilancia. Joaquín ha obtenido una puntuación de 637.1, situándose en un percentil 99 y puntuación T 80, lo que indica un rendimiento muy bajo con una marcada inestabilidad temporal.</w:t>
      </w:r>
    </w:p>
    <w:p w14:paraId="03EA22BD" w14:textId="77777777" w:rsidR="00135AFD" w:rsidRDefault="00C94414">
      <w:r>
        <w:rPr>
          <w:b/>
        </w:rPr>
        <w:t xml:space="preserve">• Actividad Motora Total </w:t>
      </w:r>
      <w:r>
        <w:rPr>
          <w:i/>
        </w:rPr>
        <w:t>[PT: 69 | Percentil: 97 | PD: 2.1]</w:t>
      </w:r>
      <w:r>
        <w:rPr>
          <w:i/>
        </w:rPr>
        <w:br/>
      </w:r>
      <w:r>
        <w:t xml:space="preserve">La actividad motora se mide con el sensor de las gafas, evaluando los movimientos de la cabeza del niño mientras realiza el ejercicio (movilidad excesiva o innecesaria). Joaquín ha </w:t>
      </w:r>
      <w:r>
        <w:lastRenderedPageBreak/>
        <w:t>obtenido una puntuación de 2.1, situándose en un percentil 97 y puntuación T 69, lo que indica un rendimiento bajo (elevada actividad corporal e inquietud motora).</w:t>
      </w:r>
    </w:p>
    <w:p w14:paraId="48434EE7" w14:textId="77777777" w:rsidR="00135AFD" w:rsidRDefault="00C94414">
      <w:pPr>
        <w:pStyle w:val="Ttulo1"/>
      </w:pPr>
      <w:r>
        <w:t>5. Ejecución de la Tarea en Presencia y Ausencia de Distractores</w:t>
      </w:r>
    </w:p>
    <w:p w14:paraId="5936CE21" w14:textId="77777777" w:rsidR="00135AFD" w:rsidRDefault="00C94414">
      <w:r>
        <w:t>Nesplora Aula ha analizado el rendimiento de Joaquín en presencia y ausencia de distractores, permitiendo comparar el impacto de estímulos visuales y auditivos externos (como ruidos de pasillo, caídas de objetos o movimientos en el aula virtual):</w:t>
      </w:r>
      <w:r>
        <w:br/>
        <w:t>• Con Distractores: Las omisiones ascienden a PT 73 (PD 31), las comisiones alcanzan PT 77 (PD 32) y la actividad motora se eleva a PT 72 (PD 3.08), reflejando un marcado deterioro del control atencional y motor ante estímulos competitivos.</w:t>
      </w:r>
      <w:r>
        <w:br/>
        <w:t>• Sin Distractores: Las omisiones se sitúan en PT 57 (PD 27) y las comisiones en PT 80 (PD 84), evidenciando que el déficit inhibitorio persiste de forma transversal incluso en ausencia de distractores externos.</w:t>
      </w:r>
    </w:p>
    <w:p w14:paraId="268EBC81" w14:textId="77777777" w:rsidR="00135AFD" w:rsidRDefault="00C94414">
      <w:pPr>
        <w:pStyle w:val="Ttulo1"/>
      </w:pPr>
      <w:r>
        <w:t>6. Rendimiento por Tipo de Ejercicio (Paradigma de Tarea)</w:t>
      </w:r>
    </w:p>
    <w:p w14:paraId="4CE265A6" w14:textId="77777777" w:rsidR="00135AFD" w:rsidRDefault="00C94414">
      <w:r>
        <w:t>• Tarea de Inhibición (Ejercicio 1): Llena de estímulos que inducen sobreestimulación para poner a prueba el control de impulsos. Joaquín muestra un rendimiento muy bajo en comisiones (PT 70) y elevada actividad motora (PT 72).</w:t>
      </w:r>
      <w:r>
        <w:br/>
        <w:t>• Tarea de Vigilancia (Ejercicio 2): Tarea más monótona y lenta donde es más difícil mantener la concentración (hipoactivación). Se observa un empeoramiento crítico en comisiones (PT 90) y en la variabilidad del tiempo de reacción (PT 80), lo que demuestra un agotamiento severo de la atención sostenida.</w:t>
      </w:r>
    </w:p>
    <w:p w14:paraId="24626168" w14:textId="77777777" w:rsidR="00135AFD" w:rsidRDefault="00C94414">
      <w:pPr>
        <w:pStyle w:val="Ttulo1"/>
      </w:pPr>
      <w:r>
        <w:t>7. Canales Sensoriales (Visual y Auditivo)</w:t>
      </w:r>
    </w:p>
    <w:p w14:paraId="6D3F8CEC" w14:textId="77777777" w:rsidR="00135AFD" w:rsidRDefault="00C94414">
      <w:r>
        <w:t>• Canal Visual: Omisiones en PT 55 y comisiones en PT 78.</w:t>
      </w:r>
      <w:r>
        <w:br/>
        <w:t>• Canal Auditivo: Omisiones en PT 67 y comisiones en PT 80, con una desviación típica de TR en PT 80. Esto indica que Joaquín experimenta mayores dificultades cuando debe procesar y responder a estímulos de naturaleza auditiva, lo cual guarda consonancia directa con las dificultades reportadas en el aula para seguir instrucciones verbales prolongadas.</w:t>
      </w:r>
    </w:p>
    <w:p w14:paraId="3A0E3824" w14:textId="77777777" w:rsidR="00135AFD" w:rsidRDefault="00C94414">
      <w:pPr>
        <w:pStyle w:val="Ttulo1"/>
      </w:pPr>
      <w:r>
        <w:t>8. Calidad del Foco de Atención y Conclusión Clínica</w:t>
      </w:r>
    </w:p>
    <w:p w14:paraId="4E8C810A" w14:textId="77777777" w:rsidR="00135AFD" w:rsidRDefault="00C94414">
      <w:r>
        <w:t>La medida de calidad del foco atencional frente a estímulos visuales (errores viendo la pizarra: PT 62 en inhibición y PT 80 en vigilancia) demuestra que Joaquín no solo se distrae por estímulos externos que desvían su mirada, sino que comete errores incluso cuando se encuentra mirando al frente (distractores internos y fatiga cognitiva).</w:t>
      </w:r>
      <w:r>
        <w:br/>
      </w:r>
      <w:r>
        <w:br/>
        <w:t xml:space="preserve">Conclusión general del perfil para Joaquín P. S. (10 años): Los resultados objetivos obtenidos en Nesplora Aula confirman un rendimiento compatible con un trastorno atencional de presentación combinada, caracterizado por un déficit severo en el control inhibitorio (PT 80), una alta inestabilidad en la vigilancia a lo largo del tiempo (PT 80) y una </w:t>
      </w:r>
      <w:r>
        <w:lastRenderedPageBreak/>
        <w:t>vulnerabilidad crítica ante estímulos distractores ambientales. Este perfil objetivo respalda plenamente los requerimientos clínicos y docentes para el diagnóst</w:t>
      </w:r>
      <w:r>
        <w:t>ico y estructuración de apoyos psicopedagógicos y médicos.</w:t>
      </w:r>
    </w:p>
    <w:sectPr w:rsidR="00135A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1606585">
    <w:abstractNumId w:val="8"/>
  </w:num>
  <w:num w:numId="2" w16cid:durableId="1491092516">
    <w:abstractNumId w:val="6"/>
  </w:num>
  <w:num w:numId="3" w16cid:durableId="1507791364">
    <w:abstractNumId w:val="5"/>
  </w:num>
  <w:num w:numId="4" w16cid:durableId="1859737051">
    <w:abstractNumId w:val="4"/>
  </w:num>
  <w:num w:numId="5" w16cid:durableId="1967470578">
    <w:abstractNumId w:val="7"/>
  </w:num>
  <w:num w:numId="6" w16cid:durableId="869535019">
    <w:abstractNumId w:val="3"/>
  </w:num>
  <w:num w:numId="7" w16cid:durableId="900604877">
    <w:abstractNumId w:val="2"/>
  </w:num>
  <w:num w:numId="8" w16cid:durableId="852570044">
    <w:abstractNumId w:val="1"/>
  </w:num>
  <w:num w:numId="9" w16cid:durableId="108961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A27"/>
    <w:rsid w:val="00135AFD"/>
    <w:rsid w:val="0015074B"/>
    <w:rsid w:val="0029639D"/>
    <w:rsid w:val="00326F90"/>
    <w:rsid w:val="00AA1D8D"/>
    <w:rsid w:val="00B47730"/>
    <w:rsid w:val="00C944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149AE"/>
  <w14:defaultImageDpi w14:val="300"/>
  <w15:docId w15:val="{26287B65-E574-41AD-B514-03AE9B6F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Amanda Denisse Florido Cid</cp:lastModifiedBy>
  <cp:revision>2</cp:revision>
  <dcterms:created xsi:type="dcterms:W3CDTF">2026-10-30T18:06:00Z</dcterms:created>
  <dcterms:modified xsi:type="dcterms:W3CDTF">2026-10-30T18:06:00Z</dcterms:modified>
  <cp:category/>
</cp:coreProperties>
</file>