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Arquitectura de Sistemas de Alto Rendimiento: Cómputo Heterogéneo y Predicción Conductual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12 de mayo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Línea de Investigación:</w:t>
      </w:r>
      <w:r w:rsidDel="00000000" w:rsidR="00000000" w:rsidRPr="00000000">
        <w:rPr>
          <w:rtl w:val="0"/>
        </w:rPr>
        <w:t xml:space="preserve"> Optimización de flujos de datos y hardware (Tesis HPR)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resume los pilares técnicos que sustentan la evolución de la arquitectura HPR, integrando conceptos de arquitectura de datos de nivel empresarial con la física del hardware especializado.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Importancia del Concepto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arquitectura moderna ha dejado de basarse únicamente en la "fuerza bruta" (más núcleos, más frecuencia) para centrarse en la </w:t>
      </w:r>
      <w:r w:rsidDel="00000000" w:rsidR="00000000" w:rsidRPr="00000000">
        <w:rPr>
          <w:b w:val="1"/>
          <w:bCs w:val="1"/>
          <w:rtl w:val="0"/>
        </w:rPr>
        <w:t xml:space="preserve">eficiencia del flujo</w:t>
      </w:r>
      <w:r w:rsidDel="00000000" w:rsidR="00000000" w:rsidRPr="00000000">
        <w:rPr>
          <w:rtl w:val="0"/>
        </w:rPr>
        <w:t xml:space="preserve">. El concepto central es la transición de sistemas reactivos a sistemas </w:t>
      </w:r>
      <w:r w:rsidDel="00000000" w:rsidR="00000000" w:rsidRPr="00000000">
        <w:rPr>
          <w:b w:val="1"/>
          <w:bCs w:val="1"/>
          <w:rtl w:val="0"/>
        </w:rPr>
        <w:t xml:space="preserve">proactivos</w:t>
      </w:r>
      <w:r w:rsidDel="00000000" w:rsidR="00000000" w:rsidRPr="00000000">
        <w:rPr>
          <w:rtl w:val="0"/>
        </w:rPr>
        <w:t xml:space="preserve">. Esto permite que el hardware no solo ejecute instrucciones, sino que anticipe las necesidades del flujo de datos, minimizando la latencia y el consumo energético.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Diferencias: Cómputo Homogéneo vs. Heterogéneo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Cómputo Homogéneo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Cómputo Heterogéneo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Núcleos del mismo tipo (ej. múltiples CPUs iguales).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Núcleos especializados (CPU + GPU + NPU) trabajando en conjunto.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Baja. Cada núcleo hace de todo un poco.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Alta. Cada tarea se asigna al procesador más eficiente para ella.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Latencia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Limitada por la saturación de los buses comunes.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Superior, gracias a la capacidad de realizar tareas asíncronas.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Energética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Menor. Elevado riesgo de thermal throttling bajo carga masiva.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Máxima. Uso de unidades de bajo consumo (NPU) para la lógica.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Aplicación en HPR (High Performance Resource)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el ecosistema HPR, el cómputo heterogéneo actúa como el </w:t>
      </w:r>
      <w:r w:rsidDel="00000000" w:rsidR="00000000" w:rsidRPr="00000000">
        <w:rPr>
          <w:b w:val="1"/>
          <w:bCs w:val="1"/>
          <w:rtl w:val="0"/>
        </w:rPr>
        <w:t xml:space="preserve">punto excluyente estructural</w:t>
      </w:r>
      <w:r w:rsidDel="00000000" w:rsidR="00000000" w:rsidRPr="00000000">
        <w:rPr>
          <w:rtl w:val="0"/>
        </w:rPr>
        <w:t xml:space="preserve">. La aplicación práctica se divide en dos canales: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Canal A (Ejecución):</w:t>
      </w:r>
      <w:r w:rsidDel="00000000" w:rsidR="00000000" w:rsidRPr="00000000">
        <w:rPr>
          <w:rtl w:val="0"/>
        </w:rPr>
        <w:t xml:space="preserve"> La GPU se dedica exclusivamente al renderizado de alta fidelidad, cálculo de sombreados complejos y trazado de rayos.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Canal B (Orquestación):</w:t>
      </w:r>
      <w:r w:rsidDel="00000000" w:rsidR="00000000" w:rsidRPr="00000000">
        <w:rPr>
          <w:rtl w:val="0"/>
        </w:rPr>
        <w:t xml:space="preserve"> La NPU ejecuta el modelo de inteligencia que analiza el comportamiento del flujo en tiempo real.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separación permite que la NPU realice una </w:t>
      </w:r>
      <w:r w:rsidDel="00000000" w:rsidR="00000000" w:rsidRPr="00000000">
        <w:rPr>
          <w:b w:val="1"/>
          <w:bCs w:val="1"/>
          <w:rtl w:val="0"/>
        </w:rPr>
        <w:t xml:space="preserve">Precarga Activa</w:t>
      </w:r>
      <w:r w:rsidDel="00000000" w:rsidR="00000000" w:rsidRPr="00000000">
        <w:rPr>
          <w:rtl w:val="0"/>
        </w:rPr>
        <w:t xml:space="preserve">, moviendo texturas y datos a la memoria de video (VRAM) antes de que la GPU los solicite, eliminando las pausas en el renderizado.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Importancia de la Predicción Conductual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Predicción Conductual</w:t>
      </w:r>
      <w:r w:rsidDel="00000000" w:rsidR="00000000" w:rsidRPr="00000000">
        <w:rPr>
          <w:rtl w:val="0"/>
        </w:rPr>
        <w:t xml:space="preserve"> es el cerebro del sistema. Su importancia radica en transformar la información histórica (datos acumulados) en decisiones preventivas. Sin una sustentación técnica en predicción, el hardware siempre llegaría tarde a la demanda de datos.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Fundamentación Técnica: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Aprendizaje de Patrones:</w:t>
      </w:r>
      <w:r w:rsidDel="00000000" w:rsidR="00000000" w:rsidRPr="00000000">
        <w:rPr>
          <w:rtl w:val="0"/>
        </w:rPr>
        <w:t xml:space="preserve"> Utiliza modelos de entrenamiento para identificar qué secuencias de datos preceden a un cuello de botella.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Gobernanza del Flujo:</w:t>
      </w:r>
      <w:r w:rsidDel="00000000" w:rsidR="00000000" w:rsidRPr="00000000">
        <w:rPr>
          <w:rtl w:val="0"/>
        </w:rPr>
        <w:t xml:space="preserve"> Decide dinámicamente qué canal de información priorizar basándose en la conducta del usuario y la carga del sistema.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Sustentación Ecosistémica:</w:t>
      </w:r>
      <w:r w:rsidDel="00000000" w:rsidR="00000000" w:rsidRPr="00000000">
        <w:rPr>
          <w:rtl w:val="0"/>
        </w:rPr>
        <w:t xml:space="preserve"> Garantiza que el software y el hardware hablen el mismo idioma, logrando que la arquitectura sea proactiva y no simplemente una suma de piezas potentes.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Documento generado como síntesis técnica del Bloque 4 de arquitectura de datos aplicado a la tesis de optimización de hardware HPR.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