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Métricas de Evaluación para Continuidad del Negocio y Resiliencia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resume las métricas fundamentales para el diseño de soluciones de recuperación y alta disponibilidad en entornos de nube y arquitecturas de sistemas.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Significado / Definición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MTBF</w:t>
            </w:r>
            <w:r w:rsidDel="00000000" w:rsidR="00000000" w:rsidRPr="00000000">
              <w:rPr>
                <w:rtl w:val="0"/>
              </w:rPr>
              <w:t xml:space="preserve"> (Mean Time Between Failures)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medio entre fallos:</w:t>
            </w:r>
            <w:r w:rsidDel="00000000" w:rsidR="00000000" w:rsidRPr="00000000">
              <w:rPr>
                <w:rtl w:val="0"/>
              </w:rPr>
              <w:t xml:space="preserve"> Es el tiempo que se espera que un componente funcione correctamente entre una interrupción y otra. Mide la confiabilidad.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MTTR</w:t>
            </w:r>
            <w:r w:rsidDel="00000000" w:rsidR="00000000" w:rsidRPr="00000000">
              <w:rPr>
                <w:rtl w:val="0"/>
              </w:rPr>
              <w:t xml:space="preserve"> (Mean Time To Recovery)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medio de recuperación:</w:t>
            </w:r>
            <w:r w:rsidDel="00000000" w:rsidR="00000000" w:rsidRPr="00000000">
              <w:rPr>
                <w:rtl w:val="0"/>
              </w:rPr>
              <w:t xml:space="preserve"> El tiempo promedio necesario para restaurar un componente o sistema después de un error.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  <w:t xml:space="preserve"> (Recovery Time Objective)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tiempo de recuperación:</w:t>
            </w:r>
            <w:r w:rsidDel="00000000" w:rsidR="00000000" w:rsidRPr="00000000">
              <w:rPr>
                <w:rtl w:val="0"/>
              </w:rPr>
              <w:t xml:space="preserve"> El tiempo máximo aceptable que una aplicación puede no estar disponible después de un incidente.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  <w:t xml:space="preserve"> (Recovery Point Objective)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punto de recuperación:</w:t>
            </w:r>
            <w:r w:rsidDel="00000000" w:rsidR="00000000" w:rsidRPr="00000000">
              <w:rPr>
                <w:rtl w:val="0"/>
              </w:rPr>
              <w:t xml:space="preserve"> La duración máxima de la pérdida de datos que es aceptable durante un desastre.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RLO</w:t>
            </w:r>
            <w:r w:rsidDel="00000000" w:rsidR="00000000" w:rsidRPr="00000000">
              <w:rPr>
                <w:rtl w:val="0"/>
              </w:rPr>
              <w:t xml:space="preserve"> (Recovery Level Objective)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de nivel de recuperación:</w:t>
            </w:r>
            <w:r w:rsidDel="00000000" w:rsidR="00000000" w:rsidRPr="00000000">
              <w:rPr>
                <w:rtl w:val="0"/>
              </w:rPr>
              <w:t xml:space="preserve"> Determina la granularidad de la recuperación (ej. una granja de servidores, una aplicación o un elemento específico).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  <w:t xml:space="preserve"> (Service Level Agreement)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Acuerdo de nivel de servicio:</w:t>
            </w:r>
            <w:r w:rsidDel="00000000" w:rsidR="00000000" w:rsidRPr="00000000">
              <w:rPr>
                <w:rtl w:val="0"/>
              </w:rPr>
              <w:t xml:space="preserve"> Compromisos de Microsoft (o el proveedor) en cuanto a tiempo de actividad y conectividad.</w:t>
            </w:r>
          </w:p>
        </w:tc>
      </w:tr>
    </w:tbl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del Arquitecto:</w:t>
      </w:r>
      <w:r w:rsidDel="00000000" w:rsidR="00000000" w:rsidRPr="00000000">
        <w:rPr>
          <w:rtl w:val="0"/>
        </w:rPr>
        <w:t xml:space="preserve"> Estas métricas son esenciales para garantizar que la arquitectura cumple los requisitos empresariales y para evitar interrupciones inaceptables.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