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1872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1872B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14-4-2020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1872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1872B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14-4-2020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-152400</wp:posOffset>
                    </wp:positionH>
                    <wp:positionV relativeFrom="page">
                      <wp:posOffset>2505075</wp:posOffset>
                    </wp:positionV>
                    <wp:extent cx="6940550" cy="1552575"/>
                    <wp:effectExtent l="0" t="0" r="1270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0550" cy="15525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42657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Traductor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-12pt;margin-top:197.25pt;width:546.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426573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Traductor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44D7C" w:rsidRDefault="00891972" w:rsidP="00D10420">
      <w:pPr>
        <w:pStyle w:val="Ttulo1"/>
        <w:jc w:val="both"/>
      </w:pPr>
      <w:r>
        <w:lastRenderedPageBreak/>
        <w:t>Introducción</w:t>
      </w:r>
    </w:p>
    <w:p w:rsidR="00891972" w:rsidRDefault="00E20B04" w:rsidP="00D10420">
      <w:pPr>
        <w:jc w:val="both"/>
      </w:pPr>
      <w:r>
        <w:t xml:space="preserve">Para este proyecto se nos ha requerido implementar mediante el lenguaje de programación </w:t>
      </w:r>
      <w:proofErr w:type="spellStart"/>
      <w:r>
        <w:t>prolog</w:t>
      </w:r>
      <w:proofErr w:type="spellEnd"/>
      <w:r>
        <w:t xml:space="preserve">, un traductor español – inglés, que funcione en ambos sentidos y que lleve a cabo una serie de distintas </w:t>
      </w:r>
      <w:r w:rsidR="00690084">
        <w:t>traducciones de manera</w:t>
      </w:r>
      <w:r w:rsidR="00D3673C">
        <w:t xml:space="preserve"> correcta. </w:t>
      </w:r>
    </w:p>
    <w:p w:rsidR="00D10420" w:rsidRDefault="00D10420" w:rsidP="00D10420">
      <w:pPr>
        <w:pStyle w:val="Ttulo1"/>
        <w:jc w:val="both"/>
      </w:pPr>
      <w:r w:rsidRPr="00D10420">
        <w:t>Instrucciones de e</w:t>
      </w:r>
      <w:r>
        <w:t>jecución</w:t>
      </w:r>
    </w:p>
    <w:p w:rsidR="00D10420" w:rsidRDefault="00D10420" w:rsidP="00D10420">
      <w:pPr>
        <w:jc w:val="both"/>
      </w:pPr>
      <w:r>
        <w:t>Para ejecutar correctamente el traductor, consultaremos el archivo Test.pl. En este archivo tendremos 4 distintas posibilidades: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español.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Análisis de las frases en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español a inglés.</w:t>
      </w:r>
    </w:p>
    <w:p w:rsidR="00D10420" w:rsidRDefault="00D10420" w:rsidP="00D10420">
      <w:pPr>
        <w:pStyle w:val="Prrafodelista"/>
        <w:numPr>
          <w:ilvl w:val="0"/>
          <w:numId w:val="5"/>
        </w:numPr>
        <w:jc w:val="both"/>
      </w:pPr>
      <w:r>
        <w:t>Traducción de las frases de inglés a español.</w:t>
      </w:r>
    </w:p>
    <w:p w:rsidR="00D10420" w:rsidRDefault="00D10420" w:rsidP="00D10420">
      <w:pPr>
        <w:jc w:val="both"/>
      </w:pPr>
      <w:r>
        <w:t xml:space="preserve">Para ejecutar la primera de ellas, ejecutaremos la instrucción </w:t>
      </w:r>
      <w:proofErr w:type="spellStart"/>
      <w:r w:rsidRPr="00D10420">
        <w:t>analisisEspanol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ejecutar la segunda, ejecutaremos </w:t>
      </w:r>
      <w:proofErr w:type="spellStart"/>
      <w:r>
        <w:t>analisisIngles</w:t>
      </w:r>
      <w:proofErr w:type="spellEnd"/>
      <w:r>
        <w:t>.</w:t>
      </w:r>
    </w:p>
    <w:p w:rsidR="00D10420" w:rsidRDefault="00D10420" w:rsidP="00D10420">
      <w:pPr>
        <w:jc w:val="both"/>
      </w:pPr>
      <w:r>
        <w:t xml:space="preserve">Para traducir las frases de español a inglés, ejecutaremos </w:t>
      </w:r>
      <w:proofErr w:type="spellStart"/>
      <w:r>
        <w:t>traduccionEspanolIngles</w:t>
      </w:r>
      <w:proofErr w:type="spellEnd"/>
      <w:r>
        <w:t>.</w:t>
      </w:r>
    </w:p>
    <w:p w:rsidR="00D10420" w:rsidRPr="00D10420" w:rsidRDefault="00D10420" w:rsidP="00D10420">
      <w:pPr>
        <w:jc w:val="both"/>
      </w:pPr>
      <w:r>
        <w:t xml:space="preserve">Y, por último, para traducir las frases de inglés a español ejecutaremos </w:t>
      </w:r>
      <w:proofErr w:type="spellStart"/>
      <w:r>
        <w:t>traduccionInglesEspanol</w:t>
      </w:r>
      <w:proofErr w:type="spellEnd"/>
      <w:r>
        <w:t>.</w:t>
      </w:r>
      <w:bookmarkStart w:id="0" w:name="_GoBack"/>
      <w:bookmarkEnd w:id="0"/>
    </w:p>
    <w:p w:rsidR="00D77CBC" w:rsidRDefault="00891972" w:rsidP="00D10420">
      <w:pPr>
        <w:pStyle w:val="Ttulo1"/>
        <w:jc w:val="both"/>
      </w:pPr>
      <w:r>
        <w:t>Reglas implementadas</w:t>
      </w:r>
    </w:p>
    <w:p w:rsidR="00D77CBC" w:rsidRDefault="00D77CBC" w:rsidP="00D10420">
      <w:pPr>
        <w:jc w:val="both"/>
      </w:pPr>
      <w:r>
        <w:t>Para llevar a cabo esta actividad, nos ha sido necesario implementar una serie de reglas gramaticales en el lenguaje:</w:t>
      </w:r>
    </w:p>
    <w:p w:rsidR="00D77CBC" w:rsidRDefault="00D77CBC" w:rsidP="00D10420">
      <w:pPr>
        <w:jc w:val="both"/>
      </w:pPr>
      <w:r>
        <w:t>De esta manera, se establecerán las combinaciones necesarias para la composición de cada uno de los grupos gramaticales que compondrán una oración.</w:t>
      </w:r>
    </w:p>
    <w:p w:rsidR="001755A2" w:rsidRDefault="001755A2" w:rsidP="00D10420">
      <w:pPr>
        <w:jc w:val="both"/>
      </w:pPr>
      <w:r>
        <w:t xml:space="preserve">Por tanto, debemos tener claro que las </w:t>
      </w:r>
      <w:r w:rsidR="00FA4E93">
        <w:t>reglas más importantes</w:t>
      </w:r>
      <w:r>
        <w:t xml:space="preserve"> serán oración y </w:t>
      </w:r>
      <w:proofErr w:type="spellStart"/>
      <w:r>
        <w:t>sentence</w:t>
      </w:r>
      <w:proofErr w:type="spellEnd"/>
      <w:r>
        <w:t>, dado que cada una es la superior</w:t>
      </w:r>
      <w:r w:rsidR="00FA4E93">
        <w:t xml:space="preserve"> de sus respectivas gramáticas (la española y la inglesa). Por supuesto, debemos tener también en cuenta que dichas gramáticas van a cambiar con respecto a </w:t>
      </w:r>
      <w:r w:rsidR="00117DDA">
        <w:t>la ordenación de los grupos que lo componen. Un ejemplo básico para comprender esto puede ser la frase “El gato negro</w:t>
      </w:r>
      <w:r w:rsidR="003F6410">
        <w:t xml:space="preserve"> era feliz”, que, traducida al inglés se mantendría su estructura a excepción de la parte del adjetivo, que quedaría por delante del nombre esta vez “</w:t>
      </w:r>
      <w:proofErr w:type="spellStart"/>
      <w:r w:rsidR="003F6410">
        <w:t>The</w:t>
      </w:r>
      <w:proofErr w:type="spellEnd"/>
      <w:r w:rsidR="003F6410">
        <w:t xml:space="preserve"> </w:t>
      </w:r>
      <w:proofErr w:type="spellStart"/>
      <w:r w:rsidR="003F6410">
        <w:t>black</w:t>
      </w:r>
      <w:proofErr w:type="spellEnd"/>
      <w:r w:rsidR="003F6410">
        <w:t xml:space="preserve"> </w:t>
      </w:r>
      <w:proofErr w:type="spellStart"/>
      <w:r w:rsidR="003F6410">
        <w:t>cat</w:t>
      </w:r>
      <w:proofErr w:type="spellEnd"/>
      <w:r w:rsidR="003F6410">
        <w:t xml:space="preserve"> </w:t>
      </w:r>
      <w:proofErr w:type="spellStart"/>
      <w:r w:rsidR="003F6410">
        <w:t>was</w:t>
      </w:r>
      <w:proofErr w:type="spellEnd"/>
      <w:r w:rsidR="003F6410">
        <w:t xml:space="preserve"> </w:t>
      </w:r>
      <w:proofErr w:type="spellStart"/>
      <w:r w:rsidR="003F6410">
        <w:t>happy</w:t>
      </w:r>
      <w:proofErr w:type="spellEnd"/>
      <w:r w:rsidR="003F6410">
        <w:t>”.</w:t>
      </w:r>
    </w:p>
    <w:p w:rsidR="003F6410" w:rsidRPr="00D77CBC" w:rsidRDefault="003F6410" w:rsidP="00D10420">
      <w:pPr>
        <w:jc w:val="both"/>
      </w:pPr>
      <w:r>
        <w:t xml:space="preserve">Así pues, hemos tenido que manejar además estos aspectos para </w:t>
      </w:r>
      <w:r w:rsidR="00DF2D55">
        <w:t>que,</w:t>
      </w:r>
      <w:r>
        <w:t xml:space="preserve"> al traducir </w:t>
      </w:r>
      <w:r w:rsidR="002C088C">
        <w:t xml:space="preserve">de un idioma a otro, se corresponda con la gramática existente para cada lenguaje y no </w:t>
      </w:r>
      <w:r w:rsidR="00C70610">
        <w:t>dar lugar a</w:t>
      </w:r>
      <w:r w:rsidR="002C088C">
        <w:t xml:space="preserve"> un orden equívoco.</w:t>
      </w:r>
    </w:p>
    <w:p w:rsidR="00891972" w:rsidRPr="00891972" w:rsidRDefault="00891972" w:rsidP="00D10420">
      <w:pPr>
        <w:jc w:val="both"/>
      </w:pPr>
    </w:p>
    <w:p w:rsidR="00FE6E4A" w:rsidRDefault="00FE6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1972" w:rsidRDefault="00891972" w:rsidP="00D10420">
      <w:pPr>
        <w:pStyle w:val="Ttulo1"/>
        <w:jc w:val="both"/>
      </w:pPr>
      <w:r>
        <w:lastRenderedPageBreak/>
        <w:t>Grupos Gramaticales</w:t>
      </w:r>
    </w:p>
    <w:p w:rsidR="006E7E4B" w:rsidRDefault="006E7E4B" w:rsidP="00D10420">
      <w:pPr>
        <w:jc w:val="both"/>
      </w:pPr>
      <w:r>
        <w:t xml:space="preserve">Estos son nuestros grupos </w:t>
      </w:r>
      <w:proofErr w:type="spellStart"/>
      <w:r>
        <w:t>pre-terminales</w:t>
      </w:r>
      <w:proofErr w:type="spellEnd"/>
      <w:r>
        <w:t>:</w:t>
      </w:r>
    </w:p>
    <w:p w:rsidR="00A068CE" w:rsidRDefault="008D7026" w:rsidP="00D10420">
      <w:pPr>
        <w:pStyle w:val="Prrafodelista"/>
        <w:numPr>
          <w:ilvl w:val="0"/>
          <w:numId w:val="3"/>
        </w:numPr>
        <w:jc w:val="both"/>
      </w:pPr>
      <w:r>
        <w:t>Determinante/</w:t>
      </w:r>
      <w:proofErr w:type="spellStart"/>
      <w:r>
        <w:t>Determinant</w:t>
      </w:r>
      <w:proofErr w:type="spellEnd"/>
      <w:r>
        <w:t>: el grupo gramatical de los determinantes lo encontraremos siempre antes de un nombre.</w:t>
      </w:r>
      <w:r w:rsidR="008D6595">
        <w:t xml:space="preserve"> Sus parámetros en español serán el género (que se decidirá entre masculino y femenino), la persona (singular o plural)</w:t>
      </w:r>
      <w:r w:rsidR="00A068CE">
        <w:t>,</w:t>
      </w:r>
      <w:r w:rsidR="008D6595">
        <w:t xml:space="preserve"> la decisión entre si es definido o indefinido</w:t>
      </w:r>
      <w:r w:rsidR="00A068CE">
        <w:t xml:space="preserve">, y también si va antes de una palabra que empiece por vocal o no. </w:t>
      </w:r>
      <w:r w:rsidR="008D6595">
        <w:t>Además, se deberá tener en cuenta el tipo de determinante que se tenga: artículo, posesivo, etc.</w:t>
      </w:r>
      <w:r w:rsidR="00DF4380">
        <w:t xml:space="preserve"> </w:t>
      </w:r>
      <w:r w:rsidR="00A068CE">
        <w:t xml:space="preserve">Por otro lado, los parámetros en </w:t>
      </w:r>
      <w:r w:rsidR="00DB465E">
        <w:t>inglés</w:t>
      </w:r>
      <w:r w:rsidR="00A068CE">
        <w:t xml:space="preserve"> contarán únicamente con el número, si es definido o indefinido, y si va antes de una vocal o no.</w:t>
      </w:r>
    </w:p>
    <w:p w:rsidR="00DF4380" w:rsidRDefault="008D6595" w:rsidP="00D10420">
      <w:pPr>
        <w:pStyle w:val="Prrafodelista"/>
        <w:numPr>
          <w:ilvl w:val="0"/>
          <w:numId w:val="3"/>
        </w:numPr>
        <w:jc w:val="both"/>
      </w:pPr>
      <w:r>
        <w:t>Pronombre/</w:t>
      </w:r>
      <w:proofErr w:type="spellStart"/>
      <w:r>
        <w:t>Pronoun</w:t>
      </w:r>
      <w:proofErr w:type="spellEnd"/>
      <w:r>
        <w:t xml:space="preserve">: </w:t>
      </w:r>
      <w:r w:rsidR="00DF4380">
        <w:t>los pronombres serán las palabras que emplearemos para designar una cosa sin emplear su nombre, ya sea común o propio. Sus parámetros en español serán la persona (primera, segunda o tercera), el número (singular o plural), y el género (masculino o femenino). En inglés en cambio, sólo contaremos con las dos primeras.</w:t>
      </w:r>
    </w:p>
    <w:p w:rsidR="003A7106" w:rsidRDefault="003A7106" w:rsidP="00D10420">
      <w:pPr>
        <w:pStyle w:val="Prrafodelista"/>
        <w:numPr>
          <w:ilvl w:val="0"/>
          <w:numId w:val="3"/>
        </w:numPr>
        <w:jc w:val="both"/>
      </w:pPr>
      <w:r>
        <w:t>Nombre/</w:t>
      </w:r>
      <w:proofErr w:type="spellStart"/>
      <w:r>
        <w:t>Noun</w:t>
      </w:r>
      <w:proofErr w:type="spellEnd"/>
      <w:r>
        <w:t>: los nombres serán nuestros sustantivos. Sus parámetros en español serán el género, el número y si son comunes y propios. En inglés en cambio sólo tendremos en cuenta las dos últimas, además de si empieza o no por vocal.</w:t>
      </w:r>
    </w:p>
    <w:p w:rsidR="00B816C4" w:rsidRPr="00F77645" w:rsidRDefault="00B816C4" w:rsidP="00D10420">
      <w:pPr>
        <w:pStyle w:val="Prrafodelista"/>
        <w:numPr>
          <w:ilvl w:val="0"/>
          <w:numId w:val="3"/>
        </w:numPr>
        <w:jc w:val="both"/>
      </w:pPr>
      <w:r>
        <w:t>Verbo/</w:t>
      </w:r>
      <w:proofErr w:type="spellStart"/>
      <w:r w:rsidR="00646363">
        <w:t>V</w:t>
      </w:r>
      <w:r>
        <w:t>erb</w:t>
      </w:r>
      <w:proofErr w:type="spellEnd"/>
      <w:r>
        <w:t xml:space="preserve">: los verbos representarán las acciones. Sus parámetros en español serán la persona, el número y el tiempo. </w:t>
      </w:r>
      <w:r w:rsidRPr="00E308A3">
        <w:t xml:space="preserve">En inglés se tendrán en cuenta todas las anteriores, excepto en tiempo </w:t>
      </w:r>
      <w:r w:rsidR="00E308A3" w:rsidRPr="00E308A3">
        <w:t xml:space="preserve">en </w:t>
      </w:r>
      <w:r w:rsidRPr="00E308A3">
        <w:t>pasado</w:t>
      </w:r>
      <w:r w:rsidR="00E308A3" w:rsidRPr="00E308A3">
        <w:t>, puesto que no presentará variaciones en su forma.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Adjetivo/</w:t>
      </w:r>
      <w:proofErr w:type="spellStart"/>
      <w:r>
        <w:t>Adjective</w:t>
      </w:r>
      <w:proofErr w:type="spellEnd"/>
      <w:r>
        <w:t xml:space="preserve">: los adjetivos acompañarán a los nombres para expresar sus cualidades. En español contaremos con el género y el número, mientras que en inglés no nos harán falta </w:t>
      </w:r>
      <w:r w:rsidR="004532E8">
        <w:t xml:space="preserve">ninguno </w:t>
      </w:r>
      <w:r>
        <w:t>de estos parámetros.</w:t>
      </w:r>
    </w:p>
    <w:p w:rsidR="00646363" w:rsidRDefault="00646363" w:rsidP="00D10420">
      <w:pPr>
        <w:pStyle w:val="Prrafodelista"/>
        <w:numPr>
          <w:ilvl w:val="0"/>
          <w:numId w:val="3"/>
        </w:numPr>
        <w:jc w:val="both"/>
      </w:pPr>
      <w:r>
        <w:t>Adverbio/</w:t>
      </w:r>
      <w:proofErr w:type="spellStart"/>
      <w:r>
        <w:t>Adverb</w:t>
      </w:r>
      <w:proofErr w:type="spellEnd"/>
      <w:r>
        <w:t>: los adverbios modificarán a un verbo, adjetivo, a otro adverbio e incluso a todo un período. Ni en inglés ni en español contará con parámetros.</w:t>
      </w:r>
    </w:p>
    <w:p w:rsidR="003D1A35" w:rsidRDefault="003D1A35" w:rsidP="00D10420">
      <w:pPr>
        <w:pStyle w:val="Prrafodelista"/>
        <w:numPr>
          <w:ilvl w:val="0"/>
          <w:numId w:val="3"/>
        </w:numPr>
        <w:jc w:val="both"/>
      </w:pPr>
      <w:r>
        <w:t>Preposición/</w:t>
      </w:r>
      <w:proofErr w:type="spellStart"/>
      <w:r w:rsidR="004A10B7">
        <w:t>Preposition</w:t>
      </w:r>
      <w:proofErr w:type="spellEnd"/>
      <w:r w:rsidR="004A10B7">
        <w:t xml:space="preserve">: las preposiciones </w:t>
      </w:r>
      <w:r w:rsidR="004A10B7" w:rsidRPr="004A10B7">
        <w:t>se</w:t>
      </w:r>
      <w:r w:rsidR="004A10B7">
        <w:t xml:space="preserve"> </w:t>
      </w:r>
      <w:r w:rsidR="004A10B7" w:rsidRPr="004A10B7">
        <w:t>utiliza</w:t>
      </w:r>
      <w:r w:rsidR="004A10B7">
        <w:t>n</w:t>
      </w:r>
      <w:r w:rsidR="004A10B7" w:rsidRPr="004A10B7">
        <w:t xml:space="preserve"> para establecer una relación de dependencia entre dos o más palabras</w:t>
      </w:r>
      <w:r w:rsidR="004A10B7">
        <w:t>. Ni en inglés ni en español contará con parámetros.</w:t>
      </w:r>
    </w:p>
    <w:p w:rsidR="004A10B7" w:rsidRDefault="004A10B7" w:rsidP="00D10420">
      <w:pPr>
        <w:pStyle w:val="Prrafodelista"/>
        <w:numPr>
          <w:ilvl w:val="0"/>
          <w:numId w:val="3"/>
        </w:numPr>
        <w:jc w:val="both"/>
      </w:pPr>
      <w:r>
        <w:t xml:space="preserve">Nexo/Nexus: los nexos se utilizarán para </w:t>
      </w:r>
      <w:r w:rsidR="004532E8">
        <w:t xml:space="preserve">introducir </w:t>
      </w:r>
      <w:r>
        <w:t>oraciones</w:t>
      </w:r>
      <w:r w:rsidR="004532E8">
        <w:t xml:space="preserve"> dentro de un sintagma de otra oración</w:t>
      </w:r>
      <w:r>
        <w:t>. Ni en inglés ni en español contará con parámetros.</w:t>
      </w:r>
    </w:p>
    <w:p w:rsidR="00663CDE" w:rsidRDefault="00663CDE" w:rsidP="00D10420">
      <w:pPr>
        <w:pStyle w:val="Prrafodelista"/>
        <w:numPr>
          <w:ilvl w:val="0"/>
          <w:numId w:val="3"/>
        </w:numPr>
        <w:jc w:val="both"/>
      </w:pPr>
      <w:r>
        <w:t>Cuantificador/</w:t>
      </w:r>
      <w:proofErr w:type="spellStart"/>
      <w:r>
        <w:t>Quantifier</w:t>
      </w:r>
      <w:proofErr w:type="spellEnd"/>
      <w:r>
        <w:t>: los cuantificadores expresarán la cantidad.</w:t>
      </w:r>
      <w:r w:rsidRPr="00663CDE">
        <w:t xml:space="preserve"> </w:t>
      </w:r>
      <w:r>
        <w:t>Ni en inglés ni en español contará con parámetros.</w:t>
      </w:r>
    </w:p>
    <w:p w:rsidR="001C2AE6" w:rsidRDefault="00663CDE" w:rsidP="00D10420">
      <w:pPr>
        <w:pStyle w:val="Prrafodelista"/>
        <w:numPr>
          <w:ilvl w:val="0"/>
          <w:numId w:val="3"/>
        </w:numPr>
        <w:jc w:val="both"/>
      </w:pPr>
      <w:r>
        <w:t>Conjunción/</w:t>
      </w:r>
      <w:proofErr w:type="spellStart"/>
      <w:r>
        <w:t>Conjunction</w:t>
      </w:r>
      <w:proofErr w:type="spellEnd"/>
      <w:r>
        <w:t xml:space="preserve">: </w:t>
      </w:r>
      <w:r w:rsidRPr="00663CDE">
        <w:t>se utiliza</w:t>
      </w:r>
      <w:r>
        <w:t>rá</w:t>
      </w:r>
      <w:r w:rsidRPr="00663CDE">
        <w:t xml:space="preserve"> para unir dos o más partes de una oración o dos o más oraciones</w:t>
      </w:r>
      <w:r>
        <w:t>. Ni en inglés ni en español contará con parámetros.</w:t>
      </w:r>
    </w:p>
    <w:p w:rsidR="001C2AE6" w:rsidRDefault="001C2AE6" w:rsidP="00D10420">
      <w:pPr>
        <w:jc w:val="both"/>
      </w:pPr>
      <w:r>
        <w:t>A continuación, los grupos no terminales:</w:t>
      </w:r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Oracion</w:t>
      </w:r>
      <w:proofErr w:type="spellEnd"/>
      <w:r>
        <w:t>/</w:t>
      </w:r>
      <w:proofErr w:type="spellStart"/>
      <w:r>
        <w:t>Sentence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G_nominal</w:t>
      </w:r>
      <w:proofErr w:type="spellEnd"/>
      <w:r>
        <w:t>/</w:t>
      </w:r>
      <w:proofErr w:type="spellStart"/>
      <w:r>
        <w:t>Nom_</w:t>
      </w:r>
      <w:r w:rsidR="00415BBC">
        <w:t>p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G_nominal_basico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Nom_p_basic</w:t>
      </w:r>
      <w:proofErr w:type="spellEnd"/>
    </w:p>
    <w:p w:rsidR="009C4479" w:rsidRPr="002703ED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2703ED">
        <w:rPr>
          <w:lang w:val="en-GB"/>
        </w:rPr>
        <w:t>G_nominal_simple</w:t>
      </w:r>
      <w:proofErr w:type="spellEnd"/>
      <w:r w:rsidRPr="002703ED">
        <w:rPr>
          <w:lang w:val="en-GB"/>
        </w:rPr>
        <w:t>/</w:t>
      </w:r>
      <w:proofErr w:type="spellStart"/>
      <w:r w:rsidRPr="002703ED">
        <w:rPr>
          <w:lang w:val="en-GB"/>
        </w:rPr>
        <w:t>Nom_p_simple</w:t>
      </w:r>
      <w:proofErr w:type="spellEnd"/>
    </w:p>
    <w:p w:rsidR="009C4479" w:rsidRPr="00415BBC" w:rsidRDefault="009C4479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415BBC">
        <w:rPr>
          <w:lang w:val="en-GB"/>
        </w:rPr>
        <w:t>G_preposicional</w:t>
      </w:r>
      <w:proofErr w:type="spellEnd"/>
      <w:r w:rsidRPr="00415BBC">
        <w:rPr>
          <w:lang w:val="en-GB"/>
        </w:rPr>
        <w:t>/</w:t>
      </w:r>
      <w:proofErr w:type="spellStart"/>
      <w:r w:rsidRPr="00415BBC">
        <w:rPr>
          <w:lang w:val="en-GB"/>
        </w:rPr>
        <w:t>Prep_p</w:t>
      </w:r>
      <w:proofErr w:type="spellEnd"/>
    </w:p>
    <w:p w:rsidR="009C4479" w:rsidRP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G_verbal</w:t>
      </w:r>
      <w:proofErr w:type="spellEnd"/>
      <w:r w:rsidRPr="009C4479">
        <w:t>/</w:t>
      </w:r>
      <w:proofErr w:type="spellStart"/>
      <w:r w:rsidRPr="009C4479">
        <w:t>Verbal_p</w:t>
      </w:r>
      <w:proofErr w:type="spellEnd"/>
    </w:p>
    <w:p w:rsidR="009C4479" w:rsidRDefault="009C4479" w:rsidP="00D10420">
      <w:pPr>
        <w:pStyle w:val="Prrafodelista"/>
        <w:numPr>
          <w:ilvl w:val="0"/>
          <w:numId w:val="4"/>
        </w:numPr>
        <w:jc w:val="both"/>
      </w:pPr>
      <w:proofErr w:type="spellStart"/>
      <w:r>
        <w:t>G_complementos_predicado</w:t>
      </w:r>
      <w:proofErr w:type="spellEnd"/>
      <w:r>
        <w:t>/</w:t>
      </w:r>
      <w:proofErr w:type="spellStart"/>
      <w:r>
        <w:t>Pred_complements</w:t>
      </w:r>
      <w:proofErr w:type="spellEnd"/>
    </w:p>
    <w:p w:rsidR="009C4479" w:rsidRPr="00415BBC" w:rsidRDefault="002178CC" w:rsidP="00D10420">
      <w:pPr>
        <w:pStyle w:val="Prrafodelista"/>
        <w:numPr>
          <w:ilvl w:val="0"/>
          <w:numId w:val="4"/>
        </w:numPr>
        <w:jc w:val="both"/>
        <w:rPr>
          <w:lang w:val="en-GB"/>
        </w:rPr>
      </w:pPr>
      <w:proofErr w:type="spellStart"/>
      <w:r w:rsidRPr="009C4479">
        <w:t>G_</w:t>
      </w:r>
      <w:r w:rsidR="009C4479" w:rsidRPr="009C4479">
        <w:t>adjetival_basico</w:t>
      </w:r>
      <w:proofErr w:type="spellEnd"/>
      <w:r w:rsidR="009C4479">
        <w:t>/</w:t>
      </w:r>
      <w:proofErr w:type="spellStart"/>
      <w:r>
        <w:t>A</w:t>
      </w:r>
      <w:r w:rsidRPr="002178CC">
        <w:t>dj_p_basic</w:t>
      </w:r>
      <w:proofErr w:type="spellEnd"/>
    </w:p>
    <w:p w:rsidR="009C4479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G_adjetival</w:t>
      </w:r>
      <w:proofErr w:type="spellEnd"/>
      <w:r w:rsidR="009C4479">
        <w:t>/</w:t>
      </w:r>
      <w:proofErr w:type="spellStart"/>
      <w:r>
        <w:t>A</w:t>
      </w:r>
      <w:r w:rsidRPr="002178CC">
        <w:t>dj_p</w:t>
      </w:r>
      <w:proofErr w:type="spellEnd"/>
    </w:p>
    <w:p w:rsidR="00DF4380" w:rsidRPr="00891972" w:rsidRDefault="002178CC" w:rsidP="00D10420">
      <w:pPr>
        <w:pStyle w:val="Prrafodelista"/>
        <w:numPr>
          <w:ilvl w:val="0"/>
          <w:numId w:val="4"/>
        </w:numPr>
        <w:jc w:val="both"/>
      </w:pPr>
      <w:proofErr w:type="spellStart"/>
      <w:r w:rsidRPr="009C4479">
        <w:t>G_co</w:t>
      </w:r>
      <w:r w:rsidR="009C4479" w:rsidRPr="009C4479">
        <w:t>mplemento_adverbial</w:t>
      </w:r>
      <w:proofErr w:type="spellEnd"/>
      <w:r w:rsidR="009C4479">
        <w:t>/</w:t>
      </w:r>
      <w:proofErr w:type="spellStart"/>
      <w:r>
        <w:t>A</w:t>
      </w:r>
      <w:r w:rsidRPr="002178CC">
        <w:t>dv_p</w:t>
      </w:r>
      <w:proofErr w:type="spellEnd"/>
    </w:p>
    <w:p w:rsidR="00891972" w:rsidRDefault="00891972" w:rsidP="00D10420">
      <w:pPr>
        <w:pStyle w:val="Ttulo1"/>
        <w:jc w:val="both"/>
      </w:pPr>
      <w:r>
        <w:lastRenderedPageBreak/>
        <w:t>Conjunto de frases que se pueden realizar</w:t>
      </w:r>
    </w:p>
    <w:p w:rsidR="00891972" w:rsidRDefault="002A32A7" w:rsidP="00D10420">
      <w:pPr>
        <w:jc w:val="both"/>
      </w:pPr>
      <w:r>
        <w:t xml:space="preserve">Todas las frases </w:t>
      </w:r>
      <w:r w:rsidR="000652C1">
        <w:t>requeridas por</w:t>
      </w:r>
      <w:r w:rsidR="00643AE8">
        <w:t xml:space="preserve"> </w:t>
      </w:r>
      <w:r>
        <w:t xml:space="preserve">el documento se pueden realizar adecuadamente. </w:t>
      </w:r>
      <w:r w:rsidR="000652C1">
        <w:t>Estas son las siguientes:</w:t>
      </w:r>
    </w:p>
    <w:p w:rsidR="000652C1" w:rsidRPr="000D66F8" w:rsidRDefault="000652C1" w:rsidP="00D10420">
      <w:pPr>
        <w:jc w:val="both"/>
      </w:pPr>
      <w:r w:rsidRPr="000D66F8">
        <w:t xml:space="preserve">1. El hombre come una manzana. - </w:t>
      </w:r>
      <w:proofErr w:type="spellStart"/>
      <w:r w:rsidRPr="000D66F8">
        <w:t>The</w:t>
      </w:r>
      <w:proofErr w:type="spellEnd"/>
      <w:r w:rsidRPr="000D66F8">
        <w:t xml:space="preserve"> </w:t>
      </w:r>
      <w:proofErr w:type="spellStart"/>
      <w:r w:rsidRPr="000D66F8">
        <w:t>man</w:t>
      </w:r>
      <w:proofErr w:type="spellEnd"/>
      <w:r w:rsidRPr="000D66F8">
        <w:t xml:space="preserve"> </w:t>
      </w:r>
      <w:proofErr w:type="spellStart"/>
      <w:r w:rsidRPr="000D66F8">
        <w:t>eats</w:t>
      </w:r>
      <w:proofErr w:type="spellEnd"/>
      <w:r w:rsidRPr="000D66F8">
        <w:t xml:space="preserve"> </w:t>
      </w:r>
      <w:proofErr w:type="spellStart"/>
      <w:r w:rsidRPr="000D66F8">
        <w:t>an</w:t>
      </w:r>
      <w:proofErr w:type="spellEnd"/>
      <w:r w:rsidRPr="000D66F8">
        <w:t xml:space="preserve"> </w:t>
      </w:r>
      <w:proofErr w:type="spellStart"/>
      <w:r w:rsidRPr="000D66F8">
        <w:t>apple</w:t>
      </w:r>
      <w:proofErr w:type="spellEnd"/>
      <w:r w:rsidRPr="000D66F8"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2. </w:t>
      </w:r>
      <w:proofErr w:type="spellStart"/>
      <w:r w:rsidRPr="00D3673C">
        <w:rPr>
          <w:lang w:val="en-GB"/>
        </w:rPr>
        <w:t>Ellos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comen</w:t>
      </w:r>
      <w:proofErr w:type="spellEnd"/>
      <w:r w:rsidRPr="00D3673C">
        <w:rPr>
          <w:lang w:val="en-GB"/>
        </w:rPr>
        <w:t xml:space="preserve"> manzanas. - They eat some apples. </w:t>
      </w:r>
    </w:p>
    <w:p w:rsidR="000652C1" w:rsidRDefault="000652C1" w:rsidP="00D10420">
      <w:pPr>
        <w:jc w:val="both"/>
      </w:pPr>
      <w:r>
        <w:t xml:space="preserve">3. Tú comes una manzana roja.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red </w:t>
      </w:r>
      <w:proofErr w:type="spellStart"/>
      <w:r>
        <w:t>apple</w:t>
      </w:r>
      <w:proofErr w:type="spellEnd"/>
      <w:r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4. Juan </w:t>
      </w:r>
      <w:proofErr w:type="spellStart"/>
      <w:r w:rsidRPr="00D3673C">
        <w:rPr>
          <w:lang w:val="en-GB"/>
        </w:rPr>
        <w:t>ama</w:t>
      </w:r>
      <w:proofErr w:type="spellEnd"/>
      <w:r w:rsidRPr="00D3673C">
        <w:rPr>
          <w:lang w:val="en-GB"/>
        </w:rPr>
        <w:t xml:space="preserve"> a Maria. - John loves Mary.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5. El </w:t>
      </w:r>
      <w:proofErr w:type="spellStart"/>
      <w:r w:rsidRPr="00D3673C">
        <w:rPr>
          <w:lang w:val="en-GB"/>
        </w:rPr>
        <w:t>gato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grande</w:t>
      </w:r>
      <w:proofErr w:type="spellEnd"/>
      <w:r w:rsidRPr="00D3673C">
        <w:rPr>
          <w:lang w:val="en-GB"/>
        </w:rPr>
        <w:t xml:space="preserve"> come un </w:t>
      </w:r>
      <w:proofErr w:type="spellStart"/>
      <w:r w:rsidRPr="00D3673C">
        <w:rPr>
          <w:lang w:val="en-GB"/>
        </w:rPr>
        <w:t>rat</w:t>
      </w:r>
      <w:r>
        <w:rPr>
          <w:lang w:val="en-GB"/>
        </w:rPr>
        <w:t>ó</w:t>
      </w:r>
      <w:r w:rsidRPr="00D3673C">
        <w:rPr>
          <w:lang w:val="en-GB"/>
        </w:rPr>
        <w:t>n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gris</w:t>
      </w:r>
      <w:proofErr w:type="spellEnd"/>
      <w:r w:rsidRPr="00D3673C">
        <w:rPr>
          <w:lang w:val="en-GB"/>
        </w:rPr>
        <w:t xml:space="preserve">. - The big cat eats a grey mouse. </w:t>
      </w:r>
    </w:p>
    <w:p w:rsidR="000652C1" w:rsidRDefault="000652C1" w:rsidP="00D10420">
      <w:pPr>
        <w:jc w:val="both"/>
      </w:pPr>
      <w:r>
        <w:t xml:space="preserve">6. Juan estudia en la universidad. - John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university</w:t>
      </w:r>
      <w:proofErr w:type="spellEnd"/>
      <w:r>
        <w:t xml:space="preserve">. </w:t>
      </w:r>
    </w:p>
    <w:p w:rsidR="000652C1" w:rsidRDefault="000652C1" w:rsidP="00D10420">
      <w:pPr>
        <w:jc w:val="both"/>
      </w:pPr>
      <w:r>
        <w:t xml:space="preserve">7. El alumno ama la universidad.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0652C1" w:rsidRDefault="000652C1" w:rsidP="00D10420">
      <w:pPr>
        <w:jc w:val="both"/>
      </w:pPr>
      <w:r>
        <w:t xml:space="preserve">8. El perro persiguió un gato negro en el jardín.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</w:p>
    <w:p w:rsidR="000652C1" w:rsidRPr="00A12108" w:rsidRDefault="000652C1" w:rsidP="00D10420">
      <w:pPr>
        <w:jc w:val="both"/>
      </w:pPr>
      <w:r w:rsidRPr="00A12108">
        <w:t xml:space="preserve">9. La Universidad es grande. - </w:t>
      </w:r>
      <w:proofErr w:type="spellStart"/>
      <w:r w:rsidRPr="00A12108">
        <w:t>The</w:t>
      </w:r>
      <w:proofErr w:type="spellEnd"/>
      <w:r w:rsidRPr="00A12108">
        <w:t xml:space="preserve"> </w:t>
      </w:r>
      <w:proofErr w:type="spellStart"/>
      <w:r w:rsidRPr="00A12108">
        <w:t>University</w:t>
      </w:r>
      <w:proofErr w:type="spellEnd"/>
      <w:r w:rsidRPr="00A12108">
        <w:t xml:space="preserve"> </w:t>
      </w:r>
      <w:proofErr w:type="spellStart"/>
      <w:r w:rsidRPr="00A12108">
        <w:t>is</w:t>
      </w:r>
      <w:proofErr w:type="spellEnd"/>
      <w:r w:rsidRPr="00A12108">
        <w:t xml:space="preserve"> </w:t>
      </w:r>
      <w:proofErr w:type="spellStart"/>
      <w:r w:rsidRPr="00A12108">
        <w:t>large</w:t>
      </w:r>
      <w:proofErr w:type="spellEnd"/>
      <w:r w:rsidRPr="00A12108">
        <w:t xml:space="preserve">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10. El hombre que </w:t>
      </w:r>
      <w:proofErr w:type="spellStart"/>
      <w:r w:rsidRPr="00D3673C">
        <w:rPr>
          <w:lang w:val="en-GB"/>
        </w:rPr>
        <w:t>vimos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ayer</w:t>
      </w:r>
      <w:proofErr w:type="spellEnd"/>
      <w:r w:rsidRPr="00D3673C">
        <w:rPr>
          <w:lang w:val="en-GB"/>
        </w:rPr>
        <w:t xml:space="preserve"> es mi </w:t>
      </w:r>
      <w:proofErr w:type="spellStart"/>
      <w:r w:rsidRPr="00D3673C">
        <w:rPr>
          <w:lang w:val="en-GB"/>
        </w:rPr>
        <w:t>vecino</w:t>
      </w:r>
      <w:proofErr w:type="spellEnd"/>
      <w:r w:rsidRPr="00D3673C">
        <w:rPr>
          <w:lang w:val="en-GB"/>
        </w:rPr>
        <w:t xml:space="preserve">. - The man (that) we saw yesterday is my neighbour.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11. El </w:t>
      </w:r>
      <w:proofErr w:type="spellStart"/>
      <w:r w:rsidRPr="00D3673C">
        <w:rPr>
          <w:lang w:val="en-GB"/>
        </w:rPr>
        <w:t>canario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amarillo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canta</w:t>
      </w:r>
      <w:proofErr w:type="spellEnd"/>
      <w:r w:rsidRPr="00D3673C">
        <w:rPr>
          <w:lang w:val="en-GB"/>
        </w:rPr>
        <w:t xml:space="preserve"> </w:t>
      </w:r>
      <w:proofErr w:type="spellStart"/>
      <w:r w:rsidRPr="00D3673C">
        <w:rPr>
          <w:lang w:val="en-GB"/>
        </w:rPr>
        <w:t>muy</w:t>
      </w:r>
      <w:proofErr w:type="spellEnd"/>
      <w:r w:rsidRPr="00D3673C">
        <w:rPr>
          <w:lang w:val="en-GB"/>
        </w:rPr>
        <w:t xml:space="preserve"> bien. - The yellow canary sings very well.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12. Juan </w:t>
      </w:r>
      <w:proofErr w:type="spellStart"/>
      <w:r w:rsidRPr="00D3673C">
        <w:rPr>
          <w:lang w:val="en-GB"/>
        </w:rPr>
        <w:t>toma</w:t>
      </w:r>
      <w:proofErr w:type="spellEnd"/>
      <w:r w:rsidRPr="00D3673C">
        <w:rPr>
          <w:lang w:val="en-GB"/>
        </w:rPr>
        <w:t xml:space="preserve"> un cafe y lee el </w:t>
      </w:r>
      <w:proofErr w:type="spellStart"/>
      <w:r w:rsidRPr="00D3673C">
        <w:rPr>
          <w:lang w:val="en-GB"/>
        </w:rPr>
        <w:t>peri</w:t>
      </w:r>
      <w:r>
        <w:rPr>
          <w:lang w:val="en-GB"/>
        </w:rPr>
        <w:t>ó</w:t>
      </w:r>
      <w:r w:rsidRPr="00D3673C">
        <w:rPr>
          <w:lang w:val="en-GB"/>
        </w:rPr>
        <w:t>dic</w:t>
      </w:r>
      <w:r>
        <w:rPr>
          <w:lang w:val="en-GB"/>
        </w:rPr>
        <w:t>o</w:t>
      </w:r>
      <w:proofErr w:type="spellEnd"/>
      <w:r w:rsidRPr="00D3673C">
        <w:rPr>
          <w:lang w:val="en-GB"/>
        </w:rPr>
        <w:t xml:space="preserve">. - John has a coffee and reads the newspaper. </w:t>
      </w:r>
    </w:p>
    <w:p w:rsid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13. Juan es </w:t>
      </w:r>
      <w:proofErr w:type="spellStart"/>
      <w:r w:rsidRPr="00D3673C">
        <w:rPr>
          <w:lang w:val="en-GB"/>
        </w:rPr>
        <w:t>delgado</w:t>
      </w:r>
      <w:proofErr w:type="spellEnd"/>
      <w:r w:rsidRPr="00D3673C">
        <w:rPr>
          <w:lang w:val="en-GB"/>
        </w:rPr>
        <w:t xml:space="preserve"> y Mar</w:t>
      </w:r>
      <w:r>
        <w:rPr>
          <w:lang w:val="en-GB"/>
        </w:rPr>
        <w:t>í</w:t>
      </w:r>
      <w:r w:rsidRPr="00D3673C">
        <w:rPr>
          <w:lang w:val="en-GB"/>
        </w:rPr>
        <w:t xml:space="preserve">a es </w:t>
      </w:r>
      <w:proofErr w:type="spellStart"/>
      <w:r w:rsidRPr="00D3673C">
        <w:rPr>
          <w:lang w:val="en-GB"/>
        </w:rPr>
        <w:t>alta.</w:t>
      </w:r>
      <w:proofErr w:type="spellEnd"/>
      <w:r w:rsidRPr="00D3673C">
        <w:rPr>
          <w:lang w:val="en-GB"/>
        </w:rPr>
        <w:t xml:space="preserve"> - John is thin and Mary is tall. </w:t>
      </w:r>
    </w:p>
    <w:p w:rsidR="000652C1" w:rsidRPr="000652C1" w:rsidRDefault="000652C1" w:rsidP="00D10420">
      <w:pPr>
        <w:jc w:val="both"/>
        <w:rPr>
          <w:lang w:val="en-GB"/>
        </w:rPr>
      </w:pPr>
      <w:r w:rsidRPr="00D3673C">
        <w:rPr>
          <w:lang w:val="en-GB"/>
        </w:rPr>
        <w:t xml:space="preserve">14. Oscar Wilde </w:t>
      </w:r>
      <w:proofErr w:type="spellStart"/>
      <w:r w:rsidRPr="00D3673C">
        <w:rPr>
          <w:lang w:val="en-GB"/>
        </w:rPr>
        <w:t>escribi</w:t>
      </w:r>
      <w:r>
        <w:rPr>
          <w:lang w:val="en-GB"/>
        </w:rPr>
        <w:t>ó</w:t>
      </w:r>
      <w:proofErr w:type="spellEnd"/>
      <w:r w:rsidRPr="00D3673C">
        <w:rPr>
          <w:lang w:val="en-GB"/>
        </w:rPr>
        <w:t xml:space="preserve"> El </w:t>
      </w:r>
      <w:proofErr w:type="spellStart"/>
      <w:r w:rsidRPr="00D3673C">
        <w:rPr>
          <w:lang w:val="en-GB"/>
        </w:rPr>
        <w:t>Fantasma</w:t>
      </w:r>
      <w:proofErr w:type="spellEnd"/>
      <w:r w:rsidRPr="00D3673C">
        <w:rPr>
          <w:lang w:val="en-GB"/>
        </w:rPr>
        <w:t xml:space="preserve"> de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- Oscar Wilde wrote The </w:t>
      </w:r>
      <w:proofErr w:type="spellStart"/>
      <w:r w:rsidRPr="00D3673C">
        <w:rPr>
          <w:lang w:val="en-GB"/>
        </w:rPr>
        <w:t>Canterville</w:t>
      </w:r>
      <w:proofErr w:type="spellEnd"/>
      <w:r w:rsidRPr="00D3673C">
        <w:rPr>
          <w:lang w:val="en-GB"/>
        </w:rPr>
        <w:t xml:space="preserve"> Ghost.  </w:t>
      </w:r>
    </w:p>
    <w:p w:rsidR="00891972" w:rsidRDefault="00891972" w:rsidP="00D10420">
      <w:pPr>
        <w:pStyle w:val="Ttulo1"/>
        <w:jc w:val="both"/>
      </w:pPr>
      <w:r>
        <w:t>Limitaciones del mecanismo</w:t>
      </w:r>
    </w:p>
    <w:p w:rsidR="00891972" w:rsidRPr="00891972" w:rsidRDefault="00643AE8" w:rsidP="00D10420">
      <w:pPr>
        <w:jc w:val="both"/>
      </w:pPr>
      <w:r>
        <w:t xml:space="preserve">A pesar de que nuestro programa cumple con todas y cada una de las frases especificadas anteriormente, cuenta con la limitación de que no funcionarán correctamente aquellas frases u oraciones que contengan </w:t>
      </w:r>
      <w:r w:rsidR="00FF2FF9">
        <w:t xml:space="preserve">un número indefinido de </w:t>
      </w:r>
      <w:r>
        <w:t>adjetivos</w:t>
      </w:r>
      <w:r w:rsidR="00FF2FF9">
        <w:t xml:space="preserve"> o adverbios o más de tres sustantivos </w:t>
      </w:r>
      <w:r>
        <w:t>seguidos. Un ejemplo de eso podría ser perfectamente la oración: “El coche rojo grande</w:t>
      </w:r>
      <w:r w:rsidR="004D473E">
        <w:t xml:space="preserve"> está en la puerta</w:t>
      </w:r>
      <w:r>
        <w:t>”.</w:t>
      </w:r>
    </w:p>
    <w:p w:rsidR="00891972" w:rsidRDefault="00891972" w:rsidP="00D10420">
      <w:pPr>
        <w:pStyle w:val="Ttulo1"/>
        <w:jc w:val="both"/>
      </w:pPr>
      <w:r>
        <w:t>Mejoras de la traducción</w:t>
      </w:r>
    </w:p>
    <w:p w:rsidR="00360C66" w:rsidRDefault="000D66F8" w:rsidP="00D10420">
      <w:pPr>
        <w:jc w:val="both"/>
      </w:pPr>
      <w:r>
        <w:t>Las traducciones son correctas en todos sus aspectos. Con esto queremos remarcar, entre</w:t>
      </w:r>
      <w:r w:rsidR="00F737CD">
        <w:t xml:space="preserve"> </w:t>
      </w:r>
      <w:r>
        <w:t>o</w:t>
      </w:r>
      <w:r w:rsidR="00F737CD">
        <w:t>t</w:t>
      </w:r>
      <w:r>
        <w:t xml:space="preserve">ras cosas, que las terceras personas singulares en presente de los verbos en inglés toman una ‘s’, tal y como funciona en la gramática inglesa actual; a parte de la correcta </w:t>
      </w:r>
      <w:r w:rsidR="00BC24C1">
        <w:t>conjugación</w:t>
      </w:r>
      <w:r>
        <w:t xml:space="preserve"> de las formas </w:t>
      </w:r>
      <w:r w:rsidR="00BC24C1">
        <w:t>en cada respectivo idioma (que concuerde el género y el número con cada estructura, etc.); e incluso con el añadido de reglas especiales como puede ser el añadido de la palabra “</w:t>
      </w:r>
      <w:proofErr w:type="spellStart"/>
      <w:r w:rsidR="00BC24C1">
        <w:t>some</w:t>
      </w:r>
      <w:proofErr w:type="spellEnd"/>
      <w:r w:rsidR="00BC24C1">
        <w:t>” en la frase “</w:t>
      </w:r>
      <w:proofErr w:type="spellStart"/>
      <w:r w:rsidR="00BC24C1">
        <w:t>They</w:t>
      </w:r>
      <w:proofErr w:type="spellEnd"/>
      <w:r w:rsidR="00BC24C1">
        <w:t xml:space="preserve"> </w:t>
      </w:r>
      <w:proofErr w:type="spellStart"/>
      <w:r w:rsidR="00BC24C1">
        <w:t>eat</w:t>
      </w:r>
      <w:proofErr w:type="spellEnd"/>
      <w:r w:rsidR="00BC24C1">
        <w:t xml:space="preserve"> </w:t>
      </w:r>
      <w:proofErr w:type="spellStart"/>
      <w:r w:rsidR="00BC24C1">
        <w:t>some</w:t>
      </w:r>
      <w:proofErr w:type="spellEnd"/>
      <w:r w:rsidR="00BC24C1">
        <w:t xml:space="preserve"> </w:t>
      </w:r>
      <w:proofErr w:type="spellStart"/>
      <w:r w:rsidR="00BC24C1">
        <w:t>apples</w:t>
      </w:r>
      <w:proofErr w:type="spellEnd"/>
      <w:r w:rsidR="00BC24C1">
        <w:t>” a la hora de traducirla de español a inglés (con la ausencia del correspondiente “algunas” cuando nos referimos a las manzanas</w:t>
      </w:r>
      <w:r w:rsidR="002A377B">
        <w:t xml:space="preserve"> en español) y supresión o el añadido del artículo “</w:t>
      </w:r>
      <w:proofErr w:type="spellStart"/>
      <w:r w:rsidR="002A377B">
        <w:t>the</w:t>
      </w:r>
      <w:proofErr w:type="spellEnd"/>
      <w:r w:rsidR="002A377B">
        <w:t>” con la palabra “</w:t>
      </w:r>
      <w:proofErr w:type="spellStart"/>
      <w:r w:rsidR="002A377B">
        <w:t>university</w:t>
      </w:r>
      <w:proofErr w:type="spellEnd"/>
      <w:r w:rsidR="002A377B">
        <w:t>” en inglés dependiendo de si encontraba como parte del sujeto o cualquier otro sintagma</w:t>
      </w:r>
      <w:r w:rsidR="00BC24C1">
        <w:t>.</w:t>
      </w:r>
    </w:p>
    <w:p w:rsidR="00DF7DF8" w:rsidRPr="00360C66" w:rsidRDefault="00DF7DF8" w:rsidP="00D10420">
      <w:pPr>
        <w:jc w:val="both"/>
      </w:pPr>
      <w:r>
        <w:t>Como ya se ha comentado en el documento, todas las frases se han obtenido tal y como se sugiere en las respuestas del enunciado de la práctica.</w:t>
      </w:r>
    </w:p>
    <w:sectPr w:rsidR="00DF7DF8" w:rsidRPr="00360C6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9DB"/>
    <w:multiLevelType w:val="hybridMultilevel"/>
    <w:tmpl w:val="FD266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96A67"/>
    <w:multiLevelType w:val="hybridMultilevel"/>
    <w:tmpl w:val="C4EAC364"/>
    <w:lvl w:ilvl="0" w:tplc="2AB013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0569"/>
    <w:multiLevelType w:val="hybridMultilevel"/>
    <w:tmpl w:val="739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652C1"/>
    <w:rsid w:val="000853D4"/>
    <w:rsid w:val="000B57C6"/>
    <w:rsid w:val="000D66F8"/>
    <w:rsid w:val="000F0FA2"/>
    <w:rsid w:val="001154B1"/>
    <w:rsid w:val="00117DDA"/>
    <w:rsid w:val="00150B92"/>
    <w:rsid w:val="001755A2"/>
    <w:rsid w:val="001805CA"/>
    <w:rsid w:val="001872BF"/>
    <w:rsid w:val="001B29E6"/>
    <w:rsid w:val="001C2AE6"/>
    <w:rsid w:val="002178CC"/>
    <w:rsid w:val="002703ED"/>
    <w:rsid w:val="002A32A7"/>
    <w:rsid w:val="002A377B"/>
    <w:rsid w:val="002C088C"/>
    <w:rsid w:val="002D002C"/>
    <w:rsid w:val="002D06EC"/>
    <w:rsid w:val="00347FA6"/>
    <w:rsid w:val="00360C66"/>
    <w:rsid w:val="003A0C9B"/>
    <w:rsid w:val="003A7106"/>
    <w:rsid w:val="003C3DCB"/>
    <w:rsid w:val="003D1A35"/>
    <w:rsid w:val="003F6410"/>
    <w:rsid w:val="00415BBC"/>
    <w:rsid w:val="00426573"/>
    <w:rsid w:val="00444D7C"/>
    <w:rsid w:val="004532E8"/>
    <w:rsid w:val="004A10B7"/>
    <w:rsid w:val="004D46D1"/>
    <w:rsid w:val="004D473E"/>
    <w:rsid w:val="004F6A73"/>
    <w:rsid w:val="005A7248"/>
    <w:rsid w:val="005C1B39"/>
    <w:rsid w:val="005F55BB"/>
    <w:rsid w:val="00643AE8"/>
    <w:rsid w:val="00646363"/>
    <w:rsid w:val="00663CDE"/>
    <w:rsid w:val="00690084"/>
    <w:rsid w:val="006A35C7"/>
    <w:rsid w:val="006A3D15"/>
    <w:rsid w:val="006C3B16"/>
    <w:rsid w:val="006E1CCA"/>
    <w:rsid w:val="006E7E4B"/>
    <w:rsid w:val="00740319"/>
    <w:rsid w:val="007529D2"/>
    <w:rsid w:val="007E53D1"/>
    <w:rsid w:val="00875457"/>
    <w:rsid w:val="00891972"/>
    <w:rsid w:val="008C35BC"/>
    <w:rsid w:val="008D6595"/>
    <w:rsid w:val="008D7026"/>
    <w:rsid w:val="00994505"/>
    <w:rsid w:val="009B351B"/>
    <w:rsid w:val="009C4479"/>
    <w:rsid w:val="00A068CE"/>
    <w:rsid w:val="00A12108"/>
    <w:rsid w:val="00A547CD"/>
    <w:rsid w:val="00AE69A9"/>
    <w:rsid w:val="00B71CF7"/>
    <w:rsid w:val="00B816C4"/>
    <w:rsid w:val="00BC24C1"/>
    <w:rsid w:val="00BF78EF"/>
    <w:rsid w:val="00C10237"/>
    <w:rsid w:val="00C70610"/>
    <w:rsid w:val="00CC04B8"/>
    <w:rsid w:val="00D10420"/>
    <w:rsid w:val="00D3673C"/>
    <w:rsid w:val="00D77CBC"/>
    <w:rsid w:val="00D8469B"/>
    <w:rsid w:val="00DB465E"/>
    <w:rsid w:val="00DF2D55"/>
    <w:rsid w:val="00DF4380"/>
    <w:rsid w:val="00DF7DF8"/>
    <w:rsid w:val="00E20B04"/>
    <w:rsid w:val="00E308A3"/>
    <w:rsid w:val="00F145FE"/>
    <w:rsid w:val="00F45F4E"/>
    <w:rsid w:val="00F737CD"/>
    <w:rsid w:val="00F77645"/>
    <w:rsid w:val="00FA4E93"/>
    <w:rsid w:val="00FD4CBF"/>
    <w:rsid w:val="00FE4EDA"/>
    <w:rsid w:val="00FE6E4A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4DFB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0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35575E"/>
    <w:rsid w:val="00405FC7"/>
    <w:rsid w:val="004C0895"/>
    <w:rsid w:val="005058A9"/>
    <w:rsid w:val="0059170C"/>
    <w:rsid w:val="005D482A"/>
    <w:rsid w:val="0063284C"/>
    <w:rsid w:val="00712B30"/>
    <w:rsid w:val="00CB10F8"/>
    <w:rsid w:val="00CC77F5"/>
    <w:rsid w:val="00D36AE2"/>
    <w:rsid w:val="00D62AE9"/>
    <w:rsid w:val="00D970C2"/>
    <w:rsid w:val="00DD6981"/>
    <w:rsid w:val="00E1687F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A1CCE-9251-4463-86D4-340EE6D3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Diego Ortiz</cp:lastModifiedBy>
  <cp:revision>70</cp:revision>
  <dcterms:created xsi:type="dcterms:W3CDTF">2020-02-20T08:13:00Z</dcterms:created>
  <dcterms:modified xsi:type="dcterms:W3CDTF">2020-04-12T10:28:00Z</dcterms:modified>
</cp:coreProperties>
</file>