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2D06E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2D06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E1C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17/03/2020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2D06E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2D06E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E1C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17/03/2020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1991362</wp:posOffset>
                </wp:positionH>
                <wp:positionV relativeFrom="page">
                  <wp:posOffset>3596640</wp:posOffset>
                </wp:positionV>
                <wp:extent cx="5557515" cy="3702695"/>
                <wp:effectExtent l="0" t="0" r="5715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751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640080"/>
                    <wp:effectExtent l="0" t="0" r="15875" b="139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PL1 – Azul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ZZcw5N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PL1 – Azul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Pr="00FE4EDA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FE4EDA" w:rsidRDefault="00FE4EDA" w:rsidP="00FE4EDA">
      <w:pPr>
        <w:pStyle w:val="Ttulo2"/>
      </w:pPr>
      <w:r>
        <w:t>Preparación de la partida</w:t>
      </w:r>
    </w:p>
    <w:p w:rsidR="00B71CF7" w:rsidRDefault="00B71CF7" w:rsidP="00B71CF7">
      <w:r>
        <w:t>Se han desarrollado las estructuras necesarias para llevar a cabo la preparación de partida. Estas son las siguientes:</w:t>
      </w:r>
    </w:p>
    <w:p w:rsidR="00B71CF7" w:rsidRDefault="00B71CF7" w:rsidP="00B71CF7">
      <w:pPr>
        <w:pStyle w:val="Prrafodelista"/>
        <w:numPr>
          <w:ilvl w:val="0"/>
          <w:numId w:val="2"/>
        </w:numPr>
      </w:pPr>
      <w:r>
        <w:t>Partes comunes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Bolsa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Factorías</w:t>
      </w:r>
      <w:r w:rsidR="006C3B16">
        <w:t xml:space="preserve"> de azulejos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Centro de mesa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Caja</w:t>
      </w:r>
    </w:p>
    <w:p w:rsidR="00B71CF7" w:rsidRDefault="00B71CF7" w:rsidP="00B71CF7">
      <w:pPr>
        <w:pStyle w:val="Prrafodelista"/>
        <w:numPr>
          <w:ilvl w:val="0"/>
          <w:numId w:val="2"/>
        </w:numPr>
      </w:pPr>
      <w:r>
        <w:t>Partes individuales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Suelo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Líneas de Patrón</w:t>
      </w:r>
    </w:p>
    <w:p w:rsidR="00B71CF7" w:rsidRPr="00B71CF7" w:rsidRDefault="00B71CF7" w:rsidP="00B71CF7">
      <w:pPr>
        <w:pStyle w:val="Prrafodelista"/>
        <w:numPr>
          <w:ilvl w:val="1"/>
          <w:numId w:val="2"/>
        </w:numPr>
      </w:pPr>
      <w:r>
        <w:t>Pa</w:t>
      </w:r>
      <w:bookmarkStart w:id="0" w:name="_Hlk35002927"/>
      <w:r>
        <w:t>re</w:t>
      </w:r>
      <w:bookmarkEnd w:id="0"/>
      <w:r>
        <w:t>d</w:t>
      </w:r>
    </w:p>
    <w:p w:rsidR="00FE4EDA" w:rsidRDefault="00FE4EDA" w:rsidP="00FE4EDA">
      <w:pPr>
        <w:pStyle w:val="Ttulo2"/>
      </w:pPr>
      <w:r>
        <w:t>Desarrollo de la partida</w:t>
      </w:r>
    </w:p>
    <w:p w:rsidR="00FE4EDA" w:rsidRDefault="00F145FE" w:rsidP="009B351B">
      <w:r>
        <w:t>Estas son las etapas que se han llevado a cabo en la práctica</w:t>
      </w:r>
      <w:r w:rsidR="007E53D1">
        <w:t>:</w:t>
      </w:r>
    </w:p>
    <w:p w:rsidR="00FE4EDA" w:rsidRDefault="00FE4EDA" w:rsidP="00FE4EDA">
      <w:pPr>
        <w:pStyle w:val="Ttulo3"/>
        <w:numPr>
          <w:ilvl w:val="0"/>
          <w:numId w:val="1"/>
        </w:numPr>
      </w:pPr>
      <w:r>
        <w:t>Oferta de factoría</w:t>
      </w:r>
    </w:p>
    <w:p w:rsidR="00FE4EDA" w:rsidRPr="00A547CD" w:rsidRDefault="00A547CD" w:rsidP="007E53D1">
      <w:pPr>
        <w:pStyle w:val="Ttulo3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47CD">
        <w:rPr>
          <w:rFonts w:asciiTheme="minorHAnsi" w:eastAsiaTheme="minorHAnsi" w:hAnsiTheme="minorHAnsi" w:cstheme="minorBidi"/>
          <w:color w:val="auto"/>
          <w:sz w:val="22"/>
          <w:szCs w:val="22"/>
        </w:rPr>
        <w:t>Se ha llevado a cabo la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fase de oferta de factoría.</w:t>
      </w:r>
    </w:p>
    <w:p w:rsidR="00FE4EDA" w:rsidRDefault="00FE4EDA" w:rsidP="00FE4EDA">
      <w:pPr>
        <w:pStyle w:val="Ttulo3"/>
        <w:numPr>
          <w:ilvl w:val="0"/>
          <w:numId w:val="1"/>
        </w:numPr>
      </w:pPr>
      <w:r>
        <w:t>Alicatado de la Pared</w:t>
      </w:r>
    </w:p>
    <w:p w:rsidR="00FE4EDA" w:rsidRPr="00A547CD" w:rsidRDefault="00A547CD" w:rsidP="007E53D1">
      <w:pPr>
        <w:pStyle w:val="Ttulo3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 ha llevado a cabo la fase del alicatado de la pared.</w:t>
      </w:r>
    </w:p>
    <w:p w:rsidR="00FE4EDA" w:rsidRDefault="00FE4EDA" w:rsidP="00FE4EDA">
      <w:pPr>
        <w:pStyle w:val="Ttulo3"/>
        <w:numPr>
          <w:ilvl w:val="0"/>
          <w:numId w:val="1"/>
        </w:numPr>
      </w:pPr>
      <w:r>
        <w:t>Preparando la siguiente Ronda</w:t>
      </w:r>
    </w:p>
    <w:p w:rsidR="00FE4EDA" w:rsidRDefault="007E53D1" w:rsidP="007E53D1">
      <w:pPr>
        <w:ind w:left="708"/>
      </w:pPr>
      <w:r>
        <w:t>Se ha llevado a cabo la fase del preparado de la siguiente ronda.</w:t>
      </w:r>
    </w:p>
    <w:p w:rsidR="00FE4EDA" w:rsidRDefault="00FE4EDA" w:rsidP="00FE4EDA">
      <w:pPr>
        <w:pStyle w:val="Ttulo2"/>
      </w:pPr>
      <w:r>
        <w:t>Interfaz de usuario por consola</w:t>
      </w:r>
    </w:p>
    <w:p w:rsidR="007E53D1" w:rsidRDefault="007E53D1" w:rsidP="007E53D1">
      <w:r>
        <w:t>Se ha llevado a cabo la implementación de una interfaz por consola para que el usuario pueda realizar todas las acciones pertinentes al juego.</w:t>
      </w:r>
    </w:p>
    <w:p w:rsidR="005C1B39" w:rsidRPr="007E53D1" w:rsidRDefault="005C1B39" w:rsidP="005C1B39">
      <w:pPr>
        <w:pStyle w:val="Ttulo2"/>
      </w:pPr>
      <w:r>
        <w:t>Aspectos positivos de nuestra práctica</w:t>
      </w:r>
      <w:bookmarkStart w:id="1" w:name="_GoBack"/>
      <w:bookmarkEnd w:id="1"/>
    </w:p>
    <w:p w:rsidR="009B351B" w:rsidRPr="009B351B" w:rsidRDefault="009B351B" w:rsidP="009B351B"/>
    <w:sectPr w:rsidR="009B351B" w:rsidRPr="009B351B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2D06EC"/>
    <w:rsid w:val="005C1B39"/>
    <w:rsid w:val="006C3B16"/>
    <w:rsid w:val="006E1CCA"/>
    <w:rsid w:val="007E53D1"/>
    <w:rsid w:val="009B351B"/>
    <w:rsid w:val="00A547CD"/>
    <w:rsid w:val="00B71CF7"/>
    <w:rsid w:val="00C10237"/>
    <w:rsid w:val="00D8469B"/>
    <w:rsid w:val="00F145FE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2B60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cheat.com/forum/the-lounge/207690-review-azul-board-game-of-the-yea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63284C"/>
    <w:rsid w:val="00CB10F8"/>
    <w:rsid w:val="00DD6981"/>
    <w:rsid w:val="00E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DAD7-6B77-4B2C-A6EF-C83F0B74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10</cp:revision>
  <dcterms:created xsi:type="dcterms:W3CDTF">2020-02-20T08:13:00Z</dcterms:created>
  <dcterms:modified xsi:type="dcterms:W3CDTF">2020-03-16T17:38:00Z</dcterms:modified>
</cp:coreProperties>
</file>