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DataEnergía Metropolitan · Lumina Energía</w:t>
      </w:r>
    </w:p>
    <w:p>
      <w:pPr>
        <w:pStyle w:val="Subtitle"/>
      </w:pPr>
      <w:r>
        <w:t xml:space="preserve">Entrega 1: sustentación técnica, económica y de resiliencia, y blueprint de ingesta y almacenamiento</w:t>
      </w:r>
    </w:p>
    <w:p>
      <w:pPr>
        <w:pStyle w:val="Author"/>
      </w:pPr>
      <w:r>
        <w:t xml:space="preserve">Piero Palacios</w:t>
      </w:r>
    </w:p>
    <w:p>
      <w:pPr>
        <w:pStyle w:val="Date"/>
      </w:pPr>
      <w:r>
        <w:t xml:space="preserve">2026-10-24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Tabla de contenidos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t xml:space="preserve">Documento elaborado con asistencia de IA generativa (Claude). Las cifras de costo usan precios de lista de Google Cloud (región us-central1, octubre de 2026) y deben validarse con la Google Cloud Pricing Calculator; las decisiones técnicas, con el docente.</w:t>
      </w:r>
    </w:p>
    <w:p>
      <w:pPr>
        <w:pStyle w:val="BlockText"/>
      </w:pPr>
      <w:r>
        <w:t xml:space="preserve">Cada término técnico y cada sigla se explican la primera vez que aparecen. El Glosario (§ 12) los reúne todos.</w:t>
      </w:r>
    </w:p>
    <w:bookmarkStart w:id="20" w:name="resumen-ejecutivo"/>
    <w:p>
      <w:pPr>
        <w:pStyle w:val="Heading1"/>
      </w:pPr>
      <w:r>
        <w:t xml:space="preserve">1. Resumen ejecutivo</w:t>
      </w:r>
    </w:p>
    <w:p>
      <w:pPr>
        <w:pStyle w:val="FirstParagraph"/>
      </w:pPr>
      <w:r>
        <w:t xml:space="preserve">Lumina Energía necesita convertir las lecturas de 8 millones de medidores inteligentes, que hoy solo se usan para facturar, en cuatro capacidades:</w:t>
      </w:r>
    </w:p>
    <w:p>
      <w:pPr>
        <w:pStyle w:val="Compact"/>
        <w:numPr>
          <w:ilvl w:val="0"/>
          <w:numId w:val="1001"/>
        </w:numPr>
      </w:pPr>
      <w:r>
        <w:t xml:space="preserve">decisiones de red en tiempo real;</w:t>
      </w:r>
    </w:p>
    <w:p>
      <w:pPr>
        <w:pStyle w:val="Compact"/>
        <w:numPr>
          <w:ilvl w:val="0"/>
          <w:numId w:val="1001"/>
        </w:numPr>
      </w:pPr>
      <w:r>
        <w:t xml:space="preserve">planes diarios de demanda;</w:t>
      </w:r>
    </w:p>
    <w:p>
      <w:pPr>
        <w:pStyle w:val="Compact"/>
        <w:numPr>
          <w:ilvl w:val="0"/>
          <w:numId w:val="1001"/>
        </w:numPr>
      </w:pPr>
      <w:r>
        <w:t xml:space="preserve">informes operativos;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mantenimiento predictivo</w:t>
      </w:r>
      <w:r>
        <w:t xml:space="preserve">, es decir, anticipar fallas de medidores y equipos antes de que ocurran.</w:t>
      </w:r>
    </w:p>
    <w:p>
      <w:pPr>
        <w:pStyle w:val="FirstParagraph"/>
      </w:pPr>
      <w:r>
        <w:t xml:space="preserve">Proponemos un</w:t>
      </w:r>
      <w:r>
        <w:t xml:space="preserve"> </w:t>
      </w:r>
      <w:r>
        <w:rPr>
          <w:b/>
          <w:bCs/>
        </w:rPr>
        <w:t xml:space="preserve">lakehouse</w:t>
      </w:r>
      <w:r>
        <w:t xml:space="preserve"> </w:t>
      </w:r>
      <w:r>
        <w:t xml:space="preserve">en Google Cloud, que combina dos tipos de almacén:</w:t>
      </w:r>
    </w:p>
    <w:p>
      <w:pPr>
        <w:pStyle w:val="Compact"/>
        <w:numPr>
          <w:ilvl w:val="0"/>
          <w:numId w:val="1002"/>
        </w:numPr>
      </w:pPr>
      <w:r>
        <w:t xml:space="preserve">un</w:t>
      </w:r>
      <w:r>
        <w:t xml:space="preserve"> </w:t>
      </w:r>
      <w:r>
        <w:rPr>
          <w:i/>
          <w:iCs/>
        </w:rPr>
        <w:t xml:space="preserve">data lake</w:t>
      </w:r>
      <w:r>
        <w:t xml:space="preserve">, un almacén de archivos barato que guarda todos los datos, crudos y limpios;</w:t>
      </w:r>
    </w:p>
    <w:p>
      <w:pPr>
        <w:pStyle w:val="Compact"/>
        <w:numPr>
          <w:ilvl w:val="0"/>
          <w:numId w:val="1002"/>
        </w:numPr>
      </w:pPr>
      <w:r>
        <w:t xml:space="preserve">un</w:t>
      </w:r>
      <w:r>
        <w:t xml:space="preserve"> </w:t>
      </w:r>
      <w:r>
        <w:rPr>
          <w:i/>
          <w:iCs/>
        </w:rPr>
        <w:t xml:space="preserve">data warehouse</w:t>
      </w:r>
      <w:r>
        <w:t xml:space="preserve">, una base de datos analítica para consultas rápidas en SQL. Aquí es BigQuery.</w:t>
      </w:r>
    </w:p>
    <w:p>
      <w:pPr>
        <w:pStyle w:val="FirstParagraph"/>
      </w:pPr>
      <w:r>
        <w:t xml:space="preserve">Las piezas usan</w:t>
      </w:r>
      <w:r>
        <w:t xml:space="preserve"> </w:t>
      </w:r>
      <w:r>
        <w:rPr>
          <w:b/>
          <w:bCs/>
        </w:rPr>
        <w:t xml:space="preserve">APIs de código abierto</w:t>
      </w:r>
      <w:r>
        <w:t xml:space="preserve">: Kafka, Spark, Airflow y el formato Parquet, descritos más abajo en la arquitectura. Una API (interfaz de programación) es la forma en que un programa se comunica con otro; si es abierta, el mismo código funciona con otro proveedor. Las piezas corren como</w:t>
      </w:r>
      <w:r>
        <w:t xml:space="preserve"> </w:t>
      </w:r>
      <w:r>
        <w:rPr>
          <w:b/>
          <w:bCs/>
        </w:rPr>
        <w:t xml:space="preserve">servicios gestionados</w:t>
      </w:r>
      <w:r>
        <w:t xml:space="preserve">: Google opera los servidores y Lumina solo los usa.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  <w:tc>
          <w:tcPr/>
          <w:p>
            <w:pPr>
              <w:pStyle w:val="Compact"/>
            </w:pPr>
            <w:r>
              <w:t xml:space="preserve">Fuente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Lecturas por día (8 M medidores, una cada 30 min)</w:t>
            </w:r>
          </w:p>
        </w:tc>
        <w:tc>
          <w:tcPr/>
          <w:p>
            <w:pPr>
              <w:pStyle w:val="Compact"/>
            </w:pPr>
            <w:r>
              <w:t xml:space="preserve">384 M</w:t>
            </w:r>
          </w:p>
        </w:tc>
        <w:tc>
          <w:tcPr/>
          <w:p>
            <w:pPr>
              <w:pStyle w:val="Compact"/>
            </w:pPr>
            <w:r>
              <w:t xml:space="preserve">Dimensionamiento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Costo de la plataforma en producción, primer año</w:t>
            </w:r>
          </w:p>
        </w:tc>
        <w:tc>
          <w:tcPr/>
          <w:p>
            <w:pPr>
              <w:pStyle w:val="Compact"/>
            </w:pPr>
            <w:r>
              <w:t xml:space="preserve">≈ US$29 k (US$0.0003 por medidor al mes)</w:t>
            </w:r>
          </w:p>
        </w:tc>
        <w:tc>
          <w:tcPr/>
          <w:p>
            <w:pPr>
              <w:pStyle w:val="Compact"/>
            </w:pPr>
            <w:r>
              <w:t xml:space="preserve">Calculadora (§ 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Escenario con una lectura por minuto</w:t>
            </w:r>
          </w:p>
        </w:tc>
        <w:tc>
          <w:tcPr/>
          <w:p>
            <w:pPr>
              <w:pStyle w:val="Compact"/>
            </w:pPr>
            <w:r>
              <w:t xml:space="preserve">≈ US$157 k/año; el costo por lectura baja 5.6×</w:t>
            </w:r>
          </w:p>
        </w:tc>
        <w:tc>
          <w:tcPr/>
          <w:p>
            <w:pPr>
              <w:pStyle w:val="Compact"/>
            </w:pPr>
            <w:r>
              <w:t xml:space="preserve">Calculadora (§ 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Carga en</w:t>
            </w:r>
            <w:r>
              <w:t xml:space="preserve"> </w:t>
            </w:r>
            <w:r>
              <w:rPr>
                <w:b/>
                <w:bCs/>
              </w:rPr>
              <w:t xml:space="preserve">hora punta</w:t>
            </w:r>
            <w:r>
              <w:t xml:space="preserve"> </w:t>
            </w:r>
            <w:r>
              <w:t xml:space="preserve">(17–21 h, cuando más energía se consume) sobre el promedio diario</w:t>
            </w:r>
          </w:p>
        </w:tc>
        <w:tc>
          <w:tcPr/>
          <w:p>
            <w:pPr>
              <w:pStyle w:val="Compact"/>
            </w:pPr>
            <w:r>
              <w:t xml:space="preserve">+39 %</w:t>
            </w:r>
          </w:p>
        </w:tc>
        <w:tc>
          <w:tcPr/>
          <w:p>
            <w:pPr>
              <w:pStyle w:val="Compact"/>
            </w:pPr>
            <w:r>
              <w:t xml:space="preserve">Datos del caso, BigQuery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Consumo por hogar en los días más fríos</w:t>
            </w:r>
          </w:p>
        </w:tc>
        <w:tc>
          <w:tcPr/>
          <w:p>
            <w:pPr>
              <w:pStyle w:val="Compact"/>
            </w:pPr>
            <w:r>
              <w:t xml:space="preserve">+33 %</w:t>
            </w:r>
          </w:p>
        </w:tc>
        <w:tc>
          <w:tcPr/>
          <w:p>
            <w:pPr>
              <w:pStyle w:val="Compact"/>
            </w:pPr>
            <w:r>
              <w:t xml:space="preserve">Datos del caso, BigQuery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Ahorro de la</w:t>
            </w:r>
            <w:r>
              <w:t xml:space="preserve"> </w:t>
            </w:r>
            <w:r>
              <w:rPr>
                <w:b/>
                <w:bCs/>
              </w:rPr>
              <w:t xml:space="preserve">tarifa dinámica</w:t>
            </w:r>
            <w:r>
              <w:t xml:space="preserve"> </w:t>
            </w:r>
            <w:r>
              <w:t xml:space="preserve">frente a la</w:t>
            </w:r>
            <w:r>
              <w:t xml:space="preserve"> </w:t>
            </w:r>
            <w:r>
              <w:rPr>
                <w:b/>
                <w:bCs/>
              </w:rPr>
              <w:t xml:space="preserve">tarifa plana</w:t>
            </w:r>
            <w:r>
              <w:t xml:space="preserve"> </w:t>
            </w:r>
            <w:r>
              <w:t xml:space="preserve">en 2013 (ver definiciones abajo)</w:t>
            </w:r>
          </w:p>
        </w:tc>
        <w:tc>
          <w:tcPr/>
          <w:p>
            <w:pPr>
              <w:pStyle w:val="Compact"/>
            </w:pPr>
            <w:r>
              <w:t xml:space="preserve">−2.74 %; ahorra el 86 % de los hogares con tarifa dinámica</w:t>
            </w:r>
          </w:p>
        </w:tc>
        <w:tc>
          <w:tcPr/>
          <w:p>
            <w:pPr>
              <w:pStyle w:val="Compact"/>
            </w:pPr>
            <w:r>
              <w:t xml:space="preserve">Calendario oficial de precios 2013 + consumo real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Recorte del consumo durante los eventos de precio Alto, frente al</w:t>
            </w:r>
            <w:r>
              <w:t xml:space="preserve"> </w:t>
            </w:r>
            <w:r>
              <w:rPr>
                <w:b/>
                <w:bCs/>
              </w:rPr>
              <w:t xml:space="preserve">grupo de control</w:t>
            </w:r>
          </w:p>
        </w:tc>
        <w:tc>
          <w:tcPr/>
          <w:p>
            <w:pPr>
              <w:pStyle w:val="Compact"/>
            </w:pPr>
            <w:r>
              <w:t xml:space="preserve">−5.6 %</w:t>
            </w:r>
          </w:p>
        </w:tc>
        <w:tc>
          <w:tcPr/>
          <w:p>
            <w:pPr>
              <w:pStyle w:val="Compact"/>
            </w:pPr>
            <w:r>
              <w:t xml:space="preserve">Calendario oficial de precios 2013 + consumo real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 del</w:t>
            </w:r>
            <w:r>
              <w:t xml:space="preserve"> </w:t>
            </w:r>
            <w:r>
              <w:rPr>
                <w:b/>
                <w:bCs/>
              </w:rPr>
              <w:t xml:space="preserve">pronóstico D+1</w:t>
            </w:r>
            <w:r>
              <w:t xml:space="preserve"> </w:t>
            </w:r>
            <w:r>
              <w:t xml:space="preserve">(del día siguiente) de la carga por zona, en meses que el modelo no vio al entrenar (enero–febrero de 2014)</w:t>
            </w:r>
          </w:p>
        </w:tc>
        <w:tc>
          <w:tcPr/>
          <w:p>
            <w:pPr>
              <w:pStyle w:val="Compact"/>
            </w:pPr>
            <w:r>
              <w:t xml:space="preserve">4.4 % de error porcentual medio, frente a 6.9 % de suponer que mañana será igual que hoy</w:t>
            </w:r>
          </w:p>
        </w:tc>
        <w:tc>
          <w:tcPr/>
          <w:p>
            <w:pPr>
              <w:pStyle w:val="Compact"/>
            </w:pPr>
            <w:r>
              <w:t xml:space="preserve">BigQuery 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Prototipo implementado: lecturas procesadas y validadas</w:t>
            </w:r>
          </w:p>
        </w:tc>
        <w:tc>
          <w:tcPr/>
          <w:p>
            <w:pPr>
              <w:pStyle w:val="Compact"/>
            </w:pPr>
            <w:r>
              <w:t xml:space="preserve">167.8 M; coinciden exactamente con la fuente</w:t>
            </w:r>
          </w:p>
        </w:tc>
        <w:tc>
          <w:tcPr/>
          <w:p>
            <w:pPr>
              <w:pStyle w:val="Compact"/>
            </w:pPr>
            <w:r>
              <w:t xml:space="preserve">Prototipo, Fase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Costo del prototipo hasta hoy</w:t>
            </w:r>
          </w:p>
        </w:tc>
        <w:tc>
          <w:tcPr/>
          <w:p>
            <w:pPr>
              <w:pStyle w:val="Compact"/>
            </w:pPr>
            <w:r>
              <w:t xml:space="preserve">≈ US$1.7 de un tope de US$300</w:t>
            </w:r>
          </w:p>
        </w:tc>
        <w:tc>
          <w:tcPr/>
          <w:p>
            <w:pPr>
              <w:pStyle w:val="Compact"/>
            </w:pPr>
            <w:r>
              <w:t xml:space="preserve">Bitácora de costos</w:t>
            </w:r>
          </w:p>
        </w:tc>
      </w:tr>
    </w:tbl>
    <w:p>
      <w:pPr>
        <w:pStyle w:val="BodyText"/>
      </w:pPr>
      <w:r>
        <w:rPr>
          <w:b/>
          <w:bCs/>
        </w:rPr>
        <w:t xml:space="preserve">Tarifas.</w:t>
      </w:r>
      <w:r>
        <w:t xml:space="preserve"> </w:t>
      </w:r>
      <w:r>
        <w:t xml:space="preserve">Con la</w:t>
      </w:r>
      <w:r>
        <w:t xml:space="preserve"> </w:t>
      </w:r>
      <w:r>
        <w:rPr>
          <w:b/>
          <w:bCs/>
        </w:rPr>
        <w:t xml:space="preserve">tarifa plana</w:t>
      </w:r>
      <w:r>
        <w:t xml:space="preserve"> </w:t>
      </w:r>
      <w:r>
        <w:t xml:space="preserve">(en los datos,</w:t>
      </w:r>
      <w:r>
        <w:t xml:space="preserve"> </w:t>
      </w:r>
      <w:r>
        <w:rPr>
          <w:rStyle w:val="VerbatimChar"/>
        </w:rPr>
        <w:t xml:space="preserve">Std</w:t>
      </w:r>
      <w:r>
        <w:t xml:space="preserve">, estándar), el kWh cuesta lo mismo a toda hora. Con la</w:t>
      </w:r>
      <w:r>
        <w:t xml:space="preserve"> </w:t>
      </w:r>
      <w:r>
        <w:rPr>
          <w:b/>
          <w:bCs/>
        </w:rPr>
        <w:t xml:space="preserve">tarifa dinámica</w:t>
      </w:r>
      <w:r>
        <w:t xml:space="preserve">, el precio de cada media hora es Alto, Normal o Bajo y se anuncia un día antes. En los datos se llama</w:t>
      </w:r>
      <w:r>
        <w:t xml:space="preserve"> </w:t>
      </w:r>
      <w:r>
        <w:rPr>
          <w:b/>
          <w:bCs/>
        </w:rPr>
        <w:t xml:space="preserve">ToU</w:t>
      </w:r>
      <w:r>
        <w:t xml:space="preserve"> </w:t>
      </w:r>
      <w:r>
        <w:t xml:space="preserve">(</w:t>
      </w:r>
      <w:r>
        <w:rPr>
          <w:i/>
          <w:iCs/>
        </w:rPr>
        <w:t xml:space="preserve">Time of Use</w:t>
      </w:r>
      <w:r>
        <w:t xml:space="preserve">, tarifa por franja horaria), y su variante dinámica de 2013,</w:t>
      </w:r>
      <w:r>
        <w:t xml:space="preserve"> </w:t>
      </w:r>
      <w:r>
        <w:rPr>
          <w:b/>
          <w:bCs/>
        </w:rPr>
        <w:t xml:space="preserve">dToU</w:t>
      </w:r>
      <w:r>
        <w:t xml:space="preserve">. En 2013, unos 1,100 hogares de Londres probaron la tarifa dinámica y el resto siguió con la plana. Esos hogares con tarifa plana son el</w:t>
      </w:r>
      <w:r>
        <w:t xml:space="preserve"> </w:t>
      </w:r>
      <w:r>
        <w:rPr>
          <w:b/>
          <w:bCs/>
        </w:rPr>
        <w:t xml:space="preserve">grupo de control</w:t>
      </w:r>
      <w:r>
        <w:t xml:space="preserve">: muestran cómo se consume sin señales de precio.</w:t>
      </w:r>
    </w:p>
    <w:bookmarkEnd w:id="20"/>
    <w:bookmarkStart w:id="29" w:name="arquitectura-end-to-end"/>
    <w:p>
      <w:pPr>
        <w:pStyle w:val="Heading1"/>
      </w:pPr>
      <w:r>
        <w:t xml:space="preserve">2. Arquitectura end-to-end</w:t>
      </w:r>
    </w:p>
    <w:p>
      <w:pPr>
        <w:pStyle w:val="FirstParagraph"/>
      </w:pPr>
      <w:r>
        <w:t xml:space="preserve">Dos formas de procesar datos atraviesan todo el documento: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Batch</w:t>
      </w:r>
      <w:r>
        <w:t xml:space="preserve"> </w:t>
      </w:r>
      <w:r>
        <w:t xml:space="preserve">(por lotes): se procesa un bloque grande de datos de una vez, por ejemplo todas las lecturas del día, cada noche. Es barato y exacto, pero el resultado llega horas después.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Streaming</w:t>
      </w:r>
      <w:r>
        <w:t xml:space="preserve"> </w:t>
      </w:r>
      <w:r>
        <w:t xml:space="preserve">(en flujo): cada dato se procesa apenas llega, en segundos. Permite reaccionar en el momento, pero cada dato se evalúa con poco contexto.</w:t>
      </w:r>
    </w:p>
    <w:p>
      <w:pPr>
        <w:pStyle w:val="FirstParagraph"/>
      </w:pPr>
      <w:r>
        <w:t xml:space="preserve">La arquitectura se organiza en cuatro capas:</w:t>
      </w:r>
      <w:r>
        <w:t xml:space="preserve"> </w:t>
      </w:r>
      <w:r>
        <w:rPr>
          <w:b/>
          <w:bCs/>
        </w:rPr>
        <w:t xml:space="preserve">ingesta</w:t>
      </w:r>
      <w:r>
        <w:t xml:space="preserve"> </w:t>
      </w:r>
      <w:r>
        <w:t xml:space="preserve">(recibir los datos),</w:t>
      </w:r>
      <w:r>
        <w:t xml:space="preserve"> </w:t>
      </w:r>
      <w:r>
        <w:rPr>
          <w:b/>
          <w:bCs/>
        </w:rPr>
        <w:t xml:space="preserve">cómputo</w:t>
      </w:r>
      <w:r>
        <w:t xml:space="preserve"> </w:t>
      </w:r>
      <w:r>
        <w:t xml:space="preserve">(procesarlos),</w:t>
      </w:r>
      <w:r>
        <w:t xml:space="preserve"> </w:t>
      </w:r>
      <w:r>
        <w:rPr>
          <w:b/>
          <w:bCs/>
        </w:rPr>
        <w:t xml:space="preserve">almacenamiento</w:t>
      </w:r>
      <w:r>
        <w:t xml:space="preserve"> </w:t>
      </w:r>
      <w:r>
        <w:t xml:space="preserve">(guardarlos) y</w:t>
      </w:r>
      <w:r>
        <w:t xml:space="preserve"> </w:t>
      </w:r>
      <w:r>
        <w:rPr>
          <w:b/>
          <w:bCs/>
        </w:rPr>
        <w:t xml:space="preserve">exposición</w:t>
      </w:r>
      <w:r>
        <w:t xml:space="preserve"> </w:t>
      </w:r>
      <w:r>
        <w:t xml:space="preserve">(entregarlos a personas y sistemas).</w:t>
      </w:r>
    </w:p>
    <w:p>
      <w:pPr>
        <w:pStyle w:val="CaptionedFigure"/>
      </w:pPr>
      <w:r>
        <w:drawing>
          <wp:inline>
            <wp:extent cx="5334000" cy="2578279"/>
            <wp:effectExtent b="0" l="0" r="0" t="0"/>
            <wp:docPr descr="Arquitectura de producción en cuatro capas" title="" id="22" name="Picture"/>
            <a:graphic>
              <a:graphicData uri="http://schemas.openxmlformats.org/drawingml/2006/picture">
                <pic:pic>
                  <pic:nvPicPr>
                    <pic:cNvPr descr="diagrama_capas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82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Arquitectura de producción en cuatro capas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</w:t>
            </w:r>
          </w:p>
        </w:tc>
        <w:tc>
          <w:tcPr/>
          <w:p>
            <w:pPr>
              <w:pStyle w:val="Compact"/>
            </w:pPr>
            <w:r>
              <w:t xml:space="preserve">Componentes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Ingesta</w:t>
            </w:r>
          </w:p>
        </w:tc>
        <w:tc>
          <w:tcPr/>
          <w:p>
            <w:pPr>
              <w:pStyle w:val="Compact"/>
            </w:pPr>
            <w:r>
              <w:t xml:space="preserve">Managed Service for Apache Kafka; Kafka Connect y Storage Transfer para cargas batch</w:t>
            </w:r>
          </w:p>
        </w:tc>
        <w:tc>
          <w:tcPr/>
          <w:p>
            <w:pPr>
              <w:pStyle w:val="Compact"/>
            </w:pPr>
            <w:r>
              <w:t xml:space="preserve">Recibir como flujo las lecturas, la demanda de la red y los eventos de tarifa; traer por lotes el clima y los datos maestros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Cómputo</w:t>
            </w:r>
          </w:p>
        </w:tc>
        <w:tc>
          <w:tcPr/>
          <w:p>
            <w:pPr>
              <w:pStyle w:val="Compact"/>
            </w:pPr>
            <w:r>
              <w:t xml:space="preserve">Spark Structured Streaming (24/7); Spark batch</w:t>
            </w:r>
            <w:r>
              <w:t xml:space="preserve"> </w:t>
            </w:r>
            <w:r>
              <w:rPr>
                <w:i/>
                <w:iCs/>
              </w:rPr>
              <w:t xml:space="preserve">serverless</w:t>
            </w:r>
            <w:r>
              <w:t xml:space="preserve">; BigQuery SQL y BigQuery ML</w:t>
            </w:r>
          </w:p>
        </w:tc>
        <w:tc>
          <w:tcPr/>
          <w:p>
            <w:pPr>
              <w:pStyle w:val="Compact"/>
            </w:pPr>
            <w:r>
              <w:t xml:space="preserve">Detectar picos, anomalías y medidores sin datos en segundos; limpiar y modelar el histórico; pronosticar la demanda D+1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Almacenamiento</w:t>
            </w:r>
          </w:p>
        </w:tc>
        <w:tc>
          <w:tcPr/>
          <w:p>
            <w:pPr>
              <w:pStyle w:val="Compact"/>
            </w:pPr>
            <w:r>
              <w:t xml:space="preserve">Lakehouse en GCS (capas raw, silver y gold en Parquet); BigQuery</w:t>
            </w:r>
            <w:r>
              <w:t xml:space="preserve"> </w:t>
            </w:r>
            <w:r>
              <w:rPr>
                <w:rStyle w:val="VerbatimChar"/>
              </w:rPr>
              <w:t xml:space="preserve">curated</w:t>
            </w:r>
            <w:r>
              <w:t xml:space="preserve"> </w:t>
            </w:r>
            <w:r>
              <w:t xml:space="preserve">(capa batch) y</w:t>
            </w:r>
            <w:r>
              <w:t xml:space="preserve"> </w:t>
            </w:r>
            <w:r>
              <w:rPr>
                <w:rStyle w:val="VerbatimChar"/>
              </w:rPr>
              <w:t xml:space="preserve">rt</w:t>
            </w:r>
            <w:r>
              <w:t xml:space="preserve"> </w:t>
            </w:r>
            <w:r>
              <w:t xml:space="preserve">(capa de velocidad); Bigtable</w:t>
            </w:r>
          </w:p>
        </w:tc>
        <w:tc>
          <w:tcPr/>
          <w:p>
            <w:pPr>
              <w:pStyle w:val="Compact"/>
            </w:pPr>
            <w:r>
              <w:t xml:space="preserve">Fuente de verdad barata y abierta; warehouse analítico de la historia y de lo reciente; serie de tiempo por medidor para la app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Exposición</w:t>
            </w:r>
          </w:p>
        </w:tc>
        <w:tc>
          <w:tcPr/>
          <w:p>
            <w:pPr>
              <w:pStyle w:val="Compact"/>
            </w:pPr>
            <w:r>
              <w:t xml:space="preserve">Vistas</w:t>
            </w:r>
            <w:r>
              <w:t xml:space="preserve"> </w:t>
            </w:r>
            <w:r>
              <w:rPr>
                <w:rStyle w:val="VerbatimChar"/>
              </w:rPr>
              <w:t xml:space="preserve">lumina_olap</w:t>
            </w:r>
            <w:r>
              <w:t xml:space="preserve">; API REST en Cloud Run; Firebase Cloud Messaging; Looker Studio; tópico</w:t>
            </w:r>
            <w:r>
              <w:t xml:space="preserve"> </w:t>
            </w:r>
            <w:r>
              <w:rPr>
                <w:rStyle w:val="VerbatimChar"/>
              </w:rPr>
              <w:t xml:space="preserve">alerts.dr</w:t>
            </w:r>
          </w:p>
        </w:tc>
        <w:tc>
          <w:tcPr/>
          <w:p>
            <w:pPr>
              <w:pStyle w:val="Compact"/>
            </w:pPr>
            <w:r>
              <w:t xml:space="preserve">Una sola vista de los datos para la app y los informes; avisos al celular; señales de respuesta a la demanda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Transversal</w:t>
            </w:r>
          </w:p>
        </w:tc>
        <w:tc>
          <w:tcPr/>
          <w:p>
            <w:pPr>
              <w:pStyle w:val="Compact"/>
            </w:pPr>
            <w:r>
              <w:t xml:space="preserve">Airflow (Composer 3), IAM, Secret Manager,</w:t>
            </w:r>
            <w:r>
              <w:t xml:space="preserve"> </w:t>
            </w:r>
            <w:r>
              <w:rPr>
                <w:i/>
                <w:iCs/>
              </w:rPr>
              <w:t xml:space="preserve">policy tags</w:t>
            </w:r>
            <w:r>
              <w:t xml:space="preserve">, Cloud Monitoring y Logging</w:t>
            </w:r>
          </w:p>
        </w:tc>
        <w:tc>
          <w:tcPr/>
          <w:p>
            <w:pPr>
              <w:pStyle w:val="Compact"/>
            </w:pPr>
            <w:r>
              <w:t xml:space="preserve">Orquestación, seguridad, gobierno y observabilidad</w:t>
            </w:r>
          </w:p>
        </w:tc>
      </w:tr>
    </w:tbl>
    <w:p>
      <w:pPr>
        <w:pStyle w:val="BodyText"/>
      </w:pPr>
      <w:r>
        <w:rPr>
          <w:b/>
          <w:bCs/>
        </w:rPr>
        <w:t xml:space="preserve">Qué es cada componente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Qué 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Apache Kafka</w:t>
            </w:r>
          </w:p>
        </w:tc>
        <w:tc>
          <w:tcPr/>
          <w:p>
            <w:pPr>
              <w:pStyle w:val="Compact"/>
            </w:pPr>
            <w:r>
              <w:t xml:space="preserve">Sistema de mensajería: recibe eventos (aquí, lecturas) y los guarda en orden durante días para que otros programas los lean. Organiza los mensajes en</w:t>
            </w:r>
            <w:r>
              <w:t xml:space="preserve"> </w:t>
            </w:r>
            <w:r>
              <w:rPr>
                <w:b/>
                <w:bCs/>
              </w:rPr>
              <w:t xml:space="preserve">tópicos</w:t>
            </w:r>
            <w:r>
              <w:t xml:space="preserve">, canales con nombre como</w:t>
            </w:r>
            <w:r>
              <w:t xml:space="preserve"> </w:t>
            </w:r>
            <w:r>
              <w:rPr>
                <w:rStyle w:val="VerbatimChar"/>
              </w:rPr>
              <w:t xml:space="preserve">meter.readings</w:t>
            </w:r>
            <w:r>
              <w:t xml:space="preserve">.</w:t>
            </w:r>
            <w:r>
              <w:t xml:space="preserve"> </w:t>
            </w:r>
            <w:r>
              <w:rPr>
                <w:i/>
                <w:iCs/>
              </w:rPr>
              <w:t xml:space="preserve">Managed Service for Apache Kafka</w:t>
            </w:r>
            <w:r>
              <w:t xml:space="preserve"> </w:t>
            </w:r>
            <w:r>
              <w:t xml:space="preserve">es la versión que opera Google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Kafka Connect</w:t>
            </w:r>
          </w:p>
        </w:tc>
        <w:tc>
          <w:tcPr/>
          <w:p>
            <w:pPr>
              <w:pStyle w:val="Compact"/>
            </w:pPr>
            <w:r>
              <w:t xml:space="preserve">Conectores que copian datos entre Kafka y otros sistemas, como un bucket de archivos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Storage Transfer</w:t>
            </w:r>
          </w:p>
        </w:tc>
        <w:tc>
          <w:tcPr/>
          <w:p>
            <w:pPr>
              <w:pStyle w:val="Compact"/>
            </w:pPr>
            <w:r>
              <w:t xml:space="preserve">Servicio de Google que copia archivos por lotes desde otras fuentes a la nube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Apache Spark</w:t>
            </w:r>
          </w:p>
        </w:tc>
        <w:tc>
          <w:tcPr/>
          <w:p>
            <w:pPr>
              <w:pStyle w:val="Compact"/>
            </w:pPr>
            <w:r>
              <w:t xml:space="preserve">Motor que procesa grandes volúmenes en paralelo en varias máquinas.</w:t>
            </w:r>
            <w:r>
              <w:t xml:space="preserve"> </w:t>
            </w:r>
            <w:r>
              <w:rPr>
                <w:i/>
                <w:iCs/>
              </w:rPr>
              <w:t xml:space="preserve">Structured Streaming</w:t>
            </w:r>
            <w:r>
              <w:t xml:space="preserve"> </w:t>
            </w:r>
            <w:r>
              <w:t xml:space="preserve">es su modo en flujo;</w:t>
            </w:r>
            <w:r>
              <w:t xml:space="preserve"> </w:t>
            </w:r>
            <w:r>
              <w:rPr>
                <w:i/>
                <w:iCs/>
              </w:rPr>
              <w:t xml:space="preserve">Managed Service for Apache Spark</w:t>
            </w:r>
            <w:r>
              <w:t xml:space="preserve"> </w:t>
            </w:r>
            <w:r>
              <w:t xml:space="preserve">(antes Dataproc Serverless) lo corre en modo</w:t>
            </w:r>
            <w:r>
              <w:t xml:space="preserve"> </w:t>
            </w:r>
            <w:r>
              <w:rPr>
                <w:b/>
                <w:bCs/>
                <w:i/>
                <w:iCs/>
              </w:rPr>
              <w:t xml:space="preserve">serverless</w:t>
            </w:r>
            <w:r>
              <w:t xml:space="preserve">: se paga solo mientras el trabajo corre, sin servidores encendidos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BigQuery</w:t>
            </w:r>
          </w:p>
        </w:tc>
        <w:tc>
          <w:tcPr/>
          <w:p>
            <w:pPr>
              <w:pStyle w:val="Compact"/>
            </w:pPr>
            <w:r>
              <w:t xml:space="preserve">Data warehouse de Google: se consulta con SQL y cobra por los datos que lee cada consulta.</w:t>
            </w:r>
            <w:r>
              <w:t xml:space="preserve"> </w:t>
            </w:r>
            <w:r>
              <w:rPr>
                <w:b/>
                <w:bCs/>
              </w:rPr>
              <w:t xml:space="preserve">BigQuery ML</w:t>
            </w:r>
            <w:r>
              <w:t xml:space="preserve"> </w:t>
            </w:r>
            <w:r>
              <w:t xml:space="preserve">entrena modelos de</w:t>
            </w:r>
            <w:r>
              <w:t xml:space="preserve"> </w:t>
            </w:r>
            <w:r>
              <w:rPr>
                <w:i/>
                <w:iCs/>
              </w:rPr>
              <w:t xml:space="preserve">machine learning</w:t>
            </w:r>
            <w:r>
              <w:t xml:space="preserve"> </w:t>
            </w:r>
            <w:r>
              <w:t xml:space="preserve">(aprendizaje automático) con SQL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GCS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Google Cloud Storage</w:t>
            </w:r>
            <w:r>
              <w:t xml:space="preserve">, el almacén de archivos de Google; es el data lake. Los archivos viven en contenedores llamados</w:t>
            </w:r>
            <w:r>
              <w:t xml:space="preserve"> </w:t>
            </w:r>
            <w:r>
              <w:rPr>
                <w:i/>
                <w:iCs/>
              </w:rPr>
              <w:t xml:space="preserve">buckets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raw, silver, gold</w:t>
            </w:r>
          </w:p>
        </w:tc>
        <w:tc>
          <w:tcPr/>
          <w:p>
            <w:pPr>
              <w:pStyle w:val="Compact"/>
            </w:pPr>
            <w:r>
              <w:t xml:space="preserve">Capas del lake:</w:t>
            </w:r>
            <w:r>
              <w:t xml:space="preserve"> </w:t>
            </w:r>
            <w:r>
              <w:rPr>
                <w:b/>
                <w:bCs/>
              </w:rPr>
              <w:t xml:space="preserve">raw</w:t>
            </w:r>
            <w:r>
              <w:t xml:space="preserve"> </w:t>
            </w:r>
            <w:r>
              <w:t xml:space="preserve">(también llamada</w:t>
            </w:r>
            <w:r>
              <w:t xml:space="preserve"> </w:t>
            </w:r>
            <w:r>
              <w:rPr>
                <w:i/>
                <w:iCs/>
              </w:rPr>
              <w:t xml:space="preserve">bronze</w:t>
            </w:r>
            <w:r>
              <w:t xml:space="preserve">) guarda el dato tal como llegó;</w:t>
            </w:r>
            <w:r>
              <w:t xml:space="preserve"> </w:t>
            </w:r>
            <w:r>
              <w:rPr>
                <w:b/>
                <w:bCs/>
              </w:rPr>
              <w:t xml:space="preserve">silver</w:t>
            </w:r>
            <w:r>
              <w:t xml:space="preserve">, el dato limpio y tipado;</w:t>
            </w:r>
            <w:r>
              <w:t xml:space="preserve"> </w:t>
            </w:r>
            <w:r>
              <w:rPr>
                <w:b/>
                <w:bCs/>
              </w:rPr>
              <w:t xml:space="preserve">gold</w:t>
            </w:r>
            <w:r>
              <w:t xml:space="preserve">, las tablas listas para el análisis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Parquet</w:t>
            </w:r>
          </w:p>
        </w:tc>
        <w:tc>
          <w:tcPr/>
          <w:p>
            <w:pPr>
              <w:pStyle w:val="Compact"/>
            </w:pPr>
            <w:r>
              <w:t xml:space="preserve">Formato de archivo abierto que guarda los datos por columnas y comprimidos: ocupa menos y se lee más rápido que un CSV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curated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y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rt</w:t>
            </w:r>
          </w:p>
        </w:tc>
        <w:tc>
          <w:tcPr/>
          <w:p>
            <w:pPr>
              <w:pStyle w:val="Compact"/>
            </w:pPr>
            <w:r>
              <w:t xml:space="preserve">Datasets (grupos de tablas) de BigQuery.</w:t>
            </w:r>
            <w:r>
              <w:t xml:space="preserve"> </w:t>
            </w:r>
            <w:r>
              <w:rPr>
                <w:rStyle w:val="VerbatimChar"/>
              </w:rPr>
              <w:t xml:space="preserve">curated</w:t>
            </w:r>
            <w:r>
              <w:t xml:space="preserve"> </w:t>
            </w:r>
            <w:r>
              <w:t xml:space="preserve">tiene la historia limpia, hasta ayer;</w:t>
            </w:r>
            <w:r>
              <w:t xml:space="preserve"> </w:t>
            </w:r>
            <w:r>
              <w:rPr>
                <w:rStyle w:val="VerbatimChar"/>
              </w:rPr>
              <w:t xml:space="preserve">rt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real time</w:t>
            </w:r>
            <w:r>
              <w:t xml:space="preserve">, tiempo real) tiene lo que produjo el streaming hoy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Bigtable</w:t>
            </w:r>
          </w:p>
        </w:tc>
        <w:tc>
          <w:tcPr/>
          <w:p>
            <w:pPr>
              <w:pStyle w:val="Compact"/>
            </w:pPr>
            <w:r>
              <w:t xml:space="preserve">Base de datos de Google que responde en milisegundos a millones de consultas pequeñas; ideal para la serie de tiempo de cada medidor (sus lecturas ordenadas por hora)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Vistas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lumina_olap</w:t>
            </w:r>
          </w:p>
        </w:tc>
        <w:tc>
          <w:tcPr/>
          <w:p>
            <w:pPr>
              <w:pStyle w:val="Compact"/>
            </w:pPr>
            <w:r>
              <w:t xml:space="preserve">Consultas guardadas que se ven como tablas.</w:t>
            </w:r>
            <w:r>
              <w:t xml:space="preserve"> </w:t>
            </w:r>
            <w:r>
              <w:rPr>
                <w:b/>
                <w:bCs/>
              </w:rPr>
              <w:t xml:space="preserve">OLAP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Online Analytical Processing</w:t>
            </w:r>
            <w:r>
              <w:t xml:space="preserve">) es el análisis que agrega muchos datos, como el consumo por zona y 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API REST</w:t>
            </w:r>
          </w:p>
        </w:tc>
        <w:tc>
          <w:tcPr/>
          <w:p>
            <w:pPr>
              <w:pStyle w:val="Compact"/>
            </w:pPr>
            <w:r>
              <w:t xml:space="preserve">Interfaz web: la app pide datos a una dirección (por ejemplo,</w:t>
            </w:r>
            <w:r>
              <w:t xml:space="preserve"> </w:t>
            </w:r>
            <w:r>
              <w:rPr>
                <w:rStyle w:val="VerbatimChar"/>
              </w:rPr>
              <w:t xml:space="preserve">/hogares/123/consumo</w:t>
            </w:r>
            <w:r>
              <w:t xml:space="preserve">) y recibe la respuesta en JSON, un formato de texto estructurado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Cloud Run</w:t>
            </w:r>
          </w:p>
        </w:tc>
        <w:tc>
          <w:tcPr/>
          <w:p>
            <w:pPr>
              <w:pStyle w:val="Compact"/>
            </w:pPr>
            <w:r>
              <w:t xml:space="preserve">Servicio de Google que corre la API en contenedores: crea instancias cuando llegan peticiones y las apaga cuando no hay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Firebase Cloud Messaging</w:t>
            </w:r>
          </w:p>
        </w:tc>
        <w:tc>
          <w:tcPr/>
          <w:p>
            <w:pPr>
              <w:pStyle w:val="Compact"/>
            </w:pPr>
            <w:r>
              <w:t xml:space="preserve">Servicio gratuito de Google, parte de la plataforma para apps Firebase, que envía avisos</w:t>
            </w:r>
            <w:r>
              <w:t xml:space="preserve"> </w:t>
            </w:r>
            <w:r>
              <w:rPr>
                <w:i/>
                <w:iCs/>
              </w:rPr>
              <w:t xml:space="preserve">push</w:t>
            </w:r>
            <w:r>
              <w:t xml:space="preserve"> </w:t>
            </w:r>
            <w:r>
              <w:t xml:space="preserve">(notificaciones al celular)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Looker Studio</w:t>
            </w:r>
          </w:p>
        </w:tc>
        <w:tc>
          <w:tcPr/>
          <w:p>
            <w:pPr>
              <w:pStyle w:val="Compact"/>
            </w:pPr>
            <w:r>
              <w:t xml:space="preserve">Herramienta gratuita de Google para tableros e informes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Respuesta a la demanda</w:t>
            </w:r>
          </w:p>
        </w:tc>
        <w:tc>
          <w:tcPr/>
          <w:p>
            <w:pPr>
              <w:pStyle w:val="Compact"/>
            </w:pPr>
            <w:r>
              <w:t xml:space="preserve">En inglés,</w:t>
            </w:r>
            <w:r>
              <w:t xml:space="preserve"> </w:t>
            </w:r>
            <w:r>
              <w:rPr>
                <w:i/>
                <w:iCs/>
              </w:rPr>
              <w:t xml:space="preserve">demand response</w:t>
            </w:r>
            <w:r>
              <w:t xml:space="preserve"> </w:t>
            </w:r>
            <w:r>
              <w:t xml:space="preserve">(DR): pedir a los clientes que bajen o muevan su consumo ante una señal de precio. El tópico</w:t>
            </w:r>
            <w:r>
              <w:t xml:space="preserve"> </w:t>
            </w:r>
            <w:r>
              <w:rPr>
                <w:rStyle w:val="VerbatimChar"/>
              </w:rPr>
              <w:t xml:space="preserve">alerts.dr</w:t>
            </w:r>
            <w:r>
              <w:t xml:space="preserve"> </w:t>
            </w:r>
            <w:r>
              <w:t xml:space="preserve">lleva esas señales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Apache Airflow</w:t>
            </w:r>
          </w:p>
        </w:tc>
        <w:tc>
          <w:tcPr/>
          <w:p>
            <w:pPr>
              <w:pStyle w:val="Compact"/>
            </w:pPr>
            <w:r>
              <w:t xml:space="preserve">Orquestador: programa y encadena tareas batch (primero limpiar, luego modelar, luego cargar). Cada flujo es un</w:t>
            </w:r>
            <w:r>
              <w:t xml:space="preserve"> </w:t>
            </w:r>
            <w:r>
              <w:rPr>
                <w:b/>
                <w:bCs/>
              </w:rPr>
              <w:t xml:space="preserve">DAG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Directed Acyclic Graph</w:t>
            </w:r>
            <w:r>
              <w:t xml:space="preserve">: tareas con un orden y sin ciclos).</w:t>
            </w:r>
            <w:r>
              <w:t xml:space="preserve"> </w:t>
            </w:r>
            <w:r>
              <w:rPr>
                <w:b/>
                <w:bCs/>
              </w:rPr>
              <w:t xml:space="preserve">Composer 3</w:t>
            </w:r>
            <w:r>
              <w:t xml:space="preserve"> </w:t>
            </w:r>
            <w:r>
              <w:t xml:space="preserve">es Airflow operado por Google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IAM, Secret Manager,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policy tags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IAM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Identity and Access Management</w:t>
            </w:r>
            <w:r>
              <w:t xml:space="preserve">): quién puede hacer qué.</w:t>
            </w:r>
            <w:r>
              <w:t xml:space="preserve"> </w:t>
            </w:r>
            <w:r>
              <w:rPr>
                <w:b/>
                <w:bCs/>
              </w:rPr>
              <w:t xml:space="preserve">Secret Manager</w:t>
            </w:r>
            <w:r>
              <w:t xml:space="preserve">: guarda contraseñas y claves.</w:t>
            </w:r>
            <w:r>
              <w:t xml:space="preserve"> </w:t>
            </w:r>
            <w:r>
              <w:rPr>
                <w:b/>
                <w:bCs/>
                <w:i/>
                <w:iCs/>
              </w:rPr>
              <w:t xml:space="preserve">Policy tags</w:t>
            </w:r>
            <w:r>
              <w:t xml:space="preserve">: etiquetas de BigQuery que restringen quién ve una columna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Cloud Monitoring y Logging</w:t>
            </w:r>
          </w:p>
        </w:tc>
        <w:tc>
          <w:tcPr/>
          <w:p>
            <w:pPr>
              <w:pStyle w:val="Compact"/>
            </w:pPr>
            <w:r>
              <w:t xml:space="preserve">Métricas, alarmas y registros de todo lo que corre</w:t>
            </w:r>
          </w:p>
        </w:tc>
      </w:tr>
    </w:tbl>
    <w:bookmarkStart w:id="27" w:name="X4443dd0ec4c01ffed4c05da6fb54d7eae3b635e"/>
    <w:p>
      <w:pPr>
        <w:pStyle w:val="Heading2"/>
      </w:pPr>
      <w:r>
        <w:t xml:space="preserve">2.1 Patrón Lambda: cómo se combinan batch y streaming</w:t>
      </w:r>
    </w:p>
    <w:p>
      <w:pPr>
        <w:pStyle w:val="FirstParagraph"/>
      </w:pPr>
      <w:r>
        <w:t xml:space="preserve">Hay dos formas conocidas de combinar batch y streaming. Esta arquitectura sigue el patrón</w:t>
      </w:r>
      <w:r>
        <w:t xml:space="preserve"> </w:t>
      </w:r>
      <w:r>
        <w:rPr>
          <w:b/>
          <w:bCs/>
        </w:rPr>
        <w:t xml:space="preserve">Lambda</w:t>
      </w:r>
      <w:r>
        <w:t xml:space="preserve">, que tiene tres capas:</w:t>
      </w:r>
    </w:p>
    <w:p>
      <w:pPr>
        <w:pStyle w:val="Compact"/>
        <w:numPr>
          <w:ilvl w:val="0"/>
          <w:numId w:val="1004"/>
        </w:numPr>
      </w:pPr>
      <w:r>
        <w:t xml:space="preserve">una</w:t>
      </w:r>
      <w:r>
        <w:t xml:space="preserve"> </w:t>
      </w:r>
      <w:r>
        <w:rPr>
          <w:b/>
          <w:bCs/>
        </w:rPr>
        <w:t xml:space="preserve">capa batch</w:t>
      </w:r>
      <w:r>
        <w:t xml:space="preserve"> </w:t>
      </w:r>
      <w:r>
        <w:t xml:space="preserve">que guarda la verdad histórica y aprende qué es normal para cada hogar;</w:t>
      </w:r>
    </w:p>
    <w:p>
      <w:pPr>
        <w:pStyle w:val="Compact"/>
        <w:numPr>
          <w:ilvl w:val="0"/>
          <w:numId w:val="1004"/>
        </w:numPr>
      </w:pPr>
      <w:r>
        <w:t xml:space="preserve">una</w:t>
      </w:r>
      <w:r>
        <w:t xml:space="preserve"> </w:t>
      </w:r>
      <w:r>
        <w:rPr>
          <w:b/>
          <w:bCs/>
        </w:rPr>
        <w:t xml:space="preserve">capa de velocidad</w:t>
      </w:r>
      <w:r>
        <w:t xml:space="preserve"> </w:t>
      </w:r>
      <w:r>
        <w:t xml:space="preserve">(el streaming) que evalúa cada lectura nueva en segundos;</w:t>
      </w:r>
    </w:p>
    <w:p>
      <w:pPr>
        <w:pStyle w:val="Compact"/>
        <w:numPr>
          <w:ilvl w:val="0"/>
          <w:numId w:val="1004"/>
        </w:numPr>
      </w:pPr>
      <w:r>
        <w:t xml:space="preserve">una</w:t>
      </w:r>
      <w:r>
        <w:t xml:space="preserve"> </w:t>
      </w:r>
      <w:r>
        <w:rPr>
          <w:b/>
          <w:bCs/>
        </w:rPr>
        <w:t xml:space="preserve">capa de servicio</w:t>
      </w:r>
      <w:r>
        <w:t xml:space="preserve"> </w:t>
      </w:r>
      <w:r>
        <w:t xml:space="preserve">que une las dos.</w:t>
      </w:r>
    </w:p>
    <w:p>
      <w:pPr>
        <w:pStyle w:val="FirstParagraph"/>
      </w:pPr>
      <w:r>
        <w:t xml:space="preserve">Se descartó el patrón</w:t>
      </w:r>
      <w:r>
        <w:t xml:space="preserve"> </w:t>
      </w:r>
      <w:r>
        <w:rPr>
          <w:b/>
          <w:bCs/>
        </w:rPr>
        <w:t xml:space="preserve">Kappa</w:t>
      </w:r>
      <w:r>
        <w:t xml:space="preserve">, que usa solo streaming y, para recalcular la historia, vuelve a leer todos los eventos guardados en Kafka. Los perfiles por hogar, el pronóstico D+1 y los informes necesitan recalcular dos años de historia, y eso es más barato y simple en batch. Para no duplicar lógica, ambas capas usan el mismo motor (Spark) y una sola puerta de entrada (Kafka).</w:t>
      </w:r>
    </w:p>
    <w:p>
      <w:pPr>
        <w:pStyle w:val="CaptionedFigure"/>
      </w:pPr>
      <w:r>
        <w:drawing>
          <wp:inline>
            <wp:extent cx="5334000" cy="1078437"/>
            <wp:effectExtent b="0" l="0" r="0" t="0"/>
            <wp:docPr descr="Arquitectura Lambda y puntos de sincronización" title="" id="25" name="Picture"/>
            <a:graphic>
              <a:graphicData uri="http://schemas.openxmlformats.org/drawingml/2006/picture">
                <pic:pic>
                  <pic:nvPicPr>
                    <pic:cNvPr descr="../diagrama_lambd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784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Arquitectura Lambda y puntos de sincronización</w:t>
      </w:r>
    </w:p>
    <w:p>
      <w:pPr>
        <w:pStyle w:val="BodyText"/>
      </w:pPr>
      <w:r>
        <w:rPr>
          <w:b/>
          <w:bCs/>
        </w:rPr>
        <w:t xml:space="preserve">Sentido de los flujos: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Los datos van del streaming al batch.</w:t>
      </w:r>
      <w:r>
        <w:t xml:space="preserve"> </w:t>
      </w:r>
      <w:r>
        <w:t xml:space="preserve">Cada lectura en vivo se copia a la capa raw del lake, y el batch de la noche la vuelve definitiva.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Del batch al streaming solo viajan reglas: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perfiles</w:t>
      </w:r>
      <w:r>
        <w:t xml:space="preserve">: el consumo típico de cada hogar según la hora y el tipo de día;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umbrales</w:t>
      </w:r>
      <w:r>
        <w:t xml:space="preserve">: el valor a partir del cual una lectura se considera anómala.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El batch no escribe 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rt</w:t>
      </w:r>
      <w:r>
        <w:rPr>
          <w:b/>
          <w:bCs/>
        </w:rPr>
        <w:t xml:space="preserve">.</w:t>
      </w:r>
      <w:r>
        <w:t xml:space="preserve"> </w:t>
      </w:r>
      <w:r>
        <w:t xml:space="preserve">Que mande el batch es una regla de las vistas.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Sincronización</w:t>
            </w:r>
          </w:p>
        </w:tc>
        <w:tc>
          <w:tcPr/>
          <w:p>
            <w:pPr>
              <w:pStyle w:val="Compact"/>
            </w:pPr>
            <w:r>
              <w:t xml:space="preserve">Mecanismo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La lectura en vivo pasa a la historia</w:t>
            </w:r>
          </w:p>
        </w:tc>
        <w:tc>
          <w:tcPr/>
          <w:p>
            <w:pPr>
              <w:pStyle w:val="Compact"/>
            </w:pPr>
            <w:r>
              <w:t xml:space="preserve">El programa de streaming guarda cada lectura en raw, además de evaluarla; el batch nocturno la consolida en</w:t>
            </w:r>
            <w:r>
              <w:t xml:space="preserve"> </w:t>
            </w:r>
            <w:r>
              <w:rPr>
                <w:rStyle w:val="VerbatimChar"/>
              </w:rPr>
              <w:t xml:space="preserve">curated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Lo aprendido llega al streaming</w:t>
            </w:r>
          </w:p>
        </w:tc>
        <w:tc>
          <w:tcPr/>
          <w:p>
            <w:pPr>
              <w:pStyle w:val="Compact"/>
            </w:pPr>
            <w:r>
              <w:t xml:space="preserve">Las tablas</w:t>
            </w:r>
            <w:r>
              <w:t xml:space="preserve"> </w:t>
            </w:r>
            <w:r>
              <w:rPr>
                <w:rStyle w:val="VerbatimChar"/>
              </w:rPr>
              <w:t xml:space="preserve">perfil_hogar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umbral_zona</w:t>
            </w:r>
            <w:r>
              <w:t xml:space="preserve">, que calcula el batch, son los umbrales del streaming y se recargan cada día. Ejemplo: si un hogar consume en promedio 0.3 kWh a las 19 h, una lectura de 2.6 kWh es una alerta; para una familia que consume 0.8 kWh a esa hora, 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Una sola vista para el consumo</w:t>
            </w:r>
          </w:p>
        </w:tc>
        <w:tc>
          <w:tcPr/>
          <w:p>
            <w:pPr>
              <w:pStyle w:val="Compact"/>
            </w:pPr>
            <w:r>
              <w:t xml:space="preserve">Las vistas</w:t>
            </w:r>
            <w:r>
              <w:t xml:space="preserve"> </w:t>
            </w:r>
            <w:r>
              <w:rPr>
                <w:rStyle w:val="VerbatimChar"/>
              </w:rPr>
              <w:t xml:space="preserve">lumina_olap</w:t>
            </w:r>
            <w:r>
              <w:t xml:space="preserve"> </w:t>
            </w:r>
            <w:r>
              <w:t xml:space="preserve">unen</w:t>
            </w:r>
            <w:r>
              <w:t xml:space="preserve"> </w:t>
            </w:r>
            <w:r>
              <w:rPr>
                <w:rStyle w:val="VerbatimChar"/>
              </w:rPr>
              <w:t xml:space="preserve">curated</w:t>
            </w:r>
            <w:r>
              <w:t xml:space="preserve"> </w:t>
            </w:r>
            <w:r>
              <w:t xml:space="preserve">(hasta ayer) con</w:t>
            </w:r>
            <w:r>
              <w:t xml:space="preserve"> </w:t>
            </w:r>
            <w:r>
              <w:rPr>
                <w:rStyle w:val="VerbatimChar"/>
              </w:rPr>
              <w:t xml:space="preserve">rt</w:t>
            </w:r>
            <w:r>
              <w:t xml:space="preserve"> </w:t>
            </w:r>
            <w:r>
              <w:t xml:space="preserve">(hoy)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El dato provisional se vuelve definitivo</w:t>
            </w:r>
          </w:p>
        </w:tc>
        <w:tc>
          <w:tcPr/>
          <w:p>
            <w:pPr>
              <w:pStyle w:val="Compact"/>
            </w:pPr>
            <w:r>
              <w:t xml:space="preserve">De</w:t>
            </w:r>
            <w:r>
              <w:t xml:space="preserve"> </w:t>
            </w:r>
            <w:r>
              <w:rPr>
                <w:rStyle w:val="VerbatimChar"/>
              </w:rPr>
              <w:t xml:space="preserve">rt</w:t>
            </w:r>
            <w:r>
              <w:t xml:space="preserve"> </w:t>
            </w:r>
            <w:r>
              <w:t xml:space="preserve">solo se toma lo posterior al último batch. Si hay diferencias, manda el batch, que incorpora las lecturas atrasadas</w:t>
            </w:r>
          </w:p>
        </w:tc>
      </w:tr>
    </w:tbl>
    <w:bookmarkEnd w:id="27"/>
    <w:bookmarkStart w:id="28" w:name="X8f9251a81d749753af419a6c9c278c55a66fbdd"/>
    <w:p>
      <w:pPr>
        <w:pStyle w:val="Heading2"/>
      </w:pPr>
      <w:r>
        <w:t xml:space="preserve">2.2 Producción frente al prototipo del taller</w:t>
      </w:r>
    </w:p>
    <w:p>
      <w:pPr>
        <w:pStyle w:val="FirstParagraph"/>
      </w:pPr>
      <w:r>
        <w:t xml:space="preserve">El prototipo usa los mismos motores y formatos, con menos capacidad, para mantenerse dentro de US$300. Los servicios de producción cobran por hora aunque nadie los use y no se pueden pausar: uno olvidado encendido consumiría el presupuesto en semanas. En cambio, una VM (máquina virtual) con Kafka, Spark y Airflow cuesta ≈ US$0.13 por hora y se destruye al terminar cada demostración. El código no cambia al pasar a producción: el Kafka gestionado habla el mismo protocolo y Composer ejecuta los mismos DAGs.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Pieza</w:t>
            </w:r>
          </w:p>
        </w:tc>
        <w:tc>
          <w:tcPr/>
          <w:p>
            <w:pPr>
              <w:pStyle w:val="Compact"/>
            </w:pPr>
            <w:r>
              <w:t xml:space="preserve">Producción</w:t>
            </w:r>
          </w:p>
        </w:tc>
        <w:tc>
          <w:tcPr/>
          <w:p>
            <w:pPr>
              <w:pStyle w:val="Compact"/>
            </w:pPr>
            <w:r>
              <w:t xml:space="preserve">Costo mínimo en producción</w:t>
            </w:r>
          </w:p>
        </w:tc>
        <w:tc>
          <w:tcPr/>
          <w:p>
            <w:pPr>
              <w:pStyle w:val="Compact"/>
            </w:pPr>
            <w:r>
              <w:t xml:space="preserve">Prototipo (implementado o planificado)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 de eventos</w:t>
            </w:r>
          </w:p>
        </w:tc>
        <w:tc>
          <w:tcPr/>
          <w:p>
            <w:pPr>
              <w:pStyle w:val="Compact"/>
            </w:pPr>
            <w:r>
              <w:t xml:space="preserve">Managed Service for Apache Kafka en 3 zonas (centros de datos independientes de una región)</w:t>
            </w:r>
          </w:p>
        </w:tc>
        <w:tc>
          <w:tcPr/>
          <w:p>
            <w:pPr>
              <w:pStyle w:val="Compact"/>
            </w:pPr>
            <w:r>
              <w:t xml:space="preserve">≈ US$250/mes encendido</w:t>
            </w:r>
          </w:p>
        </w:tc>
        <w:tc>
          <w:tcPr/>
          <w:p>
            <w:pPr>
              <w:pStyle w:val="Compact"/>
            </w:pPr>
            <w:r>
              <w:t xml:space="preserve">Kafka en una VM que se enciende por sesión, en modo</w:t>
            </w:r>
            <w:r>
              <w:t xml:space="preserve"> </w:t>
            </w:r>
            <w:r>
              <w:rPr>
                <w:b/>
                <w:bCs/>
              </w:rPr>
              <w:t xml:space="preserve">KRaft</w:t>
            </w:r>
            <w:r>
              <w:t xml:space="preserve"> </w:t>
            </w:r>
            <w:r>
              <w:t xml:space="preserve">(sin ZooKeeper, el servicio de coordinación que Kafka requería antes)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Streaming</w:t>
            </w:r>
          </w:p>
        </w:tc>
        <w:tc>
          <w:tcPr/>
          <w:p>
            <w:pPr>
              <w:pStyle w:val="Compact"/>
            </w:pPr>
            <w:r>
              <w:t xml:space="preserve">Clúster Spark 24/7</w:t>
            </w:r>
          </w:p>
        </w:tc>
        <w:tc>
          <w:tcPr/>
          <w:p>
            <w:pPr>
              <w:pStyle w:val="Compact"/>
            </w:pPr>
            <w:r>
              <w:t xml:space="preserve">Según tamaño</w:t>
            </w:r>
          </w:p>
        </w:tc>
        <w:tc>
          <w:tcPr/>
          <w:p>
            <w:pPr>
              <w:pStyle w:val="Compact"/>
            </w:pPr>
            <w:r>
              <w:t xml:space="preserve">Spark Structured Streaming en la misma VM,</w:t>
            </w:r>
            <w:r>
              <w:t xml:space="preserve"> </w:t>
            </w:r>
            <w:r>
              <w:rPr>
                <w:b/>
                <w:bCs/>
              </w:rPr>
              <w:t xml:space="preserve">implementado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Batch</w:t>
            </w:r>
          </w:p>
        </w:tc>
        <w:tc>
          <w:tcPr/>
          <w:p>
            <w:pPr>
              <w:pStyle w:val="Compact"/>
            </w:pPr>
            <w:r>
              <w:t xml:space="preserve">Spark serverless diario</w:t>
            </w:r>
          </w:p>
        </w:tc>
        <w:tc>
          <w:tcPr/>
          <w:p>
            <w:pPr>
              <w:pStyle w:val="Compact"/>
            </w:pPr>
            <w:r>
              <w:t xml:space="preserve">Solo mientras corre</w:t>
            </w:r>
          </w:p>
        </w:tc>
        <w:tc>
          <w:tcPr/>
          <w:p>
            <w:pPr>
              <w:pStyle w:val="Compact"/>
            </w:pPr>
            <w:r>
              <w:t xml:space="preserve">Spark serverless,</w:t>
            </w:r>
            <w:r>
              <w:t xml:space="preserve"> </w:t>
            </w:r>
            <w:r>
              <w:rPr>
                <w:b/>
                <w:bCs/>
              </w:rPr>
              <w:t xml:space="preserve">implementado</w:t>
            </w:r>
            <w:r>
              <w:t xml:space="preserve"> </w:t>
            </w:r>
            <w:r>
              <w:t xml:space="preserve">(capas silver y gold)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Orquestación</w:t>
            </w:r>
          </w:p>
        </w:tc>
        <w:tc>
          <w:tcPr/>
          <w:p>
            <w:pPr>
              <w:pStyle w:val="Compact"/>
            </w:pPr>
            <w:r>
              <w:t xml:space="preserve">Composer 3</w:t>
            </w:r>
          </w:p>
        </w:tc>
        <w:tc>
          <w:tcPr/>
          <w:p>
            <w:pPr>
              <w:pStyle w:val="Compact"/>
            </w:pPr>
            <w:r>
              <w:t xml:space="preserve">≈ US$250/mes; tarda ~25 min en crearse</w:t>
            </w:r>
          </w:p>
        </w:tc>
        <w:tc>
          <w:tcPr/>
          <w:p>
            <w:pPr>
              <w:pStyle w:val="Compact"/>
            </w:pPr>
            <w:r>
              <w:t xml:space="preserve">Airflow en la VM, con los mismos DAGs,</w:t>
            </w:r>
            <w:r>
              <w:t xml:space="preserve"> </w:t>
            </w:r>
            <w:r>
              <w:rPr>
                <w:b/>
                <w:bCs/>
              </w:rPr>
              <w:t xml:space="preserve">implementado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Serving de la app</w:t>
            </w:r>
          </w:p>
        </w:tc>
        <w:tc>
          <w:tcPr/>
          <w:p>
            <w:pPr>
              <w:pStyle w:val="Compact"/>
            </w:pPr>
            <w:r>
              <w:t xml:space="preserve">Bigtable + Cloud Run + Firebase</w:t>
            </w:r>
          </w:p>
        </w:tc>
        <w:tc>
          <w:tcPr/>
          <w:p>
            <w:pPr>
              <w:pStyle w:val="Compact"/>
            </w:pPr>
            <w:r>
              <w:t xml:space="preserve">≈ US$475/mes por nodo de Bigtable</w:t>
            </w:r>
          </w:p>
        </w:tc>
        <w:tc>
          <w:tcPr/>
          <w:p>
            <w:pPr>
              <w:pStyle w:val="Compact"/>
            </w:pPr>
            <w:r>
              <w:t xml:space="preserve">BigQuery + Cloud Run (con 5,561 hogares, BigQuery responde en 1–2 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Lake</w:t>
            </w:r>
          </w:p>
        </w:tc>
        <w:tc>
          <w:tcPr/>
          <w:p>
            <w:pPr>
              <w:pStyle w:val="Compact"/>
            </w:pPr>
            <w:r>
              <w:t xml:space="preserve">GCS</w:t>
            </w:r>
            <w:r>
              <w:t xml:space="preserve"> </w:t>
            </w:r>
            <w:r>
              <w:rPr>
                <w:i/>
                <w:iCs/>
              </w:rPr>
              <w:t xml:space="preserve">dual-region</w:t>
            </w:r>
            <w:r>
              <w:t xml:space="preserve"> </w:t>
            </w:r>
            <w:r>
              <w:t xml:space="preserve">(cada archivo se guarda en dos regiones)</w:t>
            </w:r>
          </w:p>
        </w:tc>
        <w:tc>
          <w:tcPr/>
          <w:p>
            <w:pPr>
              <w:pStyle w:val="Compact"/>
            </w:pPr>
            <w:r>
              <w:t xml:space="preserve">Por GB guardado</w:t>
            </w:r>
          </w:p>
        </w:tc>
        <w:tc>
          <w:tcPr/>
          <w:p>
            <w:pPr>
              <w:pStyle w:val="Compact"/>
            </w:pPr>
            <w:r>
              <w:t xml:space="preserve">GCS en una región,</w:t>
            </w:r>
            <w:r>
              <w:t xml:space="preserve"> </w:t>
            </w:r>
            <w:r>
              <w:rPr>
                <w:b/>
                <w:bCs/>
              </w:rPr>
              <w:t xml:space="preserve">implementado</w:t>
            </w:r>
          </w:p>
        </w:tc>
      </w:tr>
    </w:tbl>
    <w:bookmarkEnd w:id="28"/>
    <w:bookmarkEnd w:id="29"/>
    <w:bookmarkStart w:id="33" w:name="integración-multifuente"/>
    <w:p>
      <w:pPr>
        <w:pStyle w:val="Heading1"/>
      </w:pPr>
      <w:r>
        <w:t xml:space="preserve">3. Integración multifuente</w:t>
      </w:r>
    </w:p>
    <w:bookmarkStart w:id="30" w:name="fuentes-y-mecanismo-de-captura"/>
    <w:p>
      <w:pPr>
        <w:pStyle w:val="Heading2"/>
      </w:pPr>
      <w:r>
        <w:t xml:space="preserve">3.1 Fuentes y mecanismo de captura</w:t>
      </w:r>
    </w:p>
    <w:p>
      <w:pPr>
        <w:pStyle w:val="FirstParagraph"/>
      </w:pPr>
      <w:r>
        <w:t xml:space="preserve">La</w:t>
      </w:r>
      <w:r>
        <w:t xml:space="preserve"> </w:t>
      </w:r>
      <w:r>
        <w:rPr>
          <w:b/>
          <w:bCs/>
        </w:rPr>
        <w:t xml:space="preserve">llave de cruce</w:t>
      </w:r>
      <w:r>
        <w:t xml:space="preserve"> </w:t>
      </w:r>
      <w:r>
        <w:t xml:space="preserve">es la columna con la que se unen las fuentes:</w:t>
      </w:r>
      <w:r>
        <w:t xml:space="preserve"> </w:t>
      </w:r>
      <w:r>
        <w:rPr>
          <w:rStyle w:val="VerbatimChar"/>
        </w:rPr>
        <w:t xml:space="preserve">lclid</w:t>
      </w:r>
      <w:r>
        <w:t xml:space="preserve"> </w:t>
      </w:r>
      <w:r>
        <w:t xml:space="preserve">es el identificador del medidor y</w:t>
      </w:r>
      <w:r>
        <w:t xml:space="preserve"> </w:t>
      </w:r>
      <w:r>
        <w:rPr>
          <w:rStyle w:val="VerbatimChar"/>
        </w:rPr>
        <w:t xml:space="preserve">ts_utc</w:t>
      </w:r>
      <w:r>
        <w:t xml:space="preserve">, la fecha y hora de la lectura.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Fuente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Velocidad</w:t>
            </w:r>
          </w:p>
        </w:tc>
        <w:tc>
          <w:tcPr/>
          <w:p>
            <w:pPr>
              <w:pStyle w:val="Compact"/>
            </w:pPr>
            <w:r>
              <w:t xml:space="preserve">Captura</w:t>
            </w:r>
          </w:p>
        </w:tc>
        <w:tc>
          <w:tcPr/>
          <w:p>
            <w:pPr>
              <w:pStyle w:val="Compact"/>
            </w:pPr>
            <w:r>
              <w:t xml:space="preserve">Llave de cruce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Lecturas de medidores (</w:t>
            </w:r>
            <w:r>
              <w:rPr>
                <w:rStyle w:val="VerbatimChar"/>
              </w:rPr>
              <w:t xml:space="preserve">halfhourly_dataset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IoT (</w:t>
            </w:r>
            <w:r>
              <w:rPr>
                <w:i/>
                <w:iCs/>
              </w:rPr>
              <w:t xml:space="preserve">Internet of Things</w:t>
            </w:r>
            <w:r>
              <w:t xml:space="preserve">: dispositivos que envían datos solos)</w:t>
            </w:r>
          </w:p>
        </w:tc>
        <w:tc>
          <w:tcPr/>
          <w:p>
            <w:pPr>
              <w:pStyle w:val="Compact"/>
            </w:pPr>
            <w:r>
              <w:t xml:space="preserve">30 min (→ 1 min)</w:t>
            </w:r>
          </w:p>
        </w:tc>
        <w:tc>
          <w:tcPr/>
          <w:p>
            <w:pPr>
              <w:pStyle w:val="Compact"/>
            </w:pPr>
            <w:r>
              <w:t xml:space="preserve">Streaming (Kafka)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ts_utc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Hogares y segmento Acorn</w:t>
            </w:r>
          </w:p>
        </w:tc>
        <w:tc>
          <w:tcPr/>
          <w:p>
            <w:pPr>
              <w:pStyle w:val="Compact"/>
            </w:pPr>
            <w:r>
              <w:t xml:space="preserve">Dato maestro</w:t>
            </w:r>
          </w:p>
        </w:tc>
        <w:tc>
          <w:tcPr/>
          <w:p>
            <w:pPr>
              <w:pStyle w:val="Compact"/>
            </w:pPr>
            <w:r>
              <w:t xml:space="preserve">Casi estática</w:t>
            </w:r>
          </w:p>
        </w:tc>
        <w:tc>
          <w:tcPr/>
          <w:p>
            <w:pPr>
              <w:pStyle w:val="Compact"/>
            </w:pPr>
            <w:r>
              <w:t xml:space="preserve">Batch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lclid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acorn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Perfil demográfico Acorn</w:t>
            </w:r>
          </w:p>
        </w:tc>
        <w:tc>
          <w:tcPr/>
          <w:p>
            <w:pPr>
              <w:pStyle w:val="Compact"/>
            </w:pPr>
            <w:r>
              <w:t xml:space="preserve">Referencia</w:t>
            </w:r>
          </w:p>
        </w:tc>
        <w:tc>
          <w:tcPr/>
          <w:p>
            <w:pPr>
              <w:pStyle w:val="Compact"/>
            </w:pPr>
            <w:r>
              <w:t xml:space="preserve">Estática</w:t>
            </w:r>
          </w:p>
        </w:tc>
        <w:tc>
          <w:tcPr/>
          <w:p>
            <w:pPr>
              <w:pStyle w:val="Compact"/>
            </w:pPr>
            <w:r>
              <w:t xml:space="preserve">Batch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acorn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Clima DarkSky (horario y diario)</w:t>
            </w:r>
          </w:p>
        </w:tc>
        <w:tc>
          <w:tcPr/>
          <w:p>
            <w:pPr>
              <w:pStyle w:val="Compact"/>
            </w:pPr>
            <w:r>
              <w:t xml:space="preserve">Externa</w:t>
            </w:r>
          </w:p>
        </w:tc>
        <w:tc>
          <w:tcPr/>
          <w:p>
            <w:pPr>
              <w:pStyle w:val="Compact"/>
            </w:pPr>
            <w:r>
              <w:t xml:space="preserve">Horaria</w:t>
            </w:r>
          </w:p>
        </w:tc>
        <w:tc>
          <w:tcPr/>
          <w:p>
            <w:pPr>
              <w:pStyle w:val="Compact"/>
            </w:pPr>
            <w:r>
              <w:t xml:space="preserve">Batch (en producción, una API de pronóstico del clima)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ts_utc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fecha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Clima NOAA GSOD (aeropuerto de Heathrow)</w:t>
            </w:r>
          </w:p>
        </w:tc>
        <w:tc>
          <w:tcPr/>
          <w:p>
            <w:pPr>
              <w:pStyle w:val="Compact"/>
            </w:pPr>
            <w:r>
              <w:t xml:space="preserve">Warehouse público</w:t>
            </w:r>
          </w:p>
        </w:tc>
        <w:tc>
          <w:tcPr/>
          <w:p>
            <w:pPr>
              <w:pStyle w:val="Compact"/>
            </w:pPr>
            <w:r>
              <w:t xml:space="preserve">Diaria</w:t>
            </w:r>
          </w:p>
        </w:tc>
        <w:tc>
          <w:tcPr/>
          <w:p>
            <w:pPr>
              <w:pStyle w:val="Compact"/>
            </w:pPr>
            <w:r>
              <w:t xml:space="preserve">Consulta directa en BigQuery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fecha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Feriados del Reino Unido</w:t>
            </w:r>
          </w:p>
        </w:tc>
        <w:tc>
          <w:tcPr/>
          <w:p>
            <w:pPr>
              <w:pStyle w:val="Compact"/>
            </w:pPr>
            <w:r>
              <w:t xml:space="preserve">Calendario</w:t>
            </w:r>
          </w:p>
        </w:tc>
        <w:tc>
          <w:tcPr/>
          <w:p>
            <w:pPr>
              <w:pStyle w:val="Compact"/>
            </w:pPr>
            <w:r>
              <w:t xml:space="preserve">Anual</w:t>
            </w:r>
          </w:p>
        </w:tc>
        <w:tc>
          <w:tcPr/>
          <w:p>
            <w:pPr>
              <w:pStyle w:val="Compact"/>
            </w:pPr>
            <w:r>
              <w:t xml:space="preserve">Batch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fecha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Demanda nacional y renovables (National Grid ESO)</w:t>
            </w:r>
          </w:p>
        </w:tc>
        <w:tc>
          <w:tcPr/>
          <w:p>
            <w:pPr>
              <w:pStyle w:val="Compact"/>
            </w:pPr>
            <w:r>
              <w:t xml:space="preserve">Externa, red</w:t>
            </w:r>
          </w:p>
        </w:tc>
        <w:tc>
          <w:tcPr/>
          <w:p>
            <w:pPr>
              <w:pStyle w:val="Compact"/>
            </w:pPr>
            <w:r>
              <w:t xml:space="preserve">30 min</w:t>
            </w:r>
          </w:p>
        </w:tc>
        <w:tc>
          <w:tcPr/>
          <w:p>
            <w:pPr>
              <w:pStyle w:val="Compact"/>
            </w:pPr>
            <w:r>
              <w:t xml:space="preserve">Streaming / batch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ts_utc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Eventos de tarifa dinámica (dToU 2013)</w:t>
            </w:r>
          </w:p>
        </w:tc>
        <w:tc>
          <w:tcPr/>
          <w:p>
            <w:pPr>
              <w:pStyle w:val="Compact"/>
            </w:pPr>
            <w:r>
              <w:t xml:space="preserve">Externa, precio</w:t>
            </w:r>
          </w:p>
        </w:tc>
        <w:tc>
          <w:tcPr/>
          <w:p>
            <w:pPr>
              <w:pStyle w:val="Compact"/>
            </w:pPr>
            <w:r>
              <w:t xml:space="preserve">Eventos</w:t>
            </w:r>
          </w:p>
        </w:tc>
        <w:tc>
          <w:tcPr/>
          <w:p>
            <w:pPr>
              <w:pStyle w:val="Compact"/>
            </w:pPr>
            <w:r>
              <w:t xml:space="preserve">Streaming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ts_utc</w:t>
            </w:r>
          </w:p>
        </w:tc>
      </w:tr>
    </w:tbl>
    <w:p>
      <w:pPr>
        <w:pStyle w:val="BodyText"/>
      </w:pPr>
      <w:r>
        <w:t xml:space="preserve">Las fuentes de la tabla: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Datos maestros:</w:t>
      </w:r>
      <w:r>
        <w:t xml:space="preserve"> </w:t>
      </w:r>
      <w:r>
        <w:t xml:space="preserve">catálogos que describen a las entidades y cambian poco. Aquí son el hogar, con su tarifa, segmento, zona y transformador. En producción vendrían del sistema comercial de Lumina.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Acorn:</w:t>
      </w:r>
      <w:r>
        <w:t xml:space="preserve"> </w:t>
      </w:r>
      <w:r>
        <w:t xml:space="preserve">clasificación socioeconómica de hogares del Reino Unido, elaborada por la empresa CACI; agrupa los hogares por nivel de ingresos y estilo de vida.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DarkSky:</w:t>
      </w:r>
      <w:r>
        <w:t xml:space="preserve"> </w:t>
      </w:r>
      <w:r>
        <w:t xml:space="preserve">servicio de clima cuyos datos vienen incluidos en el dataset del caso.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NOAA GSOD:</w:t>
      </w:r>
      <w:r>
        <w:t xml:space="preserve"> </w:t>
      </w:r>
      <w:r>
        <w:t xml:space="preserve">resumen diario del clima (</w:t>
      </w:r>
      <w:r>
        <w:rPr>
          <w:i/>
          <w:iCs/>
        </w:rPr>
        <w:t xml:space="preserve">Global Surface Summary of the Day</w:t>
      </w:r>
      <w:r>
        <w:t xml:space="preserve">) de NOAA, la agencia climática de EE. UU., publicado gratis en BigQuery.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National Grid ESO:</w:t>
      </w:r>
      <w:r>
        <w:t xml:space="preserve"> </w:t>
      </w:r>
      <w:r>
        <w:t xml:space="preserve">el operador del sistema eléctrico británico.</w:t>
      </w:r>
    </w:p>
    <w:bookmarkEnd w:id="30"/>
    <w:bookmarkStart w:id="31" w:name="cómo-se-cruzan-los-datos"/>
    <w:p>
      <w:pPr>
        <w:pStyle w:val="Heading2"/>
      </w:pPr>
      <w:r>
        <w:t xml:space="preserve">3.2 Cómo se cruzan los datos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Tiempo común en UTC.</w:t>
      </w:r>
      <w:r>
        <w:t xml:space="preserve"> </w:t>
      </w:r>
      <w:r>
        <w:t xml:space="preserve">UTC es el Tiempo Universal Coordinado, que no cambia con el horario de verano.</w:t>
      </w:r>
    </w:p>
    <w:p>
      <w:pPr>
        <w:pStyle w:val="Compact"/>
        <w:numPr>
          <w:ilvl w:val="1"/>
          <w:numId w:val="1009"/>
        </w:numPr>
      </w:pPr>
      <w:r>
        <w:t xml:space="preserve">Las lecturas ya vienen en UTC, con 48 por día incluso en los días de cambio de hora.</w:t>
      </w:r>
    </w:p>
    <w:p>
      <w:pPr>
        <w:pStyle w:val="Compact"/>
        <w:numPr>
          <w:ilvl w:val="1"/>
          <w:numId w:val="1009"/>
        </w:numPr>
      </w:pPr>
      <w:r>
        <w:t xml:space="preserve">La demanda nacional viene en</w:t>
      </w:r>
      <w:r>
        <w:t xml:space="preserve"> </w:t>
      </w:r>
      <w:r>
        <w:rPr>
          <w:i/>
          <w:iCs/>
        </w:rPr>
        <w:t xml:space="preserve">settlement periods</w:t>
      </w:r>
      <w:r>
        <w:t xml:space="preserve">: las medias horas del mercado eléctrico británico, numeradas en hora local de Londres. Un día de cambio de hora tiene 46 o 50. Se convierten con</w:t>
      </w:r>
      <w:r>
        <w:t xml:space="preserve"> </w:t>
      </w:r>
      <w:r>
        <w:rPr>
          <w:rStyle w:val="VerbatimChar"/>
        </w:rPr>
        <w:t xml:space="preserve">ts_utc = medianoche local en UTC + (periodo − 1) × 30 min</w:t>
      </w:r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La hora punta y los perfiles se calculan en hora local.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Modelo estrella.</w:t>
      </w:r>
      <w:r>
        <w:t xml:space="preserve"> </w:t>
      </w:r>
      <w:r>
        <w:t xml:space="preserve">Es la forma estándar de organizar un warehouse: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tablas de hechos</w:t>
      </w:r>
      <w:r>
        <w:t xml:space="preserve"> </w:t>
      </w:r>
      <w:r>
        <w:t xml:space="preserve">con las mediciones: consumo cada 30 min y diario, carga por transformador y zona, demanda nacional y clima;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tablas de dimensiones</w:t>
      </w:r>
      <w:r>
        <w:t xml:space="preserve"> </w:t>
      </w:r>
      <w:r>
        <w:t xml:space="preserve">que las describen:</w:t>
      </w:r>
      <w:r>
        <w:t xml:space="preserve"> </w:t>
      </w:r>
      <w:r>
        <w:rPr>
          <w:rStyle w:val="VerbatimChar"/>
        </w:rPr>
        <w:t xml:space="preserve">dim_hogar</w:t>
      </w:r>
      <w:r>
        <w:t xml:space="preserve"> </w:t>
      </w:r>
      <w:r>
        <w:t xml:space="preserve">(tarifa, Acorn, zona y transformador),</w:t>
      </w:r>
      <w:r>
        <w:t xml:space="preserve"> </w:t>
      </w:r>
      <w:r>
        <w:rPr>
          <w:rStyle w:val="VerbatimChar"/>
        </w:rPr>
        <w:t xml:space="preserve">dim_fecha</w:t>
      </w:r>
      <w:r>
        <w:t xml:space="preserve"> </w:t>
      </w:r>
      <w:r>
        <w:t xml:space="preserve">(feriado, tipo de día, estación) y</w:t>
      </w:r>
      <w:r>
        <w:t xml:space="preserve"> </w:t>
      </w:r>
      <w:r>
        <w:rPr>
          <w:rStyle w:val="VerbatimChar"/>
        </w:rPr>
        <w:t xml:space="preserve">dim_acorn</w:t>
      </w:r>
      <w:r>
        <w:t xml:space="preserve">.</w:t>
      </w:r>
    </w:p>
    <w:p>
      <w:pPr>
        <w:pStyle w:val="Compact"/>
        <w:numPr>
          <w:ilvl w:val="0"/>
          <w:numId w:val="1000"/>
        </w:numPr>
      </w:pPr>
      <w:r>
        <w:t xml:space="preserve">El detalle está en</w:t>
      </w:r>
      <w:r>
        <w:t xml:space="preserve"> </w:t>
      </w:r>
      <w:r>
        <w:rPr>
          <w:rStyle w:val="VerbatimChar"/>
        </w:rPr>
        <w:t xml:space="preserve">docs/02_modelo_datos.md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Geografía sintética declarada.</w:t>
      </w:r>
      <w:r>
        <w:t xml:space="preserve"> </w:t>
      </w:r>
      <w:r>
        <w:t xml:space="preserve">El dataset no trae ubicación, así que se asignan 8 zonas de concesión y 112 transformadores a partir de un</w:t>
      </w:r>
      <w:r>
        <w:t xml:space="preserve"> </w:t>
      </w:r>
      <w:r>
        <w:rPr>
          <w:i/>
          <w:iCs/>
        </w:rPr>
        <w:t xml:space="preserve">hash</w:t>
      </w:r>
      <w:r>
        <w:t xml:space="preserve"> </w:t>
      </w:r>
      <w:r>
        <w:t xml:space="preserve">del identificador del medidor: una función que siempre da la misma zona para el mismo medidor.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Calidad desde el origen.</w:t>
      </w:r>
      <w:r>
        <w:t xml:space="preserve"> </w:t>
      </w:r>
      <w:r>
        <w:t xml:space="preserve">En la capa silver se marcan las lecturas vacías (</w:t>
      </w:r>
      <w:r>
        <w:rPr>
          <w:rStyle w:val="VerbatimChar"/>
        </w:rPr>
        <w:t xml:space="preserve">Null</w:t>
      </w:r>
      <w:r>
        <w:t xml:space="preserve">), las que no caen en una media hora exacta y las duplicadas. La tabla</w:t>
      </w:r>
      <w:r>
        <w:t xml:space="preserve"> </w:t>
      </w:r>
      <w:r>
        <w:rPr>
          <w:rStyle w:val="VerbatimChar"/>
        </w:rPr>
        <w:t xml:space="preserve">dq_medidor</w:t>
      </w:r>
      <w:r>
        <w:t xml:space="preserve"> </w:t>
      </w:r>
      <w:r>
        <w:t xml:space="preserve">(</w:t>
      </w:r>
      <w:r>
        <w:rPr>
          <w:i/>
          <w:iCs/>
        </w:rPr>
        <w:t xml:space="preserve">data quality</w:t>
      </w:r>
      <w:r>
        <w:t xml:space="preserve">, calidad de datos) diagnostica a cada medidor.</w:t>
      </w:r>
    </w:p>
    <w:bookmarkEnd w:id="31"/>
    <w:bookmarkStart w:id="32" w:name="evidencia-del-prototipo"/>
    <w:p>
      <w:pPr>
        <w:pStyle w:val="Heading2"/>
      </w:pPr>
      <w:r>
        <w:t xml:space="preserve">3.3 Evidencia del prototipo</w:t>
      </w:r>
    </w:p>
    <w:p>
      <w:pPr>
        <w:pStyle w:val="Compact"/>
        <w:numPr>
          <w:ilvl w:val="0"/>
          <w:numId w:val="1011"/>
        </w:numPr>
      </w:pPr>
      <w:r>
        <w:t xml:space="preserve">167,811,461 lecturas en la capa gold. Los 3,510,403 pares medidor-día coinciden</w:t>
      </w:r>
      <w:r>
        <w:t xml:space="preserve"> </w:t>
      </w:r>
      <w:r>
        <w:rPr>
          <w:b/>
          <w:bCs/>
        </w:rPr>
        <w:t xml:space="preserve">exactamente</w:t>
      </w:r>
      <w:r>
        <w:t xml:space="preserve"> </w:t>
      </w:r>
      <w:r>
        <w:t xml:space="preserve">con el agregado diario publicado en Kaggle: 35.54 GWh en ambos lados.</w:t>
      </w:r>
    </w:p>
    <w:p>
      <w:pPr>
        <w:pStyle w:val="Compact"/>
        <w:numPr>
          <w:ilvl w:val="0"/>
          <w:numId w:val="1011"/>
        </w:numPr>
      </w:pPr>
      <w:r>
        <w:t xml:space="preserve">Diagnóstico de 5,561 medidores:</w:t>
      </w:r>
    </w:p>
    <w:p>
      <w:pPr>
        <w:pStyle w:val="Compact"/>
        <w:numPr>
          <w:ilvl w:val="1"/>
          <w:numId w:val="1012"/>
        </w:numPr>
      </w:pPr>
      <w:r>
        <w:t xml:space="preserve">5,068 sin problemas;</w:t>
      </w:r>
    </w:p>
    <w:p>
      <w:pPr>
        <w:pStyle w:val="Compact"/>
        <w:numPr>
          <w:ilvl w:val="1"/>
          <w:numId w:val="1012"/>
        </w:numPr>
      </w:pPr>
      <w:r>
        <w:t xml:space="preserve">240 con huecos frecuentes;</w:t>
      </w:r>
    </w:p>
    <w:p>
      <w:pPr>
        <w:pStyle w:val="Compact"/>
        <w:numPr>
          <w:ilvl w:val="1"/>
          <w:numId w:val="1012"/>
        </w:numPr>
      </w:pPr>
      <w:r>
        <w:t xml:space="preserve">232 con más de 24 h seguidas en cero;</w:t>
      </w:r>
    </w:p>
    <w:p>
      <w:pPr>
        <w:pStyle w:val="Compact"/>
        <w:numPr>
          <w:ilvl w:val="1"/>
          <w:numId w:val="1012"/>
        </w:numPr>
      </w:pPr>
      <w:r>
        <w:t xml:space="preserve">21 con menos del 90 % de las lecturas esperadas.</w:t>
      </w:r>
    </w:p>
    <w:bookmarkEnd w:id="32"/>
    <w:bookmarkEnd w:id="33"/>
    <w:bookmarkStart w:id="36" w:name="definición-de-ingesta-y-almacenamiento"/>
    <w:p>
      <w:pPr>
        <w:pStyle w:val="Heading1"/>
      </w:pPr>
      <w:r>
        <w:t xml:space="preserve">4. Definición de ingesta y almacenamiento</w:t>
      </w:r>
    </w:p>
    <w:bookmarkStart w:id="34" w:name="ingesta"/>
    <w:p>
      <w:pPr>
        <w:pStyle w:val="Heading2"/>
      </w:pPr>
      <w:r>
        <w:t xml:space="preserve">4.1 Ingesta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Flujo</w:t>
            </w:r>
          </w:p>
        </w:tc>
        <w:tc>
          <w:tcPr/>
          <w:p>
            <w:pPr>
              <w:pStyle w:val="Compact"/>
            </w:pPr>
            <w:r>
              <w:t xml:space="preserve">Mecanismo</w:t>
            </w:r>
          </w:p>
        </w:tc>
        <w:tc>
          <w:tcPr/>
          <w:p>
            <w:pPr>
              <w:pStyle w:val="Compact"/>
            </w:pPr>
            <w:r>
              <w:t xml:space="preserve">Por qué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Lecturas, demanda de red, eventos de tarifa</w:t>
            </w:r>
          </w:p>
        </w:tc>
        <w:tc>
          <w:tcPr/>
          <w:p>
            <w:pPr>
              <w:pStyle w:val="Compact"/>
            </w:pPr>
            <w:r>
              <w:t xml:space="preserve">Kafka, tópicos</w:t>
            </w:r>
            <w:r>
              <w:t xml:space="preserve"> </w:t>
            </w:r>
            <w:r>
              <w:rPr>
                <w:rStyle w:val="VerbatimChar"/>
              </w:rPr>
              <w:t xml:space="preserve">meter.readings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grid.demand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tariff.events</w:t>
            </w:r>
            <w:r>
              <w:t xml:space="preserve">; cada mensaje lleva como clave el medidor o la zona</w:t>
            </w:r>
          </w:p>
        </w:tc>
        <w:tc>
          <w:tcPr/>
          <w:p>
            <w:pPr>
              <w:pStyle w:val="Compact"/>
            </w:pPr>
            <w:r>
              <w:t xml:space="preserve">Kafka mantiene el orden de los mensajes con la misma clave, permite el</w:t>
            </w:r>
            <w:r>
              <w:t xml:space="preserve"> </w:t>
            </w:r>
            <w:r>
              <w:rPr>
                <w:b/>
                <w:bCs/>
                <w:i/>
                <w:iCs/>
              </w:rPr>
              <w:t xml:space="preserve">replay</w:t>
            </w:r>
            <w:r>
              <w:t xml:space="preserve"> </w:t>
            </w:r>
            <w:r>
              <w:t xml:space="preserve">(volver a leer eventos pasados) y los retiene 7 días; su API es abierta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Capa raw del lake</w:t>
            </w:r>
          </w:p>
        </w:tc>
        <w:tc>
          <w:tcPr/>
          <w:p>
            <w:pPr>
              <w:pStyle w:val="Compact"/>
            </w:pPr>
            <w:r>
              <w:t xml:space="preserve">Kafka Connect copia los mensajes a GCS cada pocos minutos</w:t>
            </w:r>
          </w:p>
        </w:tc>
        <w:tc>
          <w:tcPr/>
          <w:p>
            <w:pPr>
              <w:pStyle w:val="Compact"/>
            </w:pPr>
            <w:r>
              <w:t xml:space="preserve">Copia que no se modifica, para reprocesar sin depender del streaming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Clima, datos maestros, calendario</w:t>
            </w:r>
          </w:p>
        </w:tc>
        <w:tc>
          <w:tcPr/>
          <w:p>
            <w:pPr>
              <w:pStyle w:val="Compact"/>
            </w:pPr>
            <w:r>
              <w:t xml:space="preserve">Cargas batch programadas por Airflow</w:t>
            </w:r>
          </w:p>
        </w:tc>
        <w:tc>
          <w:tcPr/>
          <w:p>
            <w:pPr>
              <w:pStyle w:val="Compact"/>
            </w:pPr>
            <w:r>
              <w:t xml:space="preserve">Cambian poco; no justifican streaming. Si un cliente cambia de tarifa hoy, basta con saberlo mañana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Clima público</w:t>
            </w:r>
          </w:p>
        </w:tc>
        <w:tc>
          <w:tcPr/>
          <w:p>
            <w:pPr>
              <w:pStyle w:val="Compact"/>
            </w:pPr>
            <w:r>
              <w:t xml:space="preserve">Consulta federada a</w:t>
            </w:r>
            <w:r>
              <w:t xml:space="preserve"> </w:t>
            </w:r>
            <w:r>
              <w:rPr>
                <w:rStyle w:val="VerbatimChar"/>
              </w:rPr>
              <w:t xml:space="preserve">bigquery-public-data.noaa_gsod</w:t>
            </w:r>
            <w:r>
              <w:t xml:space="preserve">: BigQuery lee la tabla pública sin copiarla</w:t>
            </w:r>
          </w:p>
        </w:tc>
        <w:tc>
          <w:tcPr/>
          <w:p>
            <w:pPr>
              <w:pStyle w:val="Compact"/>
            </w:pPr>
            <w:r>
              <w:t xml:space="preserve">Cero ingesta: el dato ya está en el warehouse</w:t>
            </w:r>
          </w:p>
        </w:tc>
      </w:tr>
    </w:tbl>
    <w:bookmarkEnd w:id="34"/>
    <w:bookmarkStart w:id="35" w:name="almacenamiento-según-volumen-y-velocidad"/>
    <w:p>
      <w:pPr>
        <w:pStyle w:val="Heading2"/>
      </w:pPr>
      <w:r>
        <w:t xml:space="preserve">4.2 Almacenamiento según volumen y velocidad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Motor</w:t>
            </w:r>
          </w:p>
        </w:tc>
        <w:tc>
          <w:tcPr/>
          <w:p>
            <w:pPr>
              <w:pStyle w:val="Compact"/>
            </w:pPr>
            <w:r>
              <w:t xml:space="preserve">Qué guarda</w:t>
            </w:r>
          </w:p>
        </w:tc>
        <w:tc>
          <w:tcPr/>
          <w:p>
            <w:pPr>
              <w:pStyle w:val="Compact"/>
            </w:pPr>
            <w:r>
              <w:t xml:space="preserve">Por qué este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Lakehouse GCS (Parquet)</w:t>
            </w:r>
          </w:p>
        </w:tc>
        <w:tc>
          <w:tcPr/>
          <w:p>
            <w:pPr>
              <w:pStyle w:val="Compact"/>
            </w:pPr>
            <w:r>
              <w:t xml:space="preserve">Todo el histórico, en las capas raw, silver y gold</w:t>
            </w:r>
          </w:p>
        </w:tc>
        <w:tc>
          <w:tcPr/>
          <w:p>
            <w:pPr>
              <w:pStyle w:val="Compact"/>
            </w:pPr>
            <w:r>
              <w:t xml:space="preserve">US$0.02 por GB al mes y formato abierto. En el prototipo, 7.3 GB de CSV quedan en 0.9 GB de Parquet (5.6 bytes por lectura)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BigQuery</w:t>
            </w:r>
          </w:p>
        </w:tc>
        <w:tc>
          <w:tcPr/>
          <w:p>
            <w:pPr>
              <w:pStyle w:val="Compact"/>
            </w:pPr>
            <w:r>
              <w:t xml:space="preserve">El modelo estrella.</w:t>
            </w:r>
            <w:r>
              <w:t xml:space="preserve"> </w:t>
            </w:r>
            <w:r>
              <w:rPr>
                <w:rStyle w:val="VerbatimChar"/>
              </w:rPr>
              <w:t xml:space="preserve">fact_consumo_30min</w:t>
            </w:r>
            <w:r>
              <w:t xml:space="preserve"> </w:t>
            </w:r>
            <w:r>
              <w:t xml:space="preserve">está</w:t>
            </w:r>
            <w:r>
              <w:t xml:space="preserve"> </w:t>
            </w:r>
            <w:r>
              <w:rPr>
                <w:b/>
                <w:bCs/>
              </w:rPr>
              <w:t xml:space="preserve">particionada</w:t>
            </w:r>
            <w:r>
              <w:t xml:space="preserve"> </w:t>
            </w:r>
            <w:r>
              <w:t xml:space="preserve">por día (un bloque por fecha, para leer solo los días pedidos) y</w:t>
            </w:r>
            <w:r>
              <w:t xml:space="preserve"> </w:t>
            </w:r>
            <w:r>
              <w:rPr>
                <w:b/>
                <w:bCs/>
              </w:rPr>
              <w:t xml:space="preserve">agrupada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clustering</w:t>
            </w:r>
            <w:r>
              <w:t xml:space="preserve">) por medidor (ordenada por medidor dentro de cada bloque). Incluye una tabla anidada con</w:t>
            </w:r>
            <w:r>
              <w:t xml:space="preserve"> </w:t>
            </w:r>
            <w:r>
              <w:rPr>
                <w:rStyle w:val="VerbatimChar"/>
              </w:rPr>
              <w:t xml:space="preserve">STRUCT</w:t>
            </w:r>
            <w:r>
              <w:t xml:space="preserve">/</w:t>
            </w:r>
            <w:r>
              <w:rPr>
                <w:rStyle w:val="VerbatimChar"/>
              </w:rPr>
              <w:t xml:space="preserve">ARRAY</w:t>
            </w:r>
            <w:r>
              <w:t xml:space="preserve">: una fila por medidor-día con sus 48 lecturas dentro</w:t>
            </w:r>
          </w:p>
        </w:tc>
        <w:tc>
          <w:tcPr/>
          <w:p>
            <w:pPr>
              <w:pStyle w:val="Compact"/>
            </w:pPr>
            <w:r>
              <w:t xml:space="preserve">SQL sin servidores para OLAP y</w:t>
            </w:r>
            <w:r>
              <w:t xml:space="preserve"> </w:t>
            </w:r>
            <w:r>
              <w:rPr>
                <w:i/>
                <w:iCs/>
              </w:rPr>
              <w:t xml:space="preserve">machine learning</w:t>
            </w:r>
            <w:r>
              <w:t xml:space="preserve">; la tabla anidada lee 48× menos datos en el análisis por segmento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Bigtable</w:t>
            </w:r>
          </w:p>
        </w:tc>
        <w:tc>
          <w:tcPr/>
          <w:p>
            <w:pPr>
              <w:pStyle w:val="Compact"/>
            </w:pPr>
            <w:r>
              <w:t xml:space="preserve">Los últimos 7 días de cada medidor. Cada fila se identifica por medidor y fecha invertida, para que lo más reciente quede primero</w:t>
            </w:r>
          </w:p>
        </w:tc>
        <w:tc>
          <w:tcPr/>
          <w:p>
            <w:pPr>
              <w:pStyle w:val="Compact"/>
            </w:pPr>
            <w:r>
              <w:t xml:space="preserve">Respuestas en milisegundos para millones de clientes. BigQuery no sirve para eso: cada consulta tarda segundos y se cobra por separado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Kafka</w:t>
            </w:r>
          </w:p>
        </w:tc>
        <w:tc>
          <w:tcPr/>
          <w:p>
            <w:pPr>
              <w:pStyle w:val="Compact"/>
            </w:pPr>
            <w:r>
              <w:t xml:space="preserve">Los eventos de los últimos 7 días</w:t>
            </w:r>
          </w:p>
        </w:tc>
        <w:tc>
          <w:tcPr/>
          <w:p>
            <w:pPr>
              <w:pStyle w:val="Compact"/>
            </w:pPr>
            <w:r>
              <w:t xml:space="preserve">Amortigua picos y caídas; permite reprocesar</w:t>
            </w:r>
          </w:p>
        </w:tc>
      </w:tr>
    </w:tbl>
    <w:bookmarkEnd w:id="35"/>
    <w:bookmarkEnd w:id="36"/>
    <w:bookmarkStart w:id="37" w:name="justificación-del-stack-tecnológico"/>
    <w:p>
      <w:pPr>
        <w:pStyle w:val="Heading1"/>
      </w:pPr>
      <w:r>
        <w:t xml:space="preserve">5. Justificación del stack tecnológico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i/>
          <w:iCs/>
        </w:rPr>
        <w:t xml:space="preserve">stack</w:t>
      </w:r>
      <w:r>
        <w:t xml:space="preserve"> </w:t>
      </w:r>
      <w:r>
        <w:t xml:space="preserve">es el conjunto de tecnologías elegidas. Los criterios fueron tres:</w:t>
      </w:r>
    </w:p>
    <w:p>
      <w:pPr>
        <w:pStyle w:val="Compact"/>
        <w:numPr>
          <w:ilvl w:val="0"/>
          <w:numId w:val="1013"/>
        </w:numPr>
      </w:pPr>
      <w:r>
        <w:t xml:space="preserve">APIs de código abierto, como exige la RFP de Lumina (</w:t>
      </w:r>
      <w:r>
        <w:rPr>
          <w:i/>
          <w:iCs/>
        </w:rPr>
        <w:t xml:space="preserve">Request for Proposal</w:t>
      </w:r>
      <w:r>
        <w:t xml:space="preserve">, la solicitud de propuestas), para no depender de un proveedor.</w:t>
      </w:r>
    </w:p>
    <w:p>
      <w:pPr>
        <w:pStyle w:val="Compact"/>
        <w:numPr>
          <w:ilvl w:val="0"/>
          <w:numId w:val="1013"/>
        </w:numPr>
      </w:pPr>
      <w:r>
        <w:t xml:space="preserve">Servicios gestionados de Google Cloud vistos en clase, cuando quitan trabajo de operación sin un costo excesivo.</w:t>
      </w:r>
    </w:p>
    <w:p>
      <w:pPr>
        <w:pStyle w:val="Compact"/>
        <w:numPr>
          <w:ilvl w:val="0"/>
          <w:numId w:val="1013"/>
        </w:numPr>
      </w:pPr>
      <w:r>
        <w:t xml:space="preserve">Pago por uso para el batch, que corre de forma esporádica.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Decisión</w:t>
            </w:r>
          </w:p>
        </w:tc>
        <w:tc>
          <w:tcPr/>
          <w:p>
            <w:pPr>
              <w:pStyle w:val="Compact"/>
            </w:pPr>
            <w:r>
              <w:t xml:space="preserve">Elegido</w:t>
            </w:r>
          </w:p>
        </w:tc>
        <w:tc>
          <w:tcPr/>
          <w:p>
            <w:pPr>
              <w:pStyle w:val="Compact"/>
            </w:pPr>
            <w:r>
              <w:t xml:space="preserve">Alternativas evaluadas</w:t>
            </w:r>
          </w:p>
        </w:tc>
        <w:tc>
          <w:tcPr/>
          <w:p>
            <w:pPr>
              <w:pStyle w:val="Compact"/>
            </w:pPr>
            <w:r>
              <w:t xml:space="preserve">Razón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 de eventos</w:t>
            </w:r>
          </w:p>
        </w:tc>
        <w:tc>
          <w:tcPr/>
          <w:p>
            <w:pPr>
              <w:pStyle w:val="Compact"/>
            </w:pPr>
            <w:r>
              <w:t xml:space="preserve">Managed Service for Apache Kafka</w:t>
            </w:r>
          </w:p>
        </w:tc>
        <w:tc>
          <w:tcPr/>
          <w:p>
            <w:pPr>
              <w:pStyle w:val="Compact"/>
            </w:pPr>
            <w:r>
              <w:t xml:space="preserve">Pub/Sub (mensajería propia de Google)</w:t>
            </w:r>
          </w:p>
        </w:tc>
        <w:tc>
          <w:tcPr/>
          <w:p>
            <w:pPr>
              <w:pStyle w:val="Compact"/>
            </w:pPr>
            <w:r>
              <w:t xml:space="preserve">Pub/Sub es más simple, pero propietario. Kafka mantiene el orden por medidor, permite el</w:t>
            </w:r>
            <w:r>
              <w:t xml:space="preserve"> </w:t>
            </w:r>
            <w:r>
              <w:rPr>
                <w:i/>
                <w:iCs/>
              </w:rPr>
              <w:t xml:space="preserve">replay</w:t>
            </w:r>
            <w:r>
              <w:t xml:space="preserve"> </w:t>
            </w:r>
            <w:r>
              <w:t xml:space="preserve">y tiene la API abierta que pide la RFP; en su versión gestionada, Lumina no opera los servidores (</w:t>
            </w:r>
            <w:r>
              <w:rPr>
                <w:i/>
                <w:iCs/>
              </w:rPr>
              <w:t xml:space="preserve">brokers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Procesamiento</w:t>
            </w:r>
          </w:p>
        </w:tc>
        <w:tc>
          <w:tcPr/>
          <w:p>
            <w:pPr>
              <w:pStyle w:val="Compact"/>
            </w:pPr>
            <w:r>
              <w:t xml:space="preserve">Apache Spark (streaming y batch)</w:t>
            </w:r>
          </w:p>
        </w:tc>
        <w:tc>
          <w:tcPr/>
          <w:p>
            <w:pPr>
              <w:pStyle w:val="Compact"/>
            </w:pPr>
            <w:r>
              <w:t xml:space="preserve">Dataflow, el servicio de Google que ejecuta programas de Apache Beam</w:t>
            </w:r>
          </w:p>
        </w:tc>
        <w:tc>
          <w:tcPr/>
          <w:p>
            <w:pPr>
              <w:pStyle w:val="Compact"/>
            </w:pPr>
            <w:r>
              <w:t xml:space="preserve">Un solo motor y lenguaje para ambos caminos. Spark corre en cualquier nube; Dataflow solo en Google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Batch</w:t>
            </w:r>
          </w:p>
        </w:tc>
        <w:tc>
          <w:tcPr/>
          <w:p>
            <w:pPr>
              <w:pStyle w:val="Compact"/>
            </w:pPr>
            <w:r>
              <w:t xml:space="preserve">Spark serverless</w:t>
            </w:r>
          </w:p>
        </w:tc>
        <w:tc>
          <w:tcPr/>
          <w:p>
            <w:pPr>
              <w:pStyle w:val="Compact"/>
            </w:pPr>
            <w:r>
              <w:t xml:space="preserve">Clúster permanente de Dataproc (Spark en máquinas siempre encendidas)</w:t>
            </w:r>
          </w:p>
        </w:tc>
        <w:tc>
          <w:tcPr/>
          <w:p>
            <w:pPr>
              <w:pStyle w:val="Compact"/>
            </w:pPr>
            <w:r>
              <w:t xml:space="preserve">Se paga solo mientras corre: procesar todo el histórico costó US$0.65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Warehouse</w:t>
            </w:r>
          </w:p>
        </w:tc>
        <w:tc>
          <w:tcPr/>
          <w:p>
            <w:pPr>
              <w:pStyle w:val="Compact"/>
            </w:pPr>
            <w:r>
              <w:t xml:space="preserve">BigQuery</w:t>
            </w:r>
          </w:p>
        </w:tc>
        <w:tc>
          <w:tcPr/>
          <w:p>
            <w:pPr>
              <w:pStyle w:val="Compact"/>
            </w:pPr>
            <w:r>
              <w:t xml:space="preserve">Bigtable, Spanner, Cloud SQL (bases de datos para transacciones, no para análisis)</w:t>
            </w:r>
          </w:p>
        </w:tc>
        <w:tc>
          <w:tcPr/>
          <w:p>
            <w:pPr>
              <w:pStyle w:val="Compact"/>
            </w:pPr>
            <w:r>
              <w:t xml:space="preserve">Es columnar y sin servidores. Tiene particiones,</w:t>
            </w:r>
            <w:r>
              <w:t xml:space="preserve"> </w:t>
            </w:r>
            <w:r>
              <w:rPr>
                <w:i/>
                <w:iCs/>
              </w:rPr>
              <w:t xml:space="preserve">clustering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STRUCT</w:t>
            </w:r>
            <w:r>
              <w:t xml:space="preserve"> </w:t>
            </w:r>
            <w:r>
              <w:t xml:space="preserve">y BigQuery ML, y regala 1 TB de consultas al 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Serving por medidor</w:t>
            </w:r>
          </w:p>
        </w:tc>
        <w:tc>
          <w:tcPr/>
          <w:p>
            <w:pPr>
              <w:pStyle w:val="Compact"/>
            </w:pPr>
            <w:r>
              <w:t xml:space="preserve">Bigtable</w:t>
            </w:r>
          </w:p>
        </w:tc>
        <w:tc>
          <w:tcPr/>
          <w:p>
            <w:pPr>
              <w:pStyle w:val="Compact"/>
            </w:pPr>
            <w:r>
              <w:t xml:space="preserve">Memorystore (caché en memoria), Cloud SQL, Firestore (la base de datos de Firebase)</w:t>
            </w:r>
          </w:p>
        </w:tc>
        <w:tc>
          <w:tcPr/>
          <w:p>
            <w:pPr>
              <w:pStyle w:val="Compact"/>
            </w:pPr>
            <w:r>
              <w:t xml:space="preserve">Escala agregando nodos y responde en milisegundos, con un costo fijo por nodo. Firestore cobra por cada escritura (US$0.09 por 100 mil en us-central1): guardar 384 M lecturas al día costaría ≈ US$134 k al año en su edición estándar y ≈ US$41 k en la Enterprise, frente a ≈ US$12 k de Bigtable (entre 3 y 11 veces más; a una lectura por minuto, entre 24 y 78 veces)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Orquestación</w:t>
            </w:r>
          </w:p>
        </w:tc>
        <w:tc>
          <w:tcPr/>
          <w:p>
            <w:pPr>
              <w:pStyle w:val="Compact"/>
            </w:pPr>
            <w:r>
              <w:t xml:space="preserve">Apache Airflow (Composer 3 en producción, VM en el taller)</w:t>
            </w:r>
          </w:p>
        </w:tc>
        <w:tc>
          <w:tcPr/>
          <w:p>
            <w:pPr>
              <w:pStyle w:val="Compact"/>
            </w:pPr>
            <w:r>
              <w:t xml:space="preserve">Cloud Workflows, Cloud Scheduler (orquestadores propios de Google)</w:t>
            </w:r>
          </w:p>
        </w:tc>
        <w:tc>
          <w:tcPr/>
          <w:p>
            <w:pPr>
              <w:pStyle w:val="Compact"/>
            </w:pPr>
            <w:r>
              <w:t xml:space="preserve">Estándar abierto; los mismos DAGs funcionan en la VM y en Composer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Parquet (Iceberg como evolución: agrega versiones y transacciones sobre Parquet)</w:t>
            </w:r>
          </w:p>
        </w:tc>
        <w:tc>
          <w:tcPr/>
          <w:p>
            <w:pPr>
              <w:pStyle w:val="Compact"/>
            </w:pPr>
            <w:r>
              <w:t xml:space="preserve">CSV, Avro (formato por filas)</w:t>
            </w:r>
          </w:p>
        </w:tc>
        <w:tc>
          <w:tcPr/>
          <w:p>
            <w:pPr>
              <w:pStyle w:val="Compact"/>
            </w:pPr>
            <w:r>
              <w:t xml:space="preserve">Columnar y comprimido; lo leen Spark, BigQuery y pandas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Exposición</w:t>
            </w:r>
          </w:p>
        </w:tc>
        <w:tc>
          <w:tcPr/>
          <w:p>
            <w:pPr>
              <w:pStyle w:val="Compact"/>
            </w:pPr>
            <w:r>
              <w:t xml:space="preserve">Cloud Run + Firebase Cloud Messaging + Looker Studio</w:t>
            </w:r>
          </w:p>
        </w:tc>
        <w:tc>
          <w:tcPr/>
          <w:p>
            <w:pPr>
              <w:pStyle w:val="Compact"/>
            </w:pPr>
            <w:r>
              <w:t xml:space="preserve">GKE (Kubernetes gestionado), App Engine, Looker (versión de pago)</w:t>
            </w:r>
          </w:p>
        </w:tc>
        <w:tc>
          <w:tcPr/>
          <w:p>
            <w:pPr>
              <w:pStyle w:val="Compact"/>
            </w:pPr>
            <w:r>
              <w:t xml:space="preserve">Cloud Run escala a cero y crece con la demanda. Firebase Cloud Messaging envía los avisos push sin costo. Looker Studio es gratuito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Inicio de sesión de clientes</w:t>
            </w:r>
          </w:p>
        </w:tc>
        <w:tc>
          <w:tcPr/>
          <w:p>
            <w:pPr>
              <w:pStyle w:val="Compact"/>
            </w:pPr>
            <w:r>
              <w:t xml:space="preserve">El sistema de identidad que ya tiene Lumina; la API valida su</w:t>
            </w:r>
            <w:r>
              <w:t xml:space="preserve"> </w:t>
            </w:r>
            <w:r>
              <w:rPr>
                <w:i/>
                <w:iCs/>
              </w:rPr>
              <w:t xml:space="preserve">token</w:t>
            </w:r>
            <w:r>
              <w:t xml:space="preserve">, la credencial digital que prueba quién inició sesión</w:t>
            </w:r>
          </w:p>
        </w:tc>
        <w:tc>
          <w:tcPr/>
          <w:p>
            <w:pPr>
              <w:pStyle w:val="Compact"/>
            </w:pPr>
            <w:r>
              <w:t xml:space="preserve">Firebase Authentication</w:t>
            </w:r>
          </w:p>
        </w:tc>
        <w:tc>
          <w:tcPr/>
          <w:p>
            <w:pPr>
              <w:pStyle w:val="Compact"/>
            </w:pPr>
            <w:r>
              <w:t xml:space="preserve">Firebase Authentication cobra por usuario activo al mes por encima de 50 mil: con 2 M de clientes costaría ≈ US$91 k al año, tres veces el costo de toda la plataforma</w:t>
            </w:r>
          </w:p>
        </w:tc>
      </w:tr>
    </w:tbl>
    <w:bookmarkEnd w:id="37"/>
    <w:bookmarkStart w:id="41" w:name="escalabilidad-y-performance"/>
    <w:p>
      <w:pPr>
        <w:pStyle w:val="Heading1"/>
      </w:pPr>
      <w:r>
        <w:t xml:space="preserve">6. Escalabilidad y performance</w:t>
      </w:r>
    </w:p>
    <w:bookmarkStart w:id="38" w:name="modelo-de-carga"/>
    <w:p>
      <w:pPr>
        <w:pStyle w:val="Heading2"/>
      </w:pPr>
      <w:r>
        <w:t xml:space="preserve">6.1 Modelo de carga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Métrica</w:t>
            </w:r>
          </w:p>
        </w:tc>
        <w:tc>
          <w:tcPr/>
          <w:p>
            <w:pPr>
              <w:pStyle w:val="Compact"/>
            </w:pPr>
            <w:r>
              <w:t xml:space="preserve">Base (lectura cada 30 min)</w:t>
            </w:r>
          </w:p>
        </w:tc>
        <w:tc>
          <w:tcPr/>
          <w:p>
            <w:pPr>
              <w:pStyle w:val="Compact"/>
            </w:pPr>
            <w:r>
              <w:t xml:space="preserve">Crecimiento (cada 1 min)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Medidores</w:t>
            </w:r>
          </w:p>
        </w:tc>
        <w:tc>
          <w:tcPr/>
          <w:p>
            <w:pPr>
              <w:pStyle w:val="Compact"/>
            </w:pPr>
            <w:r>
              <w:t xml:space="preserve">8.0 M (89 % de 9 M clientes)</w:t>
            </w:r>
          </w:p>
        </w:tc>
        <w:tc>
          <w:tcPr/>
          <w:p>
            <w:pPr>
              <w:pStyle w:val="Compact"/>
            </w:pPr>
            <w:r>
              <w:t xml:space="preserve">8.0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Lecturas por día</w:t>
            </w:r>
          </w:p>
        </w:tc>
        <w:tc>
          <w:tcPr/>
          <w:p>
            <w:pPr>
              <w:pStyle w:val="Compact"/>
            </w:pPr>
            <w:r>
              <w:t xml:space="preserve">384 M</w:t>
            </w:r>
          </w:p>
        </w:tc>
        <w:tc>
          <w:tcPr/>
          <w:p>
            <w:pPr>
              <w:pStyle w:val="Compact"/>
            </w:pPr>
            <w:r>
              <w:t xml:space="preserve">11,534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Lecturas por segundo, en promedio</w:t>
            </w:r>
          </w:p>
        </w:tc>
        <w:tc>
          <w:tcPr/>
          <w:p>
            <w:pPr>
              <w:pStyle w:val="Compact"/>
            </w:pPr>
            <w:r>
              <w:t xml:space="preserve">4.4 k</w:t>
            </w:r>
          </w:p>
        </w:tc>
        <w:tc>
          <w:tcPr/>
          <w:p>
            <w:pPr>
              <w:pStyle w:val="Compact"/>
            </w:pPr>
            <w:r>
              <w:t xml:space="preserve">133 k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Ráfaga si todos los medidores envían en el mismo minuto</w:t>
            </w:r>
          </w:p>
        </w:tc>
        <w:tc>
          <w:tcPr/>
          <w:p>
            <w:pPr>
              <w:pStyle w:val="Compact"/>
            </w:pPr>
            <w:r>
              <w:t xml:space="preserve">133 k/s (≈ 13 MB/s)</w:t>
            </w:r>
          </w:p>
        </w:tc>
        <w:tc>
          <w:tcPr/>
          <w:p>
            <w:pPr>
              <w:pStyle w:val="Compact"/>
            </w:pPr>
            <w:r>
              <w:t xml:space="preserve">1.3 M/s (≈ 134 MB/s)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Volumen anual en el lake (raw + silver + gold)</w:t>
            </w:r>
          </w:p>
        </w:tc>
        <w:tc>
          <w:tcPr/>
          <w:p>
            <w:pPr>
              <w:pStyle w:val="Compact"/>
            </w:pPr>
            <w:r>
              <w:t xml:space="preserve">3.7 TB</w:t>
            </w:r>
          </w:p>
        </w:tc>
        <w:tc>
          <w:tcPr/>
          <w:p>
            <w:pPr>
              <w:pStyle w:val="Compact"/>
            </w:pPr>
            <w:r>
              <w:t xml:space="preserve">110 TB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Peticiones a la API, en promedio (supuesto: 30 M al mes)</w:t>
            </w:r>
          </w:p>
        </w:tc>
        <w:tc>
          <w:tcPr/>
          <w:p>
            <w:pPr>
              <w:pStyle w:val="Compact"/>
            </w:pPr>
            <w:r>
              <w:t xml:space="preserve">≈ 12 por segundo</w:t>
            </w:r>
          </w:p>
        </w:tc>
        <w:tc>
          <w:tcPr/>
          <w:p>
            <w:pPr>
              <w:pStyle w:val="Compact"/>
            </w:pPr>
            <w:r>
              <w:t xml:space="preserve">≈ 12 por segundo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Pico de la API tras un aviso push (supuestos abajo)</w:t>
            </w:r>
          </w:p>
        </w:tc>
        <w:tc>
          <w:tcPr/>
          <w:p>
            <w:pPr>
              <w:pStyle w:val="Compact"/>
            </w:pPr>
            <w:r>
              <w:t xml:space="preserve">≈ 2,700 por segundo</w:t>
            </w:r>
          </w:p>
        </w:tc>
        <w:tc>
          <w:tcPr/>
          <w:p>
            <w:pPr>
              <w:pStyle w:val="Compact"/>
            </w:pPr>
            <w:r>
              <w:t xml:space="preserve">≈ 2,700 por segundo</w:t>
            </w:r>
          </w:p>
        </w:tc>
      </w:tr>
    </w:tbl>
    <w:bookmarkEnd w:id="38"/>
    <w:bookmarkStart w:id="39" w:name="el-black-friday-de-una-red-eléctrica"/>
    <w:p>
      <w:pPr>
        <w:pStyle w:val="Heading2"/>
      </w:pPr>
      <w:r>
        <w:t xml:space="preserve">6.2 El</w:t>
      </w:r>
      <w:r>
        <w:t xml:space="preserve"> </w:t>
      </w:r>
      <w:r>
        <w:t xml:space="preserve">“Black Friday”</w:t>
      </w:r>
      <w:r>
        <w:t xml:space="preserve"> </w:t>
      </w:r>
      <w:r>
        <w:t xml:space="preserve">de una red eléctrica</w:t>
      </w:r>
    </w:p>
    <w:p>
      <w:pPr>
        <w:pStyle w:val="FirstParagraph"/>
      </w:pPr>
      <w:r>
        <w:t xml:space="preserve">En retail, el</w:t>
      </w:r>
      <w:r>
        <w:t xml:space="preserve"> </w:t>
      </w:r>
      <w:r>
        <w:rPr>
          <w:i/>
          <w:iCs/>
        </w:rPr>
        <w:t xml:space="preserve">Black Friday</w:t>
      </w:r>
      <w:r>
        <w:t xml:space="preserve"> </w:t>
      </w:r>
      <w:r>
        <w:t xml:space="preserve">es el día en que las compras se multiplican de golpe. Hay que separar qué crece en una red eléctrica y qué crece de golpe: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Qué crece</w:t>
            </w:r>
          </w:p>
        </w:tc>
        <w:tc>
          <w:tcPr/>
          <w:p>
            <w:pPr>
              <w:pStyle w:val="Compact"/>
            </w:pPr>
            <w:r>
              <w:t xml:space="preserve">Cómo crece</w:t>
            </w:r>
          </w:p>
        </w:tc>
        <w:tc>
          <w:tcPr/>
          <w:p>
            <w:pPr>
              <w:pStyle w:val="Compact"/>
            </w:pPr>
            <w:r>
              <w:t xml:space="preserve">¿De golpe?</w:t>
            </w:r>
          </w:p>
        </w:tc>
        <w:tc>
          <w:tcPr/>
          <w:p>
            <w:pPr>
              <w:pStyle w:val="Compact"/>
            </w:pPr>
            <w:r>
              <w:t xml:space="preserve">Qué lo absorbe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Lecturas de medidores</w:t>
            </w:r>
          </w:p>
        </w:tc>
        <w:tc>
          <w:tcPr/>
          <w:p>
            <w:pPr>
              <w:pStyle w:val="Compact"/>
            </w:pPr>
            <w:r>
              <w:t xml:space="preserve">Se instalan más medidores (89 % → 100 %) o se lee cada minuto en vez de cada 30 (×30)</w:t>
            </w:r>
          </w:p>
        </w:tc>
        <w:tc>
          <w:tcPr/>
          <w:p>
            <w:pPr>
              <w:pStyle w:val="Compact"/>
            </w:pPr>
            <w:r>
              <w:t xml:space="preserve">No: es un crecimiento planificado, de meses</w:t>
            </w:r>
          </w:p>
        </w:tc>
        <w:tc>
          <w:tcPr/>
          <w:p>
            <w:pPr>
              <w:pStyle w:val="Compact"/>
            </w:pPr>
            <w:r>
              <w:t xml:space="preserve">Ingesta y cómputo, con capacidad agregada de antemano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Ráfagas de ingesta</w:t>
            </w:r>
          </w:p>
        </w:tc>
        <w:tc>
          <w:tcPr/>
          <w:p>
            <w:pPr>
              <w:pStyle w:val="Compact"/>
            </w:pPr>
            <w:r>
              <w:t xml:space="preserve">Todos los medidores envían al cerrar cada media hora (30× el promedio). Tras un corte de luz, más probable en tormentas y olas de frío, los</w:t>
            </w:r>
            <w:r>
              <w:t xml:space="preserve"> </w:t>
            </w:r>
            <w:r>
              <w:rPr>
                <w:b/>
                <w:bCs/>
              </w:rPr>
              <w:t xml:space="preserve">concentradores</w:t>
            </w:r>
            <w:r>
              <w:t xml:space="preserve"> </w:t>
            </w:r>
            <w:r>
              <w:t xml:space="preserve">(equipos que reúnen las lecturas de un barrio) reenvían de golpe las horas acumuladas</w:t>
            </w:r>
          </w:p>
        </w:tc>
        <w:tc>
          <w:tcPr/>
          <w:p>
            <w:pPr>
              <w:pStyle w:val="Compact"/>
            </w:pPr>
            <w:r>
              <w:t xml:space="preserve">Sí, pero son los mismos datos llegando juntos, no más datos</w:t>
            </w:r>
          </w:p>
        </w:tc>
        <w:tc>
          <w:tcPr/>
          <w:p>
            <w:pPr>
              <w:pStyle w:val="Compact"/>
            </w:pPr>
            <w:r>
              <w:t xml:space="preserve">Kafka, que actúa como amortiguador: guarda la ráfaga y Spark la procesa a su ritmo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Usuarios de la app</w:t>
            </w:r>
          </w:p>
        </w:tc>
        <w:tc>
          <w:tcPr/>
          <w:p>
            <w:pPr>
              <w:pStyle w:val="Compact"/>
            </w:pPr>
            <w:r>
              <w:t xml:space="preserve">Muchos clientes abren la app al mismo tiempo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Sí: es el verdadero pico</w:t>
            </w:r>
          </w:p>
        </w:tc>
        <w:tc>
          <w:tcPr/>
          <w:p>
            <w:pPr>
              <w:pStyle w:val="Compact"/>
            </w:pPr>
            <w:r>
              <w:t xml:space="preserve">La capa de exposición</w:t>
            </w:r>
          </w:p>
        </w:tc>
      </w:tr>
    </w:tbl>
    <w:p>
      <w:pPr>
        <w:pStyle w:val="BodyText"/>
      </w:pPr>
      <w:r>
        <w:rPr>
          <w:b/>
          <w:bCs/>
        </w:rPr>
        <w:t xml:space="preserve">El pico de la app.</w:t>
      </w:r>
      <w:r>
        <w:t xml:space="preserve"> </w:t>
      </w:r>
      <w:r>
        <w:t xml:space="preserve">Lo dispara la propia operación. Cuando hay un evento de precio Alto para el día siguiente, Lumina envía un aviso push a sus clientes, y muchos abren la app a la vez para ver su consumo, su costo y el pronóstico. Con supuestos ilustrativos, la API recibe ≈ 2,700 peticiones por segundo frente a ≈ 12 en promedio, unas 230 veces más:</w:t>
      </w:r>
    </w:p>
    <w:p>
      <w:pPr>
        <w:pStyle w:val="Compact"/>
        <w:numPr>
          <w:ilvl w:val="0"/>
          <w:numId w:val="1014"/>
        </w:numPr>
      </w:pPr>
      <w:r>
        <w:t xml:space="preserve">2 M de clientes tienen la app;</w:t>
      </w:r>
    </w:p>
    <w:p>
      <w:pPr>
        <w:pStyle w:val="Compact"/>
        <w:numPr>
          <w:ilvl w:val="0"/>
          <w:numId w:val="1014"/>
        </w:numPr>
      </w:pPr>
      <w:r>
        <w:t xml:space="preserve">el 20 % la abre en los 10 minutos siguientes al aviso;</w:t>
      </w:r>
    </w:p>
    <w:p>
      <w:pPr>
        <w:pStyle w:val="Compact"/>
        <w:numPr>
          <w:ilvl w:val="0"/>
          <w:numId w:val="1014"/>
        </w:numPr>
      </w:pPr>
      <w:r>
        <w:t xml:space="preserve">cada sesión hace 4 peticiones.</w:t>
      </w:r>
    </w:p>
    <w:p>
      <w:pPr>
        <w:pStyle w:val="FirstParagraph"/>
      </w:pPr>
      <w:r>
        <w:t xml:space="preserve">La arquitectura resiste ese pico por cuatro razones: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Cloud Run</w:t>
      </w:r>
      <w:r>
        <w:t xml:space="preserve"> </w:t>
      </w:r>
      <w:r>
        <w:t xml:space="preserve">crea instancias nuevas de la API en segundos, según las peticiones simultáneas, y las apaga al pasar el pico.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Bigtable</w:t>
      </w:r>
      <w:r>
        <w:t xml:space="preserve"> </w:t>
      </w:r>
      <w:r>
        <w:t xml:space="preserve">responde cada consulta de un medidor en milisegundos. Según Google, un nodo atiende del orden de 10 mil lecturas por segundo, así que los 2 nodos de la calculadora alcanzan.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El pronóstico ya está calculado.</w:t>
      </w:r>
      <w:r>
        <w:t xml:space="preserve"> </w:t>
      </w:r>
      <w:r>
        <w:t xml:space="preserve">Se genera cada noche en batch, así que abrir la app solo lee una fila y no ejecuta el modelo.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Los avisos se envían escalonados.</w:t>
      </w:r>
      <w:r>
        <w:t xml:space="preserve"> </w:t>
      </w:r>
      <w:r>
        <w:t xml:space="preserve">Firebase Cloud Messaging los manda por zona, en tandas de pocos minutos, para aplanar el pico.</w:t>
      </w:r>
    </w:p>
    <w:p>
      <w:pPr>
        <w:pStyle w:val="FirstParagraph"/>
      </w:pPr>
      <w:r>
        <w:rPr>
          <w:b/>
          <w:bCs/>
        </w:rPr>
        <w:t xml:space="preserve">¿Y las alertas?</w:t>
      </w:r>
      <w:r>
        <w:t xml:space="preserve"> </w:t>
      </w:r>
      <w:r>
        <w:t xml:space="preserve">En una ola de frío, la carga eléctrica sí sube. En los datos del caso, la hora punta supera al promedio diario en 39 % (el máximo de media hora, en 54 %), y en el 5 % de días más fríos cada hogar consume 33 % más. Eso multiplica las alertas y los eventos de respuesta a la demanda, pero no el trabajo del streaming: Spark evalúa cada lectura igual, haya alerta o no. Las alertas son un volumen de salida pequeño: miles por hora, frente a 16 millones de lecturas por hora.</w:t>
      </w:r>
    </w:p>
    <w:bookmarkEnd w:id="39"/>
    <w:bookmarkStart w:id="40" w:name="cómo-escala-cada-capa"/>
    <w:p>
      <w:pPr>
        <w:pStyle w:val="Heading2"/>
      </w:pPr>
      <w:r>
        <w:t xml:space="preserve">6.3 Cómo escala cada capa</w:t>
      </w:r>
    </w:p>
    <w:p>
      <w:pPr>
        <w:pStyle w:val="FirstParagraph"/>
      </w:pPr>
      <w:r>
        <w:t xml:space="preserve">Términos de esta tabla: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vCPU:</w:t>
      </w:r>
      <w:r>
        <w:t xml:space="preserve"> </w:t>
      </w:r>
      <w:r>
        <w:t xml:space="preserve">un procesador virtual.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Ejecutores:</w:t>
      </w:r>
      <w:r>
        <w:t xml:space="preserve"> </w:t>
      </w:r>
      <w:r>
        <w:t xml:space="preserve">los procesos de Spark que trabajan en paralelo.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  <w:i/>
          <w:iCs/>
        </w:rPr>
        <w:t xml:space="preserve">Watermark</w:t>
      </w:r>
      <w:r>
        <w:rPr>
          <w:b/>
          <w:bCs/>
        </w:rPr>
        <w:t xml:space="preserve">:</w:t>
      </w:r>
      <w:r>
        <w:t xml:space="preserve"> </w:t>
      </w:r>
      <w:r>
        <w:t xml:space="preserve">el tiempo que Spark espera a los datos atrasados antes de cerrar un cálculo.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DCU</w:t>
      </w:r>
      <w:r>
        <w:t xml:space="preserve"> </w:t>
      </w:r>
      <w:r>
        <w:t xml:space="preserve">(</w:t>
      </w:r>
      <w:r>
        <w:rPr>
          <w:i/>
          <w:iCs/>
        </w:rPr>
        <w:t xml:space="preserve">Data Compute Unit</w:t>
      </w:r>
      <w:r>
        <w:t xml:space="preserve">): la unidad de cobro de Spark serverless, equivalente a 1 vCPU con 4 GB de memoria.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</w:t>
            </w:r>
          </w:p>
        </w:tc>
        <w:tc>
          <w:tcPr/>
          <w:p>
            <w:pPr>
              <w:pStyle w:val="Compact"/>
            </w:pPr>
            <w:r>
              <w:t xml:space="preserve">Mecanismo</w:t>
            </w:r>
          </w:p>
        </w:tc>
        <w:tc>
          <w:tcPr/>
          <w:p>
            <w:pPr>
              <w:pStyle w:val="Compact"/>
            </w:pPr>
            <w:r>
              <w:t xml:space="preserve">Frente al pico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Ingesta</w:t>
            </w:r>
          </w:p>
        </w:tc>
        <w:tc>
          <w:tcPr/>
          <w:p>
            <w:pPr>
              <w:pStyle w:val="Compact"/>
            </w:pPr>
            <w:r>
              <w:t xml:space="preserve">Los tópicos de Kafka se dividen en particiones por medidor; se agrega una vCPU por cada ~15 MB/s</w:t>
            </w:r>
          </w:p>
        </w:tc>
        <w:tc>
          <w:tcPr/>
          <w:p>
            <w:pPr>
              <w:pStyle w:val="Compact"/>
            </w:pPr>
            <w:r>
              <w:t xml:space="preserve">Kafka absorbe ráfagas y reenvíos; los lectores se ponen al día sin perder datos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Cómputo streaming</w:t>
            </w:r>
          </w:p>
        </w:tc>
        <w:tc>
          <w:tcPr/>
          <w:p>
            <w:pPr>
              <w:pStyle w:val="Compact"/>
            </w:pPr>
            <w:r>
              <w:t xml:space="preserve">Spark agrega ejecutores según la carga (asignación dinámica); el</w:t>
            </w:r>
            <w:r>
              <w:t xml:space="preserve"> </w:t>
            </w:r>
            <w:r>
              <w:rPr>
                <w:i/>
                <w:iCs/>
              </w:rPr>
              <w:t xml:space="preserve">watermark</w:t>
            </w:r>
            <w:r>
              <w:t xml:space="preserve"> </w:t>
            </w:r>
            <w:r>
              <w:t xml:space="preserve">acepta datos tardíos</w:t>
            </w:r>
          </w:p>
        </w:tc>
        <w:tc>
          <w:tcPr/>
          <w:p>
            <w:pPr>
              <w:pStyle w:val="Compact"/>
            </w:pPr>
            <w:r>
              <w:t xml:space="preserve">Un nodo adicional de 4 vCPU por cada ~20 MB/s de ráfaga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Cómputo batch</w:t>
            </w:r>
          </w:p>
        </w:tc>
        <w:tc>
          <w:tcPr/>
          <w:p>
            <w:pPr>
              <w:pStyle w:val="Compact"/>
            </w:pPr>
            <w:r>
              <w:t xml:space="preserve">Spark serverless asigna ejecutores a cada trabajo</w:t>
            </w:r>
          </w:p>
        </w:tc>
        <w:tc>
          <w:tcPr/>
          <w:p>
            <w:pPr>
              <w:pStyle w:val="Compact"/>
            </w:pPr>
            <w:r>
              <w:t xml:space="preserve">Medido en el prototipo: ~264 k lecturas/s con 20 DCU. Un día de producción (384 M lecturas) toma ~25 min con 20 DCU, o ~5 min con 100 DCU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Almacenamiento</w:t>
            </w:r>
          </w:p>
        </w:tc>
        <w:tc>
          <w:tcPr/>
          <w:p>
            <w:pPr>
              <w:pStyle w:val="Compact"/>
            </w:pPr>
            <w:r>
              <w:t xml:space="preserve">BigQuery particionado y agrupado; Bigtable agrega nodos sin detenerse</w:t>
            </w:r>
          </w:p>
        </w:tc>
        <w:tc>
          <w:tcPr/>
          <w:p>
            <w:pPr>
              <w:pStyle w:val="Compact"/>
            </w:pPr>
            <w:r>
              <w:t xml:space="preserve">Las consultas leen solo la partición y el medidor pedidos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Exposición</w:t>
            </w:r>
          </w:p>
        </w:tc>
        <w:tc>
          <w:tcPr/>
          <w:p>
            <w:pPr>
              <w:pStyle w:val="Compact"/>
            </w:pPr>
            <w:r>
              <w:t xml:space="preserve">Cloud Run escala por peticiones simultáneas; Bigtable sirve las lecturas por medidor; los pronósticos están precalculados; Firebase escalona los avisos</w:t>
            </w:r>
          </w:p>
        </w:tc>
        <w:tc>
          <w:tcPr/>
          <w:p>
            <w:pPr>
              <w:pStyle w:val="Compact"/>
            </w:pPr>
            <w:r>
              <w:t xml:space="preserve">El pico de ≈ 230× el promedio se cubre en segundos, sin tocar el warehouse</w:t>
            </w:r>
          </w:p>
        </w:tc>
      </w:tr>
    </w:tbl>
    <w:p>
      <w:pPr>
        <w:pStyle w:val="BodyText"/>
      </w:pPr>
      <w:r>
        <w:rPr>
          <w:b/>
          <w:bCs/>
        </w:rPr>
        <w:t xml:space="preserve">Escalar a otras regiones metropolitanas.</w:t>
      </w:r>
      <w:r>
        <w:t xml:space="preserve"> </w:t>
      </w:r>
      <w:r>
        <w:t xml:space="preserve">Cada metrópoli es un prefijo en los nombres de los tópicos, un conjunto de particiones y un valor de</w:t>
      </w:r>
      <w:r>
        <w:t xml:space="preserve"> </w:t>
      </w:r>
      <w:r>
        <w:rPr>
          <w:rStyle w:val="VerbatimChar"/>
        </w:rPr>
        <w:t xml:space="preserve">region</w:t>
      </w:r>
      <w:r>
        <w:t xml:space="preserve"> </w:t>
      </w:r>
      <w:r>
        <w:t xml:space="preserve">en las tablas. El código no cambia.</w:t>
      </w:r>
    </w:p>
    <w:bookmarkEnd w:id="40"/>
    <w:bookmarkEnd w:id="41"/>
    <w:bookmarkStart w:id="48" w:name="Xe588ac3521b1fb8b4cb5e84ace2a581ac766eef"/>
    <w:p>
      <w:pPr>
        <w:pStyle w:val="Heading1"/>
      </w:pPr>
      <w:r>
        <w:t xml:space="preserve">7. Justificación económica y optimización de costos</w:t>
      </w:r>
    </w:p>
    <w:bookmarkStart w:id="44" w:name="X4b9e767322845a47294bc1db8f9c956c5e449e8"/>
    <w:p>
      <w:pPr>
        <w:pStyle w:val="Heading2"/>
      </w:pPr>
      <w:r>
        <w:t xml:space="preserve">7.1 Calculadora de consumo del primer año (producción)</w:t>
      </w:r>
    </w:p>
    <w:p>
      <w:pPr>
        <w:pStyle w:val="FirstParagraph"/>
      </w:pPr>
      <w:r>
        <w:t xml:space="preserve">Supuestos:</w:t>
      </w:r>
    </w:p>
    <w:p>
      <w:pPr>
        <w:pStyle w:val="Compact"/>
        <w:numPr>
          <w:ilvl w:val="0"/>
          <w:numId w:val="1017"/>
        </w:numPr>
      </w:pPr>
      <w:r>
        <w:t xml:space="preserve">8 M medidores;</w:t>
      </w:r>
    </w:p>
    <w:p>
      <w:pPr>
        <w:pStyle w:val="Compact"/>
        <w:numPr>
          <w:ilvl w:val="0"/>
          <w:numId w:val="1017"/>
        </w:numPr>
      </w:pPr>
      <w:r>
        <w:t xml:space="preserve">7 días de retención en Kafka;</w:t>
      </w:r>
    </w:p>
    <w:p>
      <w:pPr>
        <w:pStyle w:val="Compact"/>
        <w:numPr>
          <w:ilvl w:val="0"/>
          <w:numId w:val="1017"/>
        </w:numPr>
      </w:pPr>
      <w:r>
        <w:t xml:space="preserve">10 TiB al mes de consultas OLAP (1 TiB ≈ 1.1 TB);</w:t>
      </w:r>
    </w:p>
    <w:p>
      <w:pPr>
        <w:pStyle w:val="Compact"/>
        <w:numPr>
          <w:ilvl w:val="0"/>
          <w:numId w:val="1017"/>
        </w:numPr>
      </w:pPr>
      <w:r>
        <w:t xml:space="preserve">30 M peticiones al mes a la API.</w:t>
      </w:r>
    </w:p>
    <w:p>
      <w:pPr>
        <w:pStyle w:val="FirstParagraph"/>
      </w:pPr>
      <w:r>
        <w:t xml:space="preserve">El almacenamiento crece de forma lineal durante el año. El script</w:t>
      </w:r>
      <w:r>
        <w:t xml:space="preserve"> </w:t>
      </w:r>
      <w:r>
        <w:rPr>
          <w:rStyle w:val="VerbatimChar"/>
        </w:rPr>
        <w:t xml:space="preserve">src/costos/calculadora_consumo.py</w:t>
      </w:r>
      <w:r>
        <w:t xml:space="preserve"> </w:t>
      </w:r>
      <w:r>
        <w:t xml:space="preserve">regenera estas tablas al cambiar un supuesto.</w:t>
      </w:r>
    </w:p>
    <w:bookmarkStart w:id="42" w:name="escenario-base-lectura-cada-30-min"/>
    <w:p>
      <w:pPr>
        <w:pStyle w:val="Heading3"/>
      </w:pPr>
      <w:r>
        <w:t xml:space="preserve">7.1.1 Escenario base: lectura cada 30 min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1827"/>
        <w:gridCol w:w="1827"/>
        <w:gridCol w:w="24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</w:t>
            </w:r>
          </w:p>
        </w:tc>
        <w:tc>
          <w:tcPr/>
          <w:p>
            <w:pPr>
              <w:pStyle w:val="Compact"/>
            </w:pPr>
            <w:r>
              <w:t xml:space="preserve">Servicio</w:t>
            </w:r>
          </w:p>
        </w:tc>
        <w:tc>
          <w:tcPr/>
          <w:p>
            <w:pPr>
              <w:pStyle w:val="Compact"/>
            </w:pPr>
            <w:r>
              <w:t xml:space="preserve">Dimensionamiento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USD primer año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Ingesta</w:t>
            </w:r>
          </w:p>
        </w:tc>
        <w:tc>
          <w:tcPr/>
          <w:p>
            <w:pPr>
              <w:pStyle w:val="Compact"/>
            </w:pPr>
            <w:r>
              <w:t xml:space="preserve">Managed Service for Apache Kafka</w:t>
            </w:r>
          </w:p>
        </w:tc>
        <w:tc>
          <w:tcPr/>
          <w:p>
            <w:pPr>
              <w:pStyle w:val="Compact"/>
            </w:pPr>
            <w:r>
              <w:t xml:space="preserve">3 vCPU, RF=3, 7 días; 0.4 MB/s prom., 4 MB/s pico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3,238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Cómputo</w:t>
            </w:r>
          </w:p>
        </w:tc>
        <w:tc>
          <w:tcPr/>
          <w:p>
            <w:pPr>
              <w:pStyle w:val="Compact"/>
            </w:pPr>
            <w:r>
              <w:t xml:space="preserve">Spark Structured Streaming (Dataproc, 24/7)</w:t>
            </w:r>
          </w:p>
        </w:tc>
        <w:tc>
          <w:tcPr/>
          <w:p>
            <w:pPr>
              <w:pStyle w:val="Compact"/>
            </w:pPr>
            <w:r>
              <w:t xml:space="preserve">3 nodos n2-standard-4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6,155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Cómputo</w:t>
            </w:r>
          </w:p>
        </w:tc>
        <w:tc>
          <w:tcPr/>
          <w:p>
            <w:pPr>
              <w:pStyle w:val="Compact"/>
            </w:pPr>
            <w:r>
              <w:t xml:space="preserve">Spark batch serverless (diario)</w:t>
            </w:r>
          </w:p>
        </w:tc>
        <w:tc>
          <w:tcPr/>
          <w:p>
            <w:pPr>
              <w:pStyle w:val="Compact"/>
            </w:pPr>
            <w:r>
              <w:t xml:space="preserve">384 M lecturas/día × 0.064 DCU-h/M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Almacenamiento</w:t>
            </w:r>
          </w:p>
        </w:tc>
        <w:tc>
          <w:tcPr/>
          <w:p>
            <w:pPr>
              <w:pStyle w:val="Compact"/>
            </w:pPr>
            <w:r>
              <w:t xml:space="preserve">Cloud Storage (lake raw + curated dual-region)</w:t>
            </w:r>
          </w:p>
        </w:tc>
        <w:tc>
          <w:tcPr/>
          <w:p>
            <w:pPr>
              <w:pStyle w:val="Compact"/>
            </w:pPr>
            <w:r>
              <w:t xml:space="preserve">3.7 TB al cierre del año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Almacenamiento</w:t>
            </w:r>
          </w:p>
        </w:tc>
        <w:tc>
          <w:tcPr/>
          <w:p>
            <w:pPr>
              <w:pStyle w:val="Compact"/>
            </w:pPr>
            <w:r>
              <w:t xml:space="preserve">BigQuery almacenamiento</w:t>
            </w:r>
          </w:p>
        </w:tc>
        <w:tc>
          <w:tcPr/>
          <w:p>
            <w:pPr>
              <w:pStyle w:val="Compact"/>
            </w:pPr>
            <w:r>
              <w:t xml:space="preserve">detalle 30 min + 15 % de agregados, crecimiento lineal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Almacenamiento</w:t>
            </w:r>
          </w:p>
        </w:tc>
        <w:tc>
          <w:tcPr/>
          <w:p>
            <w:pPr>
              <w:pStyle w:val="Compact"/>
            </w:pPr>
            <w:r>
              <w:t xml:space="preserve">Bigtable (serving app, 2 clústeres)</w:t>
            </w:r>
          </w:p>
        </w:tc>
        <w:tc>
          <w:tcPr/>
          <w:p>
            <w:pPr>
              <w:pStyle w:val="Compact"/>
            </w:pPr>
            <w:r>
              <w:t xml:space="preserve">2 nodos, 251 GiB SSD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11,899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Exposición</w:t>
            </w:r>
          </w:p>
        </w:tc>
        <w:tc>
          <w:tcPr/>
          <w:p>
            <w:pPr>
              <w:pStyle w:val="Compact"/>
            </w:pPr>
            <w:r>
              <w:t xml:space="preserve">BigQuery consultas (OLAP / Looker Studio)</w:t>
            </w:r>
          </w:p>
        </w:tc>
        <w:tc>
          <w:tcPr/>
          <w:p>
            <w:pPr>
              <w:pStyle w:val="Compact"/>
            </w:pPr>
            <w:r>
              <w:t xml:space="preserve">10 TiB/mes on-demand (1 TiB gratis)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Exposición</w:t>
            </w:r>
          </w:p>
        </w:tc>
        <w:tc>
          <w:tcPr/>
          <w:p>
            <w:pPr>
              <w:pStyle w:val="Compact"/>
            </w:pPr>
            <w:r>
              <w:t xml:space="preserve">Cloud Run (API REST/WebSocket)</w:t>
            </w:r>
          </w:p>
        </w:tc>
        <w:tc>
          <w:tcPr/>
          <w:p>
            <w:pPr>
              <w:pStyle w:val="Compact"/>
            </w:pPr>
            <w:r>
              <w:t xml:space="preserve">30 M requests/mes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Transversal</w:t>
            </w:r>
          </w:p>
        </w:tc>
        <w:tc>
          <w:tcPr/>
          <w:p>
            <w:pPr>
              <w:pStyle w:val="Compact"/>
            </w:pPr>
            <w:r>
              <w:t xml:space="preserve">Managed Service for Apache Airflow (Composer 3)</w:t>
            </w:r>
          </w:p>
        </w:tc>
        <w:tc>
          <w:tcPr/>
          <w:p>
            <w:pPr>
              <w:pStyle w:val="Compact"/>
            </w:pPr>
            <w:r>
              <w:t xml:space="preserve">entorno pequeño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Transversal</w:t>
            </w:r>
          </w:p>
        </w:tc>
        <w:tc>
          <w:tcPr/>
          <w:p>
            <w:pPr>
              <w:pStyle w:val="Compact"/>
            </w:pPr>
            <w:r>
              <w:t xml:space="preserve">Logging, Monitoring y egreso</w:t>
            </w:r>
          </w:p>
        </w:tc>
        <w:tc>
          <w:tcPr/>
          <w:p>
            <w:pPr>
              <w:pStyle w:val="Compact"/>
            </w:pPr>
            <w:r>
              <w:t xml:space="preserve">200 GiB logs/mes, 150 GB egreso/mes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29,238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Métrica unitaria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Lecturas por día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384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Costo por medidor al mes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US$0.0003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Costo por millón de lecturas procesadas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US$0.208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Costo de plataforma por MWh distribuido (30.1 TWh/año)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US$0.0010</w:t>
            </w:r>
          </w:p>
        </w:tc>
      </w:tr>
    </w:tbl>
    <w:bookmarkEnd w:id="42"/>
    <w:bookmarkStart w:id="43" w:name="Xa9c18dc3cc4972546d113df84305e90363da2e3"/>
    <w:p>
      <w:pPr>
        <w:pStyle w:val="Heading3"/>
      </w:pPr>
      <w:r>
        <w:t xml:space="preserve">7.1.2 Escenario de crecimiento: lectura cada 1 min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1827"/>
        <w:gridCol w:w="1827"/>
        <w:gridCol w:w="24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</w:t>
            </w:r>
          </w:p>
        </w:tc>
        <w:tc>
          <w:tcPr/>
          <w:p>
            <w:pPr>
              <w:pStyle w:val="Compact"/>
            </w:pPr>
            <w:r>
              <w:t xml:space="preserve">Servicio</w:t>
            </w:r>
          </w:p>
        </w:tc>
        <w:tc>
          <w:tcPr/>
          <w:p>
            <w:pPr>
              <w:pStyle w:val="Compact"/>
            </w:pPr>
            <w:r>
              <w:t xml:space="preserve">Dimensionamiento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USD primer año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Ingesta</w:t>
            </w:r>
          </w:p>
        </w:tc>
        <w:tc>
          <w:tcPr/>
          <w:p>
            <w:pPr>
              <w:pStyle w:val="Compact"/>
            </w:pPr>
            <w:r>
              <w:t xml:space="preserve">Managed Service for Apache Kafka</w:t>
            </w:r>
          </w:p>
        </w:tc>
        <w:tc>
          <w:tcPr/>
          <w:p>
            <w:pPr>
              <w:pStyle w:val="Compact"/>
            </w:pPr>
            <w:r>
              <w:t xml:space="preserve">9 vCPU, RF=3, 7 días; 13.3 MB/s prom., 134 MB/s pico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30,273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Cómputo</w:t>
            </w:r>
          </w:p>
        </w:tc>
        <w:tc>
          <w:tcPr/>
          <w:p>
            <w:pPr>
              <w:pStyle w:val="Compact"/>
            </w:pPr>
            <w:r>
              <w:t xml:space="preserve">Spark Structured Streaming (Dataproc, 24/7)</w:t>
            </w:r>
          </w:p>
        </w:tc>
        <w:tc>
          <w:tcPr/>
          <w:p>
            <w:pPr>
              <w:pStyle w:val="Compact"/>
            </w:pPr>
            <w:r>
              <w:t xml:space="preserve">10 nodos n2-standard-4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20,516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Cómputo</w:t>
            </w:r>
          </w:p>
        </w:tc>
        <w:tc>
          <w:tcPr/>
          <w:p>
            <w:pPr>
              <w:pStyle w:val="Compact"/>
            </w:pPr>
            <w:r>
              <w:t xml:space="preserve">Spark batch serverless (diario)</w:t>
            </w:r>
          </w:p>
        </w:tc>
        <w:tc>
          <w:tcPr/>
          <w:p>
            <w:pPr>
              <w:pStyle w:val="Compact"/>
            </w:pPr>
            <w:r>
              <w:t xml:space="preserve">11,534 M lecturas/día × 0.064 DCU-h/M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21,017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Almacenamiento</w:t>
            </w:r>
          </w:p>
        </w:tc>
        <w:tc>
          <w:tcPr/>
          <w:p>
            <w:pPr>
              <w:pStyle w:val="Compact"/>
            </w:pPr>
            <w:r>
              <w:t xml:space="preserve">Cloud Storage (lake raw + curated dual-region)</w:t>
            </w:r>
          </w:p>
        </w:tc>
        <w:tc>
          <w:tcPr/>
          <w:p>
            <w:pPr>
              <w:pStyle w:val="Compact"/>
            </w:pPr>
            <w:r>
              <w:t xml:space="preserve">110.3 TB al cierre del año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19,243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Almacenamiento</w:t>
            </w:r>
          </w:p>
        </w:tc>
        <w:tc>
          <w:tcPr/>
          <w:p>
            <w:pPr>
              <w:pStyle w:val="Compact"/>
            </w:pPr>
            <w:r>
              <w:t xml:space="preserve">BigQuery almacenamiento</w:t>
            </w:r>
          </w:p>
        </w:tc>
        <w:tc>
          <w:tcPr/>
          <w:p>
            <w:pPr>
              <w:pStyle w:val="Compact"/>
            </w:pPr>
            <w:r>
              <w:t xml:space="preserve">detalle 1 min solo 90 días + agregados 30 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10,667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Almacenamiento</w:t>
            </w:r>
          </w:p>
        </w:tc>
        <w:tc>
          <w:tcPr/>
          <w:p>
            <w:pPr>
              <w:pStyle w:val="Compact"/>
            </w:pPr>
            <w:r>
              <w:t xml:space="preserve">Bigtable (serving app, 2 clústeres)</w:t>
            </w:r>
          </w:p>
        </w:tc>
        <w:tc>
          <w:tcPr/>
          <w:p>
            <w:pPr>
              <w:pStyle w:val="Compact"/>
            </w:pPr>
            <w:r>
              <w:t xml:space="preserve">6 nodos, 7,520 GiB SSD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49,504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Exposición</w:t>
            </w:r>
          </w:p>
        </w:tc>
        <w:tc>
          <w:tcPr/>
          <w:p>
            <w:pPr>
              <w:pStyle w:val="Compact"/>
            </w:pPr>
            <w:r>
              <w:t xml:space="preserve">BigQuery consultas (OLAP / Looker Studio)</w:t>
            </w:r>
          </w:p>
        </w:tc>
        <w:tc>
          <w:tcPr/>
          <w:p>
            <w:pPr>
              <w:pStyle w:val="Compact"/>
            </w:pPr>
            <w:r>
              <w:t xml:space="preserve">10 TiB/mes on-demand (1 TiB gratis)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Exposición</w:t>
            </w:r>
          </w:p>
        </w:tc>
        <w:tc>
          <w:tcPr/>
          <w:p>
            <w:pPr>
              <w:pStyle w:val="Compact"/>
            </w:pPr>
            <w:r>
              <w:t xml:space="preserve">Cloud Run (API REST/WebSocket)</w:t>
            </w:r>
          </w:p>
        </w:tc>
        <w:tc>
          <w:tcPr/>
          <w:p>
            <w:pPr>
              <w:pStyle w:val="Compact"/>
            </w:pPr>
            <w:r>
              <w:t xml:space="preserve">30 M requests/mes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Transversal</w:t>
            </w:r>
          </w:p>
        </w:tc>
        <w:tc>
          <w:tcPr/>
          <w:p>
            <w:pPr>
              <w:pStyle w:val="Compact"/>
            </w:pPr>
            <w:r>
              <w:t xml:space="preserve">Managed Service for Apache Airflow (Composer 3)</w:t>
            </w:r>
          </w:p>
        </w:tc>
        <w:tc>
          <w:tcPr/>
          <w:p>
            <w:pPr>
              <w:pStyle w:val="Compact"/>
            </w:pPr>
            <w:r>
              <w:t xml:space="preserve">entorno pequeño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Transversal</w:t>
            </w:r>
          </w:p>
        </w:tc>
        <w:tc>
          <w:tcPr/>
          <w:p>
            <w:pPr>
              <w:pStyle w:val="Compact"/>
            </w:pPr>
            <w:r>
              <w:t xml:space="preserve">Logging, Monitoring y egreso</w:t>
            </w:r>
          </w:p>
        </w:tc>
        <w:tc>
          <w:tcPr/>
          <w:p>
            <w:pPr>
              <w:pStyle w:val="Compact"/>
            </w:pPr>
            <w:r>
              <w:t xml:space="preserve">200 GiB logs/mes, 150 GB egreso/mes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156,994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Métrica unitaria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Lecturas por día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11,534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Costo por medidor al mes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US$0.0016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Costo por millón de lecturas procesadas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US$0.037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Costo de plataforma por MWh distribuido (30.1 TWh/año)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US$0.0052</w:t>
            </w:r>
          </w:p>
        </w:tc>
      </w:tr>
    </w:tbl>
    <w:bookmarkEnd w:id="43"/>
    <w:bookmarkEnd w:id="44"/>
    <w:bookmarkStart w:id="45" w:name="lectura-de-las-cifras"/>
    <w:p>
      <w:pPr>
        <w:pStyle w:val="Heading2"/>
      </w:pPr>
      <w:r>
        <w:t xml:space="preserve">7.2 Lectura de las cifras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El costo por lectura baja al crecer.</w:t>
      </w:r>
      <w:r>
        <w:t xml:space="preserve"> </w:t>
      </w:r>
      <w:r>
        <w:t xml:space="preserve">Pasar a una lectura por minuto multiplica las lecturas por 30, pero el costo solo por 5.4. Los componentes fijos (Composer, API, consultas) se reparten entre más datos.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El costo de la plataforma es despreciable frente al de la energía.</w:t>
      </w:r>
      <w:r>
        <w:t xml:space="preserve"> </w:t>
      </w:r>
      <w:r>
        <w:t xml:space="preserve">Son US$0.001 por MWh distribuido, alrededor del 0.001 % de un precio mayorista típico de US$80/MWh.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El mayor rubro es Bigtable</w:t>
      </w:r>
      <w:r>
        <w:t xml:space="preserve">, porque sirve a 9 M clientes con respuestas de milisegundos. Si la app tolera segundos, se puede reemplazar por BigQuery con BI Engine (su caché en memoria) y el total baja ~40 %.</w:t>
      </w:r>
    </w:p>
    <w:bookmarkEnd w:id="45"/>
    <w:bookmarkStart w:id="46" w:name="palancas-de-optimización-aplicadas"/>
    <w:p>
      <w:pPr>
        <w:pStyle w:val="Heading2"/>
      </w:pPr>
      <w:r>
        <w:t xml:space="preserve">7.3 Palancas de optimización aplicadas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Palanca</w:t>
            </w:r>
          </w:p>
        </w:tc>
        <w:tc>
          <w:tcPr/>
          <w:p>
            <w:pPr>
              <w:pStyle w:val="Compact"/>
            </w:pPr>
            <w:r>
              <w:t xml:space="preserve">Ahorro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Batch serverless en vez de un clúster permanente</w:t>
            </w:r>
          </w:p>
        </w:tc>
        <w:tc>
          <w:tcPr/>
          <w:p>
            <w:pPr>
              <w:pStyle w:val="Compact"/>
            </w:pPr>
            <w:r>
              <w:t xml:space="preserve">Se paga solo durante el trabajo (en el prototipo, US$0.65 por todo el histórico)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Parquet en vez de CSV</w:t>
            </w:r>
          </w:p>
        </w:tc>
        <w:tc>
          <w:tcPr/>
          <w:p>
            <w:pPr>
              <w:pStyle w:val="Compact"/>
            </w:pPr>
            <w:r>
              <w:t xml:space="preserve">6× menos almacenamiento y lectura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Partición por día y agrupación por medidor</w:t>
            </w:r>
          </w:p>
        </w:tc>
        <w:tc>
          <w:tcPr/>
          <w:p>
            <w:pPr>
              <w:pStyle w:val="Compact"/>
            </w:pPr>
            <w:r>
              <w:t xml:space="preserve">Las consultas por medidor y rango de fechas leen solo lo necesario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Tabla anidada con</w:t>
            </w:r>
            <w:r>
              <w:t xml:space="preserve"> </w:t>
            </w:r>
            <w:r>
              <w:rPr>
                <w:rStyle w:val="VerbatimChar"/>
              </w:rPr>
              <w:t xml:space="preserve">STRUCT</w:t>
            </w:r>
            <w:r>
              <w:t xml:space="preserve">/</w:t>
            </w:r>
            <w:r>
              <w:rPr>
                <w:rStyle w:val="VerbatimChar"/>
              </w:rPr>
              <w:t xml:space="preserve">ARRAY</w:t>
            </w:r>
            <w:r>
              <w:t xml:space="preserve"> </w:t>
            </w:r>
            <w:r>
              <w:t xml:space="preserve">para el análisis por medidor-día</w:t>
            </w:r>
          </w:p>
        </w:tc>
        <w:tc>
          <w:tcPr/>
          <w:p>
            <w:pPr>
              <w:pStyle w:val="Compact"/>
            </w:pPr>
            <w:r>
              <w:t xml:space="preserve">48× menos datos leídos en la consulta por segmento Acorn (4.3 GB → 91 MB)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 lecturas por minuto, detalle en BigQuery solo de 90 días; el histórico queda en el lake</w:t>
            </w:r>
          </w:p>
        </w:tc>
        <w:tc>
          <w:tcPr/>
          <w:p>
            <w:pPr>
              <w:pStyle w:val="Compact"/>
            </w:pPr>
            <w:r>
              <w:t xml:space="preserve">Evita ~200 TB en el warehouse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Clases de almacenamiento Nearline y Coldline (más baratas, para datos que casi no se leen) para la capa raw antigua; descuentos por compromiso de uso de 1 o 3 años en Kafka y Bigtable</w:t>
            </w:r>
          </w:p>
        </w:tc>
        <w:tc>
          <w:tcPr/>
          <w:p>
            <w:pPr>
              <w:pStyle w:val="Compact"/>
            </w:pPr>
            <w:r>
              <w:t xml:space="preserve">20–50 % en esos rubros (no incluido en la calculadora)</w:t>
            </w:r>
          </w:p>
        </w:tc>
      </w:tr>
    </w:tbl>
    <w:bookmarkEnd w:id="46"/>
    <w:bookmarkStart w:id="47" w:name="valor-para-el-negocio"/>
    <w:p>
      <w:pPr>
        <w:pStyle w:val="Heading2"/>
      </w:pPr>
      <w:r>
        <w:t xml:space="preserve">7.4 Valor para el negocio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Tarifa dinámica frente a plana (medido).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Datos usados:</w:t>
      </w:r>
      <w:r>
        <w:t xml:space="preserve"> </w:t>
      </w:r>
      <w:r>
        <w:t xml:space="preserve">el calendario oficial de precios de 2013 (17,520 medias horas) y el consumo real de cada hogar.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Precios:</w:t>
      </w:r>
      <w:r>
        <w:t xml:space="preserve"> </w:t>
      </w:r>
      <w:r>
        <w:t xml:space="preserve">Alto, 67.20 peniques por kWh; Normal, 11.76; Bajo, 3.99. La tarifa plana cobra 14.228 a toda hora.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Resultado:</w:t>
      </w:r>
      <w:r>
        <w:t xml:space="preserve"> </w:t>
      </w:r>
      <w:r>
        <w:t xml:space="preserve">los 1,038 hogares con tarifa dinámica pagaron en promedio</w:t>
      </w:r>
      <w:r>
        <w:t xml:space="preserve"> </w:t>
      </w:r>
      <w:r>
        <w:rPr>
          <w:b/>
          <w:bCs/>
        </w:rPr>
        <w:t xml:space="preserve">£475.85, frente a £489.27 con tarifa plana: un 2.74 % menos</w:t>
      </w:r>
      <w:r>
        <w:t xml:space="preserve">. El</w:t>
      </w:r>
      <w:r>
        <w:t xml:space="preserve"> </w:t>
      </w:r>
      <w:r>
        <w:rPr>
          <w:b/>
          <w:bCs/>
        </w:rPr>
        <w:t xml:space="preserve">86 %</w:t>
      </w:r>
      <w:r>
        <w:t xml:space="preserve"> </w:t>
      </w:r>
      <w:r>
        <w:t xml:space="preserve">de ellos ahorró. La tarifa dinámica resulta más económica que la fija, como exige el caso.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Respuesta a la demanda (medido).</w:t>
      </w:r>
      <w:r>
        <w:t xml:space="preserve"> </w:t>
      </w:r>
      <w:r>
        <w:t xml:space="preserve">Se compara el consumo de cada hogar durante los eventos con su propio consumo normal a la misma hora.</w:t>
      </w:r>
    </w:p>
    <w:p>
      <w:pPr>
        <w:pStyle w:val="Compact"/>
        <w:numPr>
          <w:ilvl w:val="1"/>
          <w:numId w:val="1021"/>
        </w:numPr>
      </w:pPr>
      <w:r>
        <w:rPr>
          <w:b/>
          <w:bCs/>
        </w:rPr>
        <w:t xml:space="preserve">Hogares con tarifa dinámica:</w:t>
      </w:r>
      <w:r>
        <w:t xml:space="preserve"> </w:t>
      </w:r>
      <w:r>
        <w:t xml:space="preserve">consumieron</w:t>
      </w:r>
      <w:r>
        <w:t xml:space="preserve"> </w:t>
      </w:r>
      <w:r>
        <w:rPr>
          <w:b/>
          <w:bCs/>
        </w:rPr>
        <w:t xml:space="preserve">4.6 % menos durante los eventos de precio Alto</w:t>
      </w:r>
      <w:r>
        <w:t xml:space="preserve"> </w:t>
      </w:r>
      <w:r>
        <w:t xml:space="preserve">y 6.8 % más durante los de precio Bajo.</w:t>
      </w:r>
    </w:p>
    <w:p>
      <w:pPr>
        <w:pStyle w:val="Compact"/>
        <w:numPr>
          <w:ilvl w:val="1"/>
          <w:numId w:val="1021"/>
        </w:numPr>
      </w:pPr>
      <w:r>
        <w:rPr>
          <w:b/>
          <w:bCs/>
        </w:rPr>
        <w:t xml:space="preserve">Grupo de control:</w:t>
      </w:r>
      <w:r>
        <w:t xml:space="preserve"> </w:t>
      </w:r>
      <w:r>
        <w:t xml:space="preserve">los 4,069 hogares con tarifa plana, que no recibieron señales, se mantuvieron estables (+1.0 % y +0.5 %).</w:t>
      </w:r>
    </w:p>
    <w:p>
      <w:pPr>
        <w:pStyle w:val="Compact"/>
        <w:numPr>
          <w:ilvl w:val="1"/>
          <w:numId w:val="1021"/>
        </w:numPr>
      </w:pPr>
      <w:r>
        <w:rPr>
          <w:b/>
          <w:bCs/>
        </w:rPr>
        <w:t xml:space="preserve">Efecto de la tarifa:</w:t>
      </w:r>
      <w:r>
        <w:t xml:space="preserve"> </w:t>
      </w:r>
      <w:r>
        <w:t xml:space="preserve">frente al grupo de control, recorta</w:t>
      </w:r>
      <w:r>
        <w:t xml:space="preserve"> </w:t>
      </w:r>
      <w:r>
        <w:rPr>
          <w:b/>
          <w:bCs/>
        </w:rPr>
        <w:t xml:space="preserve">5.6 % el consumo en la punta</w:t>
      </w:r>
      <w:r>
        <w:t xml:space="preserve"> </w:t>
      </w:r>
      <w:r>
        <w:t xml:space="preserve">y desplaza 6.3 % hacia las horas baratas.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Valor de la reducción del pico.</w:t>
      </w:r>
      <w:r>
        <w:t xml:space="preserve"> </w:t>
      </w:r>
      <w:r>
        <w:t xml:space="preserve">Con un consumo medio de 0.43 kW por hogar y la punta 39 % sobre el promedio, la punta agregada es ≈ 4.8 GW. El recorte medido de 5.6 % evita ≈ 270 MW de compras de emergencia. Con una prima supuesta de US$100/MWh durante 4 h en 90 días de invierno, son ≈ US$9.6 M al año: unas 330 veces el costo de la plataforma.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Pronóstico D+1 (medido).</w:t>
      </w:r>
      <w:r>
        <w:t xml:space="preserve"> </w:t>
      </w:r>
      <w:r>
        <w:t xml:space="preserve">Se usó un modelo de</w:t>
      </w:r>
      <w:r>
        <w:t xml:space="preserve"> </w:t>
      </w:r>
      <w:r>
        <w:rPr>
          <w:b/>
          <w:bCs/>
          <w:i/>
          <w:iCs/>
        </w:rPr>
        <w:t xml:space="preserve">boosted trees</w:t>
      </w:r>
      <w:r>
        <w:t xml:space="preserve"> </w:t>
      </w:r>
      <w:r>
        <w:t xml:space="preserve">en BigQuery ML: un conjunto de árboles de decisión en el que cada árbol corrige los errores de los anteriores. Se entrenó con 2012–2013 y se evaluó en enero y febrero de 2014, meses que el modelo no vio.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Por zona:</w:t>
      </w:r>
      <w:r>
        <w:t xml:space="preserve"> </w:t>
      </w:r>
      <w:r>
        <w:t xml:space="preserve">pronostica la carga de cada media hora con</w:t>
      </w:r>
      <w:r>
        <w:t xml:space="preserve"> </w:t>
      </w:r>
      <w:r>
        <w:rPr>
          <w:b/>
          <w:bCs/>
        </w:rPr>
        <w:t xml:space="preserve">4.4 % de error porcentual medio</w:t>
      </w:r>
      <w:r>
        <w:t xml:space="preserve"> </w:t>
      </w:r>
      <w:r>
        <w:t xml:space="preserve">(MAPE,</w:t>
      </w:r>
      <w:r>
        <w:t xml:space="preserve"> </w:t>
      </w:r>
      <w:r>
        <w:rPr>
          <w:i/>
          <w:iCs/>
        </w:rPr>
        <w:t xml:space="preserve">Mean Absolute Percentage Error</w:t>
      </w:r>
      <w:r>
        <w:t xml:space="preserve">), frente a 6.9 % de suponer que mañana será igual que hoy. Es un 36 % menos de error en el plan de compras del día siguiente.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Por hogar y día:</w:t>
      </w:r>
      <w:r>
        <w:t xml:space="preserve"> </w:t>
      </w:r>
      <w:r>
        <w:t xml:space="preserve">el error ponderado por la energía (WAPE,</w:t>
      </w:r>
      <w:r>
        <w:t xml:space="preserve"> </w:t>
      </w:r>
      <w:r>
        <w:rPr>
          <w:i/>
          <w:iCs/>
        </w:rPr>
        <w:t xml:space="preserve">Weighted Absolute Percentage Error</w:t>
      </w:r>
      <w:r>
        <w:t xml:space="preserve">: error total dividido por el consumo total) baja de 21.3 % a 18.5 %.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Costo operativo neto por kWh.</w:t>
      </w:r>
      <w:r>
        <w:t xml:space="preserve"> </w:t>
      </w:r>
      <w:r>
        <w:t xml:space="preserve">Se reportará en Looker Studio, por zona y mes, como (costo de la plataforma − compras de emergencia evitadas) / kWh distribuido.</w:t>
      </w:r>
    </w:p>
    <w:bookmarkEnd w:id="47"/>
    <w:bookmarkEnd w:id="48"/>
    <w:bookmarkStart w:id="52" w:name="Xd9a7a9e19942aaec592af67dda9c969670bacca"/>
    <w:p>
      <w:pPr>
        <w:pStyle w:val="Heading1"/>
      </w:pPr>
      <w:r>
        <w:t xml:space="preserve">8. Plan de recuperación y alta disponibilidad (DRP/HA)</w:t>
      </w:r>
    </w:p>
    <w:p>
      <w:pPr>
        <w:pStyle w:val="FirstParagraph"/>
      </w:pPr>
      <w:r>
        <w:t xml:space="preserve">El DRP (</w:t>
      </w:r>
      <w:r>
        <w:rPr>
          <w:i/>
          <w:iCs/>
        </w:rPr>
        <w:t xml:space="preserve">Disaster Recovery Plan</w:t>
      </w:r>
      <w:r>
        <w:t xml:space="preserve">, plan de recuperación ante desastres) dice cómo volver a operar después de una falla grave. La HA (</w:t>
      </w:r>
      <w:r>
        <w:rPr>
          <w:i/>
          <w:iCs/>
        </w:rPr>
        <w:t xml:space="preserve">High Availability</w:t>
      </w:r>
      <w:r>
        <w:t xml:space="preserve">, alta disponibilidad) busca que las fallas comunes no interrumpan el servicio.</w:t>
      </w:r>
    </w:p>
    <w:bookmarkStart w:id="49" w:name="objetivos-por-nivel-de-servicio"/>
    <w:p>
      <w:pPr>
        <w:pStyle w:val="Heading2"/>
      </w:pPr>
      <w:r>
        <w:t xml:space="preserve">8.1 Objetivos por nivel de servicio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RPO</w:t>
      </w:r>
      <w:r>
        <w:t xml:space="preserve"> </w:t>
      </w:r>
      <w:r>
        <w:t xml:space="preserve">(</w:t>
      </w:r>
      <w:r>
        <w:rPr>
          <w:i/>
          <w:iCs/>
        </w:rPr>
        <w:t xml:space="preserve">Recovery Point Objective</w:t>
      </w:r>
      <w:r>
        <w:t xml:space="preserve">): cuántos datos se pueden perder.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RTO</w:t>
      </w:r>
      <w:r>
        <w:t xml:space="preserve"> </w:t>
      </w:r>
      <w:r>
        <w:t xml:space="preserve">(</w:t>
      </w:r>
      <w:r>
        <w:rPr>
          <w:i/>
          <w:iCs/>
        </w:rPr>
        <w:t xml:space="preserve">Recovery Time Objective</w:t>
      </w:r>
      <w:r>
        <w:t xml:space="preserve">): cuánto puede tardar el servicio en volver.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Servicio</w:t>
            </w:r>
          </w:p>
        </w:tc>
        <w:tc>
          <w:tcPr/>
          <w:p>
            <w:pPr>
              <w:pStyle w:val="Compact"/>
            </w:pPr>
            <w:r>
              <w:t xml:space="preserve">RPO</w:t>
            </w:r>
          </w:p>
        </w:tc>
        <w:tc>
          <w:tcPr/>
          <w:p>
            <w:pPr>
              <w:pStyle w:val="Compact"/>
            </w:pPr>
            <w:r>
              <w:t xml:space="preserve">RTO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Ingesta de lecturas</w:t>
            </w:r>
          </w:p>
        </w:tc>
        <w:tc>
          <w:tcPr/>
          <w:p>
            <w:pPr>
              <w:pStyle w:val="Compact"/>
            </w:pPr>
            <w:r>
              <w:t xml:space="preserve">0: el medidor guarda sus lecturas y el concentrador las reenvía</w:t>
            </w:r>
          </w:p>
        </w:tc>
        <w:tc>
          <w:tcPr/>
          <w:p>
            <w:pPr>
              <w:pStyle w:val="Compact"/>
            </w:pPr>
            <w:r>
              <w:t xml:space="preserve">&lt; 1 min ante la caída de una zona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Alertas y respuesta a la demanda</w:t>
            </w:r>
          </w:p>
        </w:tc>
        <w:tc>
          <w:tcPr/>
          <w:p>
            <w:pPr>
              <w:pStyle w:val="Compact"/>
            </w:pPr>
            <w:r>
              <w:t xml:space="preserve">0 (se reprocesa desde Kafka)</w:t>
            </w:r>
          </w:p>
        </w:tc>
        <w:tc>
          <w:tcPr/>
          <w:p>
            <w:pPr>
              <w:pStyle w:val="Compact"/>
            </w:pPr>
            <w:r>
              <w:t xml:space="preserve">&lt; 10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 de clientes (consumo en vivo)</w:t>
            </w:r>
          </w:p>
        </w:tc>
        <w:tc>
          <w:tcPr/>
          <w:p>
            <w:pPr>
              <w:pStyle w:val="Compact"/>
            </w:pPr>
            <w:r>
              <w:t xml:space="preserve">≤ 1 min</w:t>
            </w:r>
          </w:p>
        </w:tc>
        <w:tc>
          <w:tcPr/>
          <w:p>
            <w:pPr>
              <w:pStyle w:val="Compact"/>
            </w:pPr>
            <w:r>
              <w:t xml:space="preserve">&lt; 1 min (zona), &lt; 1 h (región)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Informes OLAP y pronóstico D+1</w:t>
            </w:r>
          </w:p>
        </w:tc>
        <w:tc>
          <w:tcPr/>
          <w:p>
            <w:pPr>
              <w:pStyle w:val="Compact"/>
            </w:pPr>
            <w:r>
              <w:t xml:space="preserve">≤ 24 h</w:t>
            </w:r>
          </w:p>
        </w:tc>
        <w:tc>
          <w:tcPr/>
          <w:p>
            <w:pPr>
              <w:pStyle w:val="Compact"/>
            </w:pPr>
            <w:r>
              <w:t xml:space="preserve">&lt; 4 h</w:t>
            </w:r>
          </w:p>
        </w:tc>
      </w:tr>
    </w:tbl>
    <w:bookmarkEnd w:id="49"/>
    <w:bookmarkStart w:id="50" w:name="componentes-fallas-y-mitigación"/>
    <w:p>
      <w:pPr>
        <w:pStyle w:val="Heading2"/>
      </w:pPr>
      <w:r>
        <w:t xml:space="preserve">8.2 Componentes, fallas y mitigación</w:t>
      </w:r>
    </w:p>
    <w:p>
      <w:pPr>
        <w:pStyle w:val="FirstParagraph"/>
      </w:pPr>
      <w:r>
        <w:t xml:space="preserve">Términos de esta tabla: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  <w:i/>
          <w:iCs/>
        </w:rPr>
        <w:t xml:space="preserve">Checkpoint</w:t>
      </w:r>
      <w:r>
        <w:rPr>
          <w:b/>
          <w:bCs/>
        </w:rPr>
        <w:t xml:space="preserve">:</w:t>
      </w:r>
      <w:r>
        <w:t xml:space="preserve"> </w:t>
      </w:r>
      <w:r>
        <w:t xml:space="preserve">registro periódico de hasta dónde se procesó.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  <w:i/>
          <w:iCs/>
        </w:rPr>
        <w:t xml:space="preserve">Offset</w:t>
      </w:r>
      <w:r>
        <w:rPr>
          <w:b/>
          <w:bCs/>
        </w:rPr>
        <w:t xml:space="preserve">:</w:t>
      </w:r>
      <w:r>
        <w:t xml:space="preserve"> </w:t>
      </w:r>
      <w:r>
        <w:t xml:space="preserve">la posición de un mensaje dentro de Kafka.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Escritura idempotente:</w:t>
      </w:r>
      <w:r>
        <w:t xml:space="preserve"> </w:t>
      </w:r>
      <w:r>
        <w:t xml:space="preserve">repetirla no duplica datos.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Falla</w:t>
            </w:r>
          </w:p>
        </w:tc>
        <w:tc>
          <w:tcPr/>
          <w:p>
            <w:pPr>
              <w:pStyle w:val="Compac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Medidor o concentrador</w:t>
            </w:r>
          </w:p>
        </w:tc>
        <w:tc>
          <w:tcPr/>
          <w:p>
            <w:pPr>
              <w:pStyle w:val="Compact"/>
            </w:pPr>
            <w:r>
              <w:t xml:space="preserve">Deja de enviar</w:t>
            </w:r>
          </w:p>
        </w:tc>
        <w:tc>
          <w:tcPr/>
          <w:p>
            <w:pPr>
              <w:pStyle w:val="Compact"/>
            </w:pPr>
            <w:r>
              <w:t xml:space="preserve">Spark detecta el silencio y emite el evento</w:t>
            </w:r>
            <w:r>
              <w:t xml:space="preserve"> </w:t>
            </w:r>
            <w:r>
              <w:rPr>
                <w:rStyle w:val="VerbatimChar"/>
              </w:rPr>
              <w:t xml:space="preserve">meter.silent</w:t>
            </w:r>
            <w:r>
              <w:t xml:space="preserve">. Al reconectar, las lecturas atrasadas se aceptan hasta 72 h y el batch nocturno recalcula los agregados.</w:t>
            </w:r>
            <w:r>
              <w:t xml:space="preserve"> </w:t>
            </w:r>
            <w:r>
              <w:rPr>
                <w:rStyle w:val="VerbatimChar"/>
              </w:rPr>
              <w:t xml:space="preserve">dq_medidor</w:t>
            </w:r>
            <w:r>
              <w:t xml:space="preserve"> </w:t>
            </w:r>
            <w:r>
              <w:t xml:space="preserve">marca huecos y rachas de ceros. Nunca se inventa consumo facturable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Kafka</w:t>
            </w:r>
          </w:p>
        </w:tc>
        <w:tc>
          <w:tcPr/>
          <w:p>
            <w:pPr>
              <w:pStyle w:val="Compact"/>
            </w:pPr>
            <w:r>
              <w:t xml:space="preserve">Caída de un servidor (</w:t>
            </w:r>
            <w:r>
              <w:rPr>
                <w:i/>
                <w:iCs/>
              </w:rPr>
              <w:t xml:space="preserve">broker</w:t>
            </w:r>
            <w:r>
              <w:t xml:space="preserve">) o de una zona</w:t>
            </w:r>
          </w:p>
        </w:tc>
        <w:tc>
          <w:tcPr/>
          <w:p>
            <w:pPr>
              <w:pStyle w:val="Compact"/>
            </w:pPr>
            <w:r>
              <w:t xml:space="preserve">3 zonas y cada mensaje guardado en 3 servidores (factor de réplica 3). Un mensaje se confirma solo cuando al menos 2 copias lo guardaron (</w:t>
            </w:r>
            <w:r>
              <w:rPr>
                <w:rStyle w:val="VerbatimChar"/>
              </w:rPr>
              <w:t xml:space="preserve">min.insync.replicas = 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acks = all</w:t>
            </w:r>
            <w:r>
              <w:t xml:space="preserve">). La conmutación es automática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Spark Streaming</w:t>
            </w:r>
          </w:p>
        </w:tc>
        <w:tc>
          <w:tcPr/>
          <w:p>
            <w:pPr>
              <w:pStyle w:val="Compact"/>
            </w:pPr>
            <w:r>
              <w:t xml:space="preserve">Caída del programa o del nodo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Checkpoints</w:t>
            </w:r>
            <w:r>
              <w:t xml:space="preserve"> </w:t>
            </w:r>
            <w:r>
              <w:t xml:space="preserve">en GCS</w:t>
            </w:r>
            <w:r>
              <w:t xml:space="preserve"> </w:t>
            </w:r>
            <w:r>
              <w:rPr>
                <w:i/>
                <w:iCs/>
              </w:rPr>
              <w:t xml:space="preserve">dual-region</w:t>
            </w:r>
            <w:r>
              <w:t xml:space="preserve">; reinicio automático desde el último</w:t>
            </w:r>
            <w:r>
              <w:t xml:space="preserve"> </w:t>
            </w:r>
            <w:r>
              <w:rPr>
                <w:i/>
                <w:iCs/>
              </w:rPr>
              <w:t xml:space="preserve">offset</w:t>
            </w:r>
            <w:r>
              <w:t xml:space="preserve">; escritura idempotente a BigQuery (con la Storage Write API y</w:t>
            </w:r>
            <w:r>
              <w:t xml:space="preserve"> </w:t>
            </w:r>
            <w:r>
              <w:rPr>
                <w:i/>
                <w:iCs/>
              </w:rPr>
              <w:t xml:space="preserve">offsets</w:t>
            </w:r>
            <w:r>
              <w:t xml:space="preserve">, o con</w:t>
            </w:r>
            <w:r>
              <w:t xml:space="preserve"> </w:t>
            </w:r>
            <w:r>
              <w:rPr>
                <w:rStyle w:val="VerbatimChar"/>
              </w:rPr>
              <w:t xml:space="preserve">MERGE</w:t>
            </w:r>
            <w:r>
              <w:t xml:space="preserve">, que inserta o actualiza sin duplicar)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Lake GCS</w:t>
            </w:r>
          </w:p>
        </w:tc>
        <w:tc>
          <w:tcPr/>
          <w:p>
            <w:pPr>
              <w:pStyle w:val="Compact"/>
            </w:pPr>
            <w:r>
              <w:t xml:space="preserve">Pérdida de una región o borrado</w:t>
            </w:r>
          </w:p>
        </w:tc>
        <w:tc>
          <w:tcPr/>
          <w:p>
            <w:pPr>
              <w:pStyle w:val="Compact"/>
            </w:pPr>
            <w:r>
              <w:t xml:space="preserve">Bucket</w:t>
            </w:r>
            <w:r>
              <w:t xml:space="preserve"> </w:t>
            </w:r>
            <w:r>
              <w:rPr>
                <w:i/>
                <w:iCs/>
              </w:rPr>
              <w:t xml:space="preserve">dual-region</w:t>
            </w:r>
            <w:r>
              <w:t xml:space="preserve"> </w:t>
            </w:r>
            <w:r>
              <w:t xml:space="preserve">(nam4) con replicación</w:t>
            </w:r>
            <w:r>
              <w:t xml:space="preserve"> </w:t>
            </w:r>
            <w:r>
              <w:rPr>
                <w:i/>
                <w:iCs/>
              </w:rPr>
              <w:t xml:space="preserve">turbo</w:t>
            </w:r>
            <w:r>
              <w:t xml:space="preserve">: los archivos se copian a la segunda región en menos de 15 min. Versionado y</w:t>
            </w:r>
            <w:r>
              <w:t xml:space="preserve"> </w:t>
            </w:r>
            <w:r>
              <w:rPr>
                <w:i/>
                <w:iCs/>
              </w:rPr>
              <w:t xml:space="preserve">soft delete</w:t>
            </w:r>
            <w:r>
              <w:t xml:space="preserve"> </w:t>
            </w:r>
            <w:r>
              <w:t xml:space="preserve">(papelera) de 7 días en</w:t>
            </w:r>
            <w:r>
              <w:t xml:space="preserve"> </w:t>
            </w:r>
            <w:r>
              <w:rPr>
                <w:rStyle w:val="VerbatimChar"/>
              </w:rPr>
              <w:t xml:space="preserve">curated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BigQuery</w:t>
            </w:r>
          </w:p>
        </w:tc>
        <w:tc>
          <w:tcPr/>
          <w:p>
            <w:pPr>
              <w:pStyle w:val="Compact"/>
            </w:pPr>
            <w:r>
              <w:t xml:space="preserve">Error humano o datos corruptos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Time travel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i/>
                <w:iCs/>
              </w:rPr>
              <w:t xml:space="preserve">fail-safe</w:t>
            </w:r>
            <w:r>
              <w:t xml:space="preserve">: se puede recuperar una tabla como estaba hasta 7 días atrás, más 7 días de respaldo de Google. Copias diarias (</w:t>
            </w:r>
            <w:r>
              <w:rPr>
                <w:i/>
                <w:iCs/>
              </w:rPr>
              <w:t xml:space="preserve">snapshots</w:t>
            </w:r>
            <w:r>
              <w:t xml:space="preserve">) de gold; réplica de datasets en otra región; reconstrucción total desde el lake (medido: 32 min con 20 DCU)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Bigtable</w:t>
            </w:r>
          </w:p>
        </w:tc>
        <w:tc>
          <w:tcPr/>
          <w:p>
            <w:pPr>
              <w:pStyle w:val="Compact"/>
            </w:pPr>
            <w:r>
              <w:t xml:space="preserve">Caída de una zona o región</w:t>
            </w:r>
          </w:p>
        </w:tc>
        <w:tc>
          <w:tcPr/>
          <w:p>
            <w:pPr>
              <w:pStyle w:val="Compact"/>
            </w:pPr>
            <w:r>
              <w:t xml:space="preserve">Dos clústeres replicados; si uno cae, las consultas van al otro en segundos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 Run</w:t>
            </w:r>
          </w:p>
        </w:tc>
        <w:tc>
          <w:tcPr/>
          <w:p>
            <w:pPr>
              <w:pStyle w:val="Compact"/>
            </w:pPr>
            <w:r>
              <w:t xml:space="preserve">Caída de una zona</w:t>
            </w:r>
          </w:p>
        </w:tc>
        <w:tc>
          <w:tcPr/>
          <w:p>
            <w:pPr>
              <w:pStyle w:val="Compact"/>
            </w:pPr>
            <w:r>
              <w:t xml:space="preserve">Servicio regional repartido en varias zonas; en producción, un balanceador global reparte el tráfico con una segunda región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Firebase</w:t>
            </w:r>
          </w:p>
        </w:tc>
        <w:tc>
          <w:tcPr/>
          <w:p>
            <w:pPr>
              <w:pStyle w:val="Compact"/>
            </w:pPr>
            <w:r>
              <w:t xml:space="preserve">Falla en el envío de avisos</w:t>
            </w:r>
          </w:p>
        </w:tc>
        <w:tc>
          <w:tcPr/>
          <w:p>
            <w:pPr>
              <w:pStyle w:val="Compact"/>
            </w:pPr>
            <w:r>
              <w:t xml:space="preserve">Servicio global de Google; si un aviso no llega, la app muestra el evento al abrirse, porque lo lee de la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Airflow</w:t>
            </w:r>
          </w:p>
        </w:tc>
        <w:tc>
          <w:tcPr/>
          <w:p>
            <w:pPr>
              <w:pStyle w:val="Compact"/>
            </w:pPr>
            <w:r>
              <w:t xml:space="preserve">Caída del entorno</w:t>
            </w:r>
          </w:p>
        </w:tc>
        <w:tc>
          <w:tcPr/>
          <w:p>
            <w:pPr>
              <w:pStyle w:val="Compact"/>
            </w:pPr>
            <w:r>
              <w:t xml:space="preserve">DAGs guardados en Git; el entorno se recrea con scripts (infraestructura como código); las tareas son idempotentes y Airflow vuelve a correr los días pendientes (</w:t>
            </w:r>
            <w:r>
              <w:rPr>
                <w:i/>
                <w:iCs/>
              </w:rPr>
              <w:t xml:space="preserve">catchup</w:t>
            </w:r>
            <w:r>
              <w:t xml:space="preserve">)</w:t>
            </w:r>
          </w:p>
        </w:tc>
      </w:tr>
    </w:tbl>
    <w:bookmarkEnd w:id="50"/>
    <w:bookmarkStart w:id="51" w:name="Xf1ca07dce85cf677e2ef062cc30cd5988c643dd"/>
    <w:p>
      <w:pPr>
        <w:pStyle w:val="Heading2"/>
      </w:pPr>
      <w:r>
        <w:t xml:space="preserve">8.3 Procedimiento ante la caída de una región (</w:t>
      </w:r>
      <w:r>
        <w:rPr>
          <w:i/>
          <w:iCs/>
        </w:rPr>
        <w:t xml:space="preserve">runbook</w:t>
      </w:r>
      <w:r>
        <w:t xml:space="preserve"> </w:t>
      </w:r>
      <w:r>
        <w:t xml:space="preserve">resumido)</w:t>
      </w:r>
    </w:p>
    <w:p>
      <w:pPr>
        <w:pStyle w:val="Compact"/>
        <w:numPr>
          <w:ilvl w:val="0"/>
          <w:numId w:val="1025"/>
        </w:numPr>
      </w:pPr>
      <w:r>
        <w:t xml:space="preserve">Activar la región secundaria: Bigtable conmuta solo; Cloud Run queda detrás del balanceador global.</w:t>
      </w:r>
    </w:p>
    <w:p>
      <w:pPr>
        <w:pStyle w:val="Compact"/>
        <w:numPr>
          <w:ilvl w:val="0"/>
          <w:numId w:val="1025"/>
        </w:numPr>
      </w:pPr>
      <w:r>
        <w:t xml:space="preserve">Los concentradores acumulan lecturas; el Kafka secundario recibe el tráfico. MirrorMaker 2, la herramienta de Kafka que copia tópicos entre clústeres, lo mantiene al día.</w:t>
      </w:r>
    </w:p>
    <w:p>
      <w:pPr>
        <w:pStyle w:val="Compact"/>
        <w:numPr>
          <w:ilvl w:val="0"/>
          <w:numId w:val="1025"/>
        </w:numPr>
      </w:pPr>
      <w:r>
        <w:t xml:space="preserve">Spark Streaming arranca en la región secundaria desde los</w:t>
      </w:r>
      <w:r>
        <w:t xml:space="preserve"> </w:t>
      </w:r>
      <w:r>
        <w:rPr>
          <w:i/>
          <w:iCs/>
        </w:rPr>
        <w:t xml:space="preserve">checkpoints</w:t>
      </w:r>
      <w:r>
        <w:t xml:space="preserve"> </w:t>
      </w:r>
      <w:r>
        <w:t xml:space="preserve">guardados en ambas regiones.</w:t>
      </w:r>
    </w:p>
    <w:p>
      <w:pPr>
        <w:pStyle w:val="Compact"/>
        <w:numPr>
          <w:ilvl w:val="0"/>
          <w:numId w:val="1025"/>
        </w:numPr>
      </w:pPr>
      <w:r>
        <w:t xml:space="preserve">Reprocesar con Spark batch el intervalo afectado desde el lake, y validar los conteos contra la fuente, como en el prototipo.</w:t>
      </w:r>
    </w:p>
    <w:p>
      <w:pPr>
        <w:pStyle w:val="Compact"/>
        <w:numPr>
          <w:ilvl w:val="0"/>
          <w:numId w:val="1025"/>
        </w:numPr>
      </w:pPr>
      <w:r>
        <w:t xml:space="preserve">Analizar la falla después de resuelta (</w:t>
      </w:r>
      <w:r>
        <w:rPr>
          <w:i/>
          <w:iCs/>
        </w:rPr>
        <w:t xml:space="preserve">postmortem</w:t>
      </w:r>
      <w:r>
        <w:t xml:space="preserve">) y probar la recuperación cada trimestre. En el taller: detener el programa de streaming y verificar que retoma desde el</w:t>
      </w:r>
      <w:r>
        <w:t xml:space="preserve"> </w:t>
      </w:r>
      <w:r>
        <w:rPr>
          <w:i/>
          <w:iCs/>
        </w:rPr>
        <w:t xml:space="preserve">checkpoint</w:t>
      </w:r>
      <w:r>
        <w:t xml:space="preserve">.</w:t>
      </w:r>
    </w:p>
    <w:bookmarkEnd w:id="51"/>
    <w:bookmarkEnd w:id="52"/>
    <w:bookmarkStart w:id="53" w:name="seguridad-y-gobernanza"/>
    <w:p>
      <w:pPr>
        <w:pStyle w:val="Heading1"/>
      </w:pPr>
      <w:r>
        <w:t xml:space="preserve">9. Seguridad y gobernanza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Privacidad.</w:t>
      </w:r>
      <w:r>
        <w:t xml:space="preserve"> </w:t>
      </w:r>
      <w:r>
        <w:t xml:space="preserve">El consumo revela los hábitos del hogar, así que se aplican varias protecciones:</w:t>
      </w:r>
    </w:p>
    <w:p>
      <w:pPr>
        <w:pStyle w:val="Compact"/>
        <w:numPr>
          <w:ilvl w:val="1"/>
          <w:numId w:val="1027"/>
        </w:numPr>
      </w:pPr>
      <w:r>
        <w:t xml:space="preserve">el identificador del medidor va</w:t>
      </w:r>
      <w:r>
        <w:t xml:space="preserve"> </w:t>
      </w:r>
      <w:r>
        <w:rPr>
          <w:b/>
          <w:bCs/>
        </w:rPr>
        <w:t xml:space="preserve">seudonimizado</w:t>
      </w:r>
      <w:r>
        <w:t xml:space="preserve">, es decir, reemplazado por un código que no identifica a la persona;</w:t>
      </w:r>
    </w:p>
    <w:p>
      <w:pPr>
        <w:pStyle w:val="Compact"/>
        <w:numPr>
          <w:ilvl w:val="1"/>
          <w:numId w:val="1027"/>
        </w:numPr>
      </w:pPr>
      <w:r>
        <w:t xml:space="preserve">las vistas OLAP solo publican agregados de al menos 10 hogares;</w:t>
      </w:r>
    </w:p>
    <w:p>
      <w:pPr>
        <w:pStyle w:val="Compact"/>
        <w:numPr>
          <w:ilvl w:val="1"/>
          <w:numId w:val="1027"/>
        </w:numPr>
      </w:pPr>
      <w:r>
        <w:t xml:space="preserve">las columnas sensibles llevan</w:t>
      </w:r>
      <w:r>
        <w:t xml:space="preserve"> </w:t>
      </w:r>
      <w:r>
        <w:rPr>
          <w:i/>
          <w:iCs/>
        </w:rPr>
        <w:t xml:space="preserve">policy tags</w:t>
      </w:r>
      <w:r>
        <w:t xml:space="preserve">;</w:t>
      </w:r>
    </w:p>
    <w:p>
      <w:pPr>
        <w:pStyle w:val="Compact"/>
        <w:numPr>
          <w:ilvl w:val="1"/>
          <w:numId w:val="1027"/>
        </w:numPr>
      </w:pPr>
      <w:r>
        <w:t xml:space="preserve">la API valida el token del inicio de sesión que ya tiene Lumina, así que cada cliente solo puede consultar su propio hogar.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Mínimo privilegio.</w:t>
      </w:r>
      <w:r>
        <w:t xml:space="preserve"> </w:t>
      </w:r>
      <w:r>
        <w:t xml:space="preserve">Cada función usa su propia</w:t>
      </w:r>
      <w:r>
        <w:t xml:space="preserve"> </w:t>
      </w:r>
      <w:r>
        <w:rPr>
          <w:b/>
          <w:bCs/>
        </w:rPr>
        <w:t xml:space="preserve">cuenta de servicio</w:t>
      </w:r>
      <w:r>
        <w:t xml:space="preserve">, la identidad de un programa o máquina, no de una persona. En el prototipo son</w:t>
      </w:r>
      <w:r>
        <w:t xml:space="preserve"> </w:t>
      </w:r>
      <w:r>
        <w:rPr>
          <w:rStyle w:val="VerbatimChar"/>
        </w:rPr>
        <w:t xml:space="preserve">lumina-ingest</w:t>
      </w:r>
      <w:r>
        <w:t xml:space="preserve">,</w:t>
      </w:r>
      <w:r>
        <w:t xml:space="preserve"> </w:t>
      </w:r>
      <w:r>
        <w:rPr>
          <w:rStyle w:val="VerbatimChar"/>
        </w:rPr>
        <w:t xml:space="preserve">lumina-spark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lumina-ops</w:t>
      </w:r>
      <w:r>
        <w:t xml:space="preserve">. Las credenciales viven en Secret Manager y nunca en el repositorio de código.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Calidad y linaje.</w:t>
      </w:r>
      <w:r>
        <w:t xml:space="preserve"> </w:t>
      </w:r>
      <w:r>
        <w:t xml:space="preserve">El</w:t>
      </w:r>
      <w:r>
        <w:t xml:space="preserve"> </w:t>
      </w:r>
      <w:r>
        <w:rPr>
          <w:b/>
          <w:bCs/>
        </w:rPr>
        <w:t xml:space="preserve">linaje</w:t>
      </w:r>
      <w:r>
        <w:t xml:space="preserve"> </w:t>
      </w:r>
      <w:r>
        <w:t xml:space="preserve">es la trazabilidad de dónde viene cada dato y qué lo transformó. Las capas raw, silver y gold están separadas, las reglas de calidad tienen versiones y Cloud Audit Logs registra quién accedió a qué.</w:t>
      </w:r>
    </w:p>
    <w:bookmarkEnd w:id="53"/>
    <w:bookmarkStart w:id="54" w:name="supuestos-y-fuera-de-alcance"/>
    <w:p>
      <w:pPr>
        <w:pStyle w:val="Heading1"/>
      </w:pPr>
      <w:r>
        <w:t xml:space="preserve">10. Supuestos y fuera de alcance</w:t>
      </w:r>
    </w:p>
    <w:p>
      <w:pPr>
        <w:pStyle w:val="FirstParagraph"/>
      </w:pPr>
      <w:r>
        <w:rPr>
          <w:b/>
          <w:bCs/>
        </w:rPr>
        <w:t xml:space="preserve">Supuestos:</w:t>
      </w:r>
    </w:p>
    <w:p>
      <w:pPr>
        <w:pStyle w:val="Compact"/>
        <w:numPr>
          <w:ilvl w:val="0"/>
          <w:numId w:val="1028"/>
        </w:numPr>
      </w:pPr>
      <w:r>
        <w:t xml:space="preserve">el 89 % de los 9 M clientes tiene medidor inteligente;</w:t>
      </w:r>
    </w:p>
    <w:p>
      <w:pPr>
        <w:pStyle w:val="Compact"/>
        <w:numPr>
          <w:ilvl w:val="0"/>
          <w:numId w:val="1028"/>
        </w:numPr>
      </w:pPr>
      <w:r>
        <w:t xml:space="preserve">las zonas y los transformadores son sintéticos;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tstp</w:t>
      </w:r>
      <w:r>
        <w:t xml:space="preserve">, la columna de fecha y hora del dataset, marca el inicio de cada media hora;</w:t>
      </w:r>
    </w:p>
    <w:p>
      <w:pPr>
        <w:pStyle w:val="Compact"/>
        <w:numPr>
          <w:ilvl w:val="0"/>
          <w:numId w:val="1028"/>
        </w:numPr>
      </w:pPr>
      <w:r>
        <w:t xml:space="preserve">la hora de DarkSky está en UTC;</w:t>
      </w:r>
    </w:p>
    <w:p>
      <w:pPr>
        <w:pStyle w:val="Compact"/>
        <w:numPr>
          <w:ilvl w:val="0"/>
          <w:numId w:val="1028"/>
        </w:numPr>
      </w:pPr>
      <w:r>
        <w:t xml:space="preserve">el clima observado se usa como si fuera el pronóstico del clima;</w:t>
      </w:r>
    </w:p>
    <w:p>
      <w:pPr>
        <w:pStyle w:val="Compact"/>
        <w:numPr>
          <w:ilvl w:val="0"/>
          <w:numId w:val="1028"/>
        </w:numPr>
      </w:pPr>
      <w:r>
        <w:t xml:space="preserve">los precios son de lista, sin descuentos;</w:t>
      </w:r>
    </w:p>
    <w:p>
      <w:pPr>
        <w:pStyle w:val="Compact"/>
        <w:numPr>
          <w:ilvl w:val="0"/>
          <w:numId w:val="1028"/>
        </w:numPr>
      </w:pPr>
      <w:r>
        <w:t xml:space="preserve">el pico de la app usa supuestos ilustrativos: 2 M de clientes con la app, 20 % de apertura en 10 minutos y 4 peticiones por sesión;</w:t>
      </w:r>
    </w:p>
    <w:p>
      <w:pPr>
        <w:pStyle w:val="Compact"/>
        <w:numPr>
          <w:ilvl w:val="0"/>
          <w:numId w:val="1028"/>
        </w:numPr>
      </w:pPr>
      <w:r>
        <w:t xml:space="preserve">Firebase Cloud Messaging es gratuito, así que no aparece en la calculadora;</w:t>
      </w:r>
    </w:p>
    <w:p>
      <w:pPr>
        <w:pStyle w:val="Compact"/>
        <w:numPr>
          <w:ilvl w:val="0"/>
          <w:numId w:val="1028"/>
        </w:numPr>
      </w:pPr>
      <w:r>
        <w:t xml:space="preserve">los clientes ya inician sesión con un sistema de Lumina, y la API solo valida ese token.</w:t>
      </w:r>
    </w:p>
    <w:p>
      <w:pPr>
        <w:pStyle w:val="FirstParagraph"/>
      </w:pPr>
      <w:r>
        <w:rPr>
          <w:b/>
          <w:bCs/>
        </w:rPr>
        <w:t xml:space="preserve">Fuera de alcance:</w:t>
      </w:r>
    </w:p>
    <w:p>
      <w:pPr>
        <w:pStyle w:val="Compact"/>
        <w:numPr>
          <w:ilvl w:val="0"/>
          <w:numId w:val="1029"/>
        </w:numPr>
      </w:pPr>
      <w:r>
        <w:t xml:space="preserve">la facturación real;</w:t>
      </w:r>
    </w:p>
    <w:p>
      <w:pPr>
        <w:pStyle w:val="Compact"/>
        <w:numPr>
          <w:ilvl w:val="0"/>
          <w:numId w:val="1029"/>
        </w:numPr>
      </w:pPr>
      <w:r>
        <w:t xml:space="preserve">la integración con los sistemas de las 12 distribuidoras;</w:t>
      </w:r>
    </w:p>
    <w:p>
      <w:pPr>
        <w:pStyle w:val="Compact"/>
        <w:numPr>
          <w:ilvl w:val="0"/>
          <w:numId w:val="1029"/>
        </w:numPr>
      </w:pPr>
      <w:r>
        <w:t xml:space="preserve">el control físico de termostatos y baterías;</w:t>
      </w:r>
    </w:p>
    <w:p>
      <w:pPr>
        <w:pStyle w:val="Compact"/>
        <w:numPr>
          <w:ilvl w:val="0"/>
          <w:numId w:val="1029"/>
        </w:numPr>
      </w:pPr>
      <w:r>
        <w:t xml:space="preserve">el</w:t>
      </w:r>
      <w:r>
        <w:t xml:space="preserve"> </w:t>
      </w:r>
      <w:r>
        <w:rPr>
          <w:i/>
          <w:iCs/>
        </w:rPr>
        <w:t xml:space="preserve">front-end</w:t>
      </w:r>
      <w:r>
        <w:t xml:space="preserve">, es decir, las pantallas de la app y la web, adjudicado en otra RFP;</w:t>
      </w:r>
    </w:p>
    <w:p>
      <w:pPr>
        <w:pStyle w:val="Compact"/>
        <w:numPr>
          <w:ilvl w:val="0"/>
          <w:numId w:val="1029"/>
        </w:numPr>
      </w:pPr>
      <w:r>
        <w:t xml:space="preserve">el inicio de sesión de los clientes, que ya resuelve un sistema de Lumina.</w:t>
      </w:r>
    </w:p>
    <w:bookmarkEnd w:id="54"/>
    <w:bookmarkStart w:id="55" w:name="próximos-pasos"/>
    <w:p>
      <w:pPr>
        <w:pStyle w:val="Heading1"/>
      </w:pPr>
      <w:r>
        <w:t xml:space="preserve">11. Próximos pasos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Entrega</w:t>
            </w:r>
          </w:p>
        </w:tc>
        <w:tc>
          <w:tcPr/>
          <w:p>
            <w:pPr>
              <w:pStyle w:val="Compact"/>
            </w:pPr>
            <w:r>
              <w:t xml:space="preserve">Fecha</w:t>
            </w:r>
          </w:p>
        </w:tc>
        <w:tc>
          <w:tcPr/>
          <w:p>
            <w:pPr>
              <w:pStyle w:val="Compact"/>
            </w:pPr>
            <w:r>
              <w:t xml:space="preserve">Alcance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7 de noviembre de 2026</w:t>
            </w:r>
          </w:p>
        </w:tc>
        <w:tc>
          <w:tcPr/>
          <w:p>
            <w:pPr>
              <w:pStyle w:val="Compact"/>
            </w:pPr>
            <w:r>
              <w:t xml:space="preserve">Streaming:</w:t>
            </w:r>
            <w:r>
              <w:t xml:space="preserve"> </w:t>
            </w:r>
            <w:r>
              <w:rPr>
                <w:i/>
                <w:iCs/>
              </w:rPr>
              <w:t xml:space="preserve">replay</w:t>
            </w:r>
            <w:r>
              <w:t xml:space="preserve"> </w:t>
            </w:r>
            <w:r>
              <w:t xml:space="preserve">de las lecturas reales de 2013, como si llegaran hoy, hacia Kafka y Spark Structured Streaming (picos, anomalías, medidores en silencio); DAGs de Airflow. Ya implementado; falta la corrida del DAG con Spark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20–21 de noviembre de 2026</w:t>
            </w:r>
          </w:p>
        </w:tc>
        <w:tc>
          <w:tcPr/>
          <w:p>
            <w:pPr>
              <w:pStyle w:val="Compact"/>
            </w:pPr>
            <w:r>
              <w:t xml:space="preserve">API en Cloud Run, mantenimiento predictivo, tablero en Looker Studio, demo de punta a punta, slides con los indicadores y la calculadora. El pronóstico D+1, las vistas OLAP y el análisis de tarifas ya están implementados</w:t>
            </w:r>
          </w:p>
        </w:tc>
      </w:tr>
    </w:tbl>
    <w:bookmarkEnd w:id="55"/>
    <w:bookmarkStart w:id="56" w:name="glosario"/>
    <w:p>
      <w:pPr>
        <w:pStyle w:val="Heading1"/>
      </w:pPr>
      <w:r>
        <w:t xml:space="preserve">12. Glosario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Significado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Acorn</w:t>
            </w:r>
          </w:p>
        </w:tc>
        <w:tc>
          <w:tcPr/>
          <w:p>
            <w:pPr>
              <w:pStyle w:val="Compact"/>
            </w:pPr>
            <w:r>
              <w:t xml:space="preserve">Clasificación socioeconómica de hogares del Reino Unido (CACI)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Application Programming Interface</w:t>
            </w:r>
            <w:r>
              <w:t xml:space="preserve">: la forma en que un programa pide datos o servicios a otro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REST</w:t>
            </w:r>
          </w:p>
        </w:tc>
        <w:tc>
          <w:tcPr/>
          <w:p>
            <w:pPr>
              <w:pStyle w:val="Compact"/>
            </w:pPr>
            <w:r>
              <w:t xml:space="preserve">API web que responde en JSON a direcciones como</w:t>
            </w:r>
            <w:r>
              <w:t xml:space="preserve"> </w:t>
            </w:r>
            <w:r>
              <w:rPr>
                <w:rStyle w:val="VerbatimChar"/>
              </w:rPr>
              <w:t xml:space="preserve">/hogares/123/consumo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Batch</w:t>
            </w:r>
          </w:p>
        </w:tc>
        <w:tc>
          <w:tcPr/>
          <w:p>
            <w:pPr>
              <w:pStyle w:val="Compact"/>
            </w:pPr>
            <w:r>
              <w:t xml:space="preserve">Procesamiento por lotes: un bloque grande de datos de una vez, por ejemplo cada noche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BigQuery / BigQuery ML</w:t>
            </w:r>
          </w:p>
        </w:tc>
        <w:tc>
          <w:tcPr/>
          <w:p>
            <w:pPr>
              <w:pStyle w:val="Compact"/>
            </w:pPr>
            <w:r>
              <w:t xml:space="preserve">Data warehouse de Google; BigQuery ML entrena modelos con SQL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Bigtable</w:t>
            </w:r>
          </w:p>
        </w:tc>
        <w:tc>
          <w:tcPr/>
          <w:p>
            <w:pPr>
              <w:pStyle w:val="Compact"/>
            </w:pPr>
            <w:r>
              <w:t xml:space="preserve">Base de datos de Google para millones de consultas pequeñas en milisegundos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Boosted trees</w:t>
            </w:r>
          </w:p>
        </w:tc>
        <w:tc>
          <w:tcPr/>
          <w:p>
            <w:pPr>
              <w:pStyle w:val="Compact"/>
            </w:pPr>
            <w:r>
              <w:t xml:space="preserve">Modelo de árboles de decisión en el que cada árbol corrige los errores de los anteriores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Broker</w:t>
            </w:r>
          </w:p>
        </w:tc>
        <w:tc>
          <w:tcPr/>
          <w:p>
            <w:pPr>
              <w:pStyle w:val="Compact"/>
            </w:pPr>
            <w:r>
              <w:t xml:space="preserve">Cada servidor de un clúster de Kafka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Bucket</w:t>
            </w:r>
          </w:p>
        </w:tc>
        <w:tc>
          <w:tcPr/>
          <w:p>
            <w:pPr>
              <w:pStyle w:val="Compact"/>
            </w:pPr>
            <w:r>
              <w:t xml:space="preserve">Contenedor de archivos en GCS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Checkpoint</w:t>
            </w:r>
          </w:p>
        </w:tc>
        <w:tc>
          <w:tcPr/>
          <w:p>
            <w:pPr>
              <w:pStyle w:val="Compact"/>
            </w:pPr>
            <w:r>
              <w:t xml:space="preserve">Registro periódico de hasta dónde se procesó, para retomar tras una falla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 Run</w:t>
            </w:r>
          </w:p>
        </w:tc>
        <w:tc>
          <w:tcPr/>
          <w:p>
            <w:pPr>
              <w:pStyle w:val="Compact"/>
            </w:pPr>
            <w:r>
              <w:t xml:space="preserve">Servicio de Google que corre la API y crea o apaga instancias según las peticiones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Clustering</w:t>
            </w:r>
            <w:r>
              <w:t xml:space="preserve"> </w:t>
            </w:r>
            <w:r>
              <w:t xml:space="preserve">(agrupación)</w:t>
            </w:r>
          </w:p>
        </w:tc>
        <w:tc>
          <w:tcPr/>
          <w:p>
            <w:pPr>
              <w:pStyle w:val="Compact"/>
            </w:pPr>
            <w:r>
              <w:t xml:space="preserve">Ordenar una tabla por una columna, como el medidor, para leer menos datos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Composer 3</w:t>
            </w:r>
          </w:p>
        </w:tc>
        <w:tc>
          <w:tcPr/>
          <w:p>
            <w:pPr>
              <w:pStyle w:val="Compact"/>
            </w:pPr>
            <w:r>
              <w:t xml:space="preserve">Airflow operado por Google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Concentrador</w:t>
            </w:r>
          </w:p>
        </w:tc>
        <w:tc>
          <w:tcPr/>
          <w:p>
            <w:pPr>
              <w:pStyle w:val="Compact"/>
            </w:pPr>
            <w:r>
              <w:t xml:space="preserve">Equipo que reúne las lecturas de los medidores de un barrio y las reenvía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curated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rt</w:t>
            </w:r>
          </w:p>
        </w:tc>
        <w:tc>
          <w:tcPr/>
          <w:p>
            <w:pPr>
              <w:pStyle w:val="Compact"/>
            </w:pPr>
            <w:r>
              <w:t xml:space="preserve">Datasets de BigQuery: historia limpia hasta ayer / resultados del streaming de hoy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D+1</w:t>
            </w:r>
          </w:p>
        </w:tc>
        <w:tc>
          <w:tcPr/>
          <w:p>
            <w:pPr>
              <w:pStyle w:val="Compact"/>
            </w:pPr>
            <w:r>
              <w:t xml:space="preserve">El día siguiente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DAG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Directed Acyclic Graph</w:t>
            </w:r>
            <w:r>
              <w:t xml:space="preserve">: un flujo de tareas con un orden y sin ciclos; así define Airflow sus procesos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lake</w:t>
            </w:r>
          </w:p>
        </w:tc>
        <w:tc>
          <w:tcPr/>
          <w:p>
            <w:pPr>
              <w:pStyle w:val="Compact"/>
            </w:pPr>
            <w:r>
              <w:t xml:space="preserve">Almacén de archivos barato con todos los datos, crudos y limpios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warehouse</w:t>
            </w:r>
          </w:p>
        </w:tc>
        <w:tc>
          <w:tcPr/>
          <w:p>
            <w:pPr>
              <w:pStyle w:val="Compact"/>
            </w:pPr>
            <w:r>
              <w:t xml:space="preserve">Base de datos analítica para consultas SQL rápidas sobre mucha historia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En BigQuery, un grupo de tablas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Datos maestros</w:t>
            </w:r>
          </w:p>
        </w:tc>
        <w:tc>
          <w:tcPr/>
          <w:p>
            <w:pPr>
              <w:pStyle w:val="Compact"/>
            </w:pPr>
            <w:r>
              <w:t xml:space="preserve">Catálogos que describen entidades y cambian poco: hogares, segmentos, calendario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DCU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Data Compute Unit</w:t>
            </w:r>
            <w:r>
              <w:t xml:space="preserve">: unidad de cobro de Spark serverless (1 vCPU con 4 GB)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 (respuesta a la demanda)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Demand response</w:t>
            </w:r>
            <w:r>
              <w:t xml:space="preserve">: pedir a los clientes que bajen o muevan su consumo ante una señal de precio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DRP / HA</w:t>
            </w:r>
          </w:p>
        </w:tc>
        <w:tc>
          <w:tcPr/>
          <w:p>
            <w:pPr>
              <w:pStyle w:val="Compact"/>
            </w:pPr>
            <w:r>
              <w:t xml:space="preserve">Plan de recuperación ante desastres / alta disponibilidad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Dual-region</w:t>
            </w:r>
          </w:p>
        </w:tc>
        <w:tc>
          <w:tcPr/>
          <w:p>
            <w:pPr>
              <w:pStyle w:val="Compact"/>
            </w:pPr>
            <w:r>
              <w:t xml:space="preserve">Datos guardados en dos regiones a la vez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dToU / ToU</w:t>
            </w:r>
          </w:p>
        </w:tc>
        <w:tc>
          <w:tcPr/>
          <w:p>
            <w:pPr>
              <w:pStyle w:val="Compact"/>
            </w:pPr>
            <w:r>
              <w:t xml:space="preserve">Tarifa por franja horaria (</w:t>
            </w:r>
            <w:r>
              <w:rPr>
                <w:i/>
                <w:iCs/>
              </w:rPr>
              <w:t xml:space="preserve">Time of Use</w:t>
            </w:r>
            <w:r>
              <w:t xml:space="preserve">); la dinámica (dToU) fija el precio de cada media hora un día antes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Firebase Cloud Messaging</w:t>
            </w:r>
          </w:p>
        </w:tc>
        <w:tc>
          <w:tcPr/>
          <w:p>
            <w:pPr>
              <w:pStyle w:val="Compact"/>
            </w:pPr>
            <w:r>
              <w:t xml:space="preserve">Servicio gratuito de Google (parte de Firebase) que envía avisos push al celular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GCS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Google Cloud Storage</w:t>
            </w:r>
            <w:r>
              <w:t xml:space="preserve">, el almacén de archivos de Google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Grupo de control</w:t>
            </w:r>
          </w:p>
        </w:tc>
        <w:tc>
          <w:tcPr/>
          <w:p>
            <w:pPr>
              <w:pStyle w:val="Compact"/>
            </w:pPr>
            <w:r>
              <w:t xml:space="preserve">Hogares que no recibieron el tratamiento (aquí, la tarifa dinámica) y sirven de comparación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Hora punta</w:t>
            </w:r>
          </w:p>
        </w:tc>
        <w:tc>
          <w:tcPr/>
          <w:p>
            <w:pPr>
              <w:pStyle w:val="Compact"/>
            </w:pPr>
            <w:r>
              <w:t xml:space="preserve">Franja de 17 a 21 h, cuando más energía se consume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IAM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Identity and Access Management</w:t>
            </w:r>
            <w:r>
              <w:t xml:space="preserve">: control de quién puede hacer qué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Idempotente</w:t>
            </w:r>
          </w:p>
        </w:tc>
        <w:tc>
          <w:tcPr/>
          <w:p>
            <w:pPr>
              <w:pStyle w:val="Compact"/>
            </w:pPr>
            <w:r>
              <w:t xml:space="preserve">Una operación que, si se repite, no duplica el resultado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Internet of Things</w:t>
            </w:r>
            <w:r>
              <w:t xml:space="preserve">: dispositivos que envían datos por sí solos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Kafka / tópico</w:t>
            </w:r>
          </w:p>
        </w:tc>
        <w:tc>
          <w:tcPr/>
          <w:p>
            <w:pPr>
              <w:pStyle w:val="Compact"/>
            </w:pPr>
            <w:r>
              <w:t xml:space="preserve">Sistema de mensajería que guarda eventos en orden; un tópico es un canal con nombre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KRaft</w:t>
            </w:r>
          </w:p>
        </w:tc>
        <w:tc>
          <w:tcPr/>
          <w:p>
            <w:pPr>
              <w:pStyle w:val="Compact"/>
            </w:pPr>
            <w:r>
              <w:t xml:space="preserve">Modo de Kafka que no necesita ZooKeeper, un servicio de coordinación adicional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Lakehouse</w:t>
            </w:r>
          </w:p>
        </w:tc>
        <w:tc>
          <w:tcPr/>
          <w:p>
            <w:pPr>
              <w:pStyle w:val="Compact"/>
            </w:pPr>
            <w:r>
              <w:t xml:space="preserve">Combinación de data lake y data warehouse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Lambda / Kappa</w:t>
            </w:r>
          </w:p>
        </w:tc>
        <w:tc>
          <w:tcPr/>
          <w:p>
            <w:pPr>
              <w:pStyle w:val="Compact"/>
            </w:pPr>
            <w:r>
              <w:t xml:space="preserve">Patrones para combinar batch y streaming: Lambda usa ambos caminos; Kappa, solo streaming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Linaje</w:t>
            </w:r>
          </w:p>
        </w:tc>
        <w:tc>
          <w:tcPr/>
          <w:p>
            <w:pPr>
              <w:pStyle w:val="Compact"/>
            </w:pPr>
            <w:r>
              <w:t xml:space="preserve">Trazabilidad de dónde viene cada dato y qué lo transformó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MAPE / WAPE</w:t>
            </w:r>
          </w:p>
        </w:tc>
        <w:tc>
          <w:tcPr/>
          <w:p>
            <w:pPr>
              <w:pStyle w:val="Compact"/>
            </w:pPr>
            <w:r>
              <w:t xml:space="preserve">Error porcentual medio de cada punto / error total dividido por la energía 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Mantenimiento predictivo</w:t>
            </w:r>
          </w:p>
        </w:tc>
        <w:tc>
          <w:tcPr/>
          <w:p>
            <w:pPr>
              <w:pStyle w:val="Compact"/>
            </w:pPr>
            <w:r>
              <w:t xml:space="preserve">Anticipar fallas de equipos antes de que ocurran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Modelo estrella</w:t>
            </w:r>
          </w:p>
        </w:tc>
        <w:tc>
          <w:tcPr/>
          <w:p>
            <w:pPr>
              <w:pStyle w:val="Compact"/>
            </w:pPr>
            <w:r>
              <w:t xml:space="preserve">Tablas de hechos (mediciones) rodeadas de tablas de dimensiones (descripciones)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Offset</w:t>
            </w:r>
          </w:p>
        </w:tc>
        <w:tc>
          <w:tcPr/>
          <w:p>
            <w:pPr>
              <w:pStyle w:val="Compact"/>
            </w:pPr>
            <w:r>
              <w:t xml:space="preserve">Posición de un mensaje dentro de Kafka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OLAP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Online Analytical Processing</w:t>
            </w:r>
            <w:r>
              <w:t xml:space="preserve">: análisis que agrega muchos datos, como el consumo por zona y 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Parquet</w:t>
            </w:r>
          </w:p>
        </w:tc>
        <w:tc>
          <w:tcPr/>
          <w:p>
            <w:pPr>
              <w:pStyle w:val="Compact"/>
            </w:pPr>
            <w:r>
              <w:t xml:space="preserve">Formato de archivo abierto, por columnas y comprimido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Particionar</w:t>
            </w:r>
          </w:p>
        </w:tc>
        <w:tc>
          <w:tcPr/>
          <w:p>
            <w:pPr>
              <w:pStyle w:val="Compact"/>
            </w:pPr>
            <w:r>
              <w:t xml:space="preserve">Dividir una tabla en bloques (aquí, uno por día) para leer solo lo necesario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Perfil / umbral</w:t>
            </w:r>
          </w:p>
        </w:tc>
        <w:tc>
          <w:tcPr/>
          <w:p>
            <w:pPr>
              <w:pStyle w:val="Compact"/>
            </w:pPr>
            <w:r>
              <w:t xml:space="preserve">Consumo típico de un hogar por hora y tipo de día / valor desde el cual una lectura es anómala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Policy tags</w:t>
            </w:r>
          </w:p>
        </w:tc>
        <w:tc>
          <w:tcPr/>
          <w:p>
            <w:pPr>
              <w:pStyle w:val="Compact"/>
            </w:pPr>
            <w:r>
              <w:t xml:space="preserve">Etiquetas de BigQuery que restringen quién ve una columna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Push</w:t>
            </w:r>
          </w:p>
        </w:tc>
        <w:tc>
          <w:tcPr/>
          <w:p>
            <w:pPr>
              <w:pStyle w:val="Compact"/>
            </w:pPr>
            <w:r>
              <w:t xml:space="preserve">Notificación que llega al celular sin que el usuario abra la app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raw / silver / gold</w:t>
            </w:r>
          </w:p>
        </w:tc>
        <w:tc>
          <w:tcPr/>
          <w:p>
            <w:pPr>
              <w:pStyle w:val="Compact"/>
            </w:pPr>
            <w:r>
              <w:t xml:space="preserve">Capas del lake: dato tal como llegó (también</w:t>
            </w:r>
            <w:r>
              <w:t xml:space="preserve"> </w:t>
            </w:r>
            <w:r>
              <w:rPr>
                <w:i/>
                <w:iCs/>
              </w:rPr>
              <w:t xml:space="preserve">bronze</w:t>
            </w:r>
            <w:r>
              <w:t xml:space="preserve">) / limpio / listo para el análisis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Replay</w:t>
            </w:r>
          </w:p>
        </w:tc>
        <w:tc>
          <w:tcPr/>
          <w:p>
            <w:pPr>
              <w:pStyle w:val="Compact"/>
            </w:pPr>
            <w:r>
              <w:t xml:space="preserve">Volver a leer eventos pasados; en el taller, reproducir lecturas de 2013 como si llegaran hoy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RFP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Request for Proposal</w:t>
            </w:r>
            <w:r>
              <w:t xml:space="preserve">: la solicitud de propuestas de Lumina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RPO / RTO</w:t>
            </w:r>
          </w:p>
        </w:tc>
        <w:tc>
          <w:tcPr/>
          <w:p>
            <w:pPr>
              <w:pStyle w:val="Compact"/>
            </w:pPr>
            <w:r>
              <w:t xml:space="preserve">Datos que se pueden perder / tiempo máximo para volver a operar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Serverless</w:t>
            </w:r>
          </w:p>
        </w:tc>
        <w:tc>
          <w:tcPr/>
          <w:p>
            <w:pPr>
              <w:pStyle w:val="Compact"/>
            </w:pPr>
            <w:r>
              <w:t xml:space="preserve">Servicio que se paga solo mientras trabaja, sin servidores encendidos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Seudonimizar</w:t>
            </w:r>
          </w:p>
        </w:tc>
        <w:tc>
          <w:tcPr/>
          <w:p>
            <w:pPr>
              <w:pStyle w:val="Compact"/>
            </w:pPr>
            <w:r>
              <w:t xml:space="preserve">Reemplazar un identificador por un código que no identifica a la persona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Spark / Structured Streaming</w:t>
            </w:r>
          </w:p>
        </w:tc>
        <w:tc>
          <w:tcPr/>
          <w:p>
            <w:pPr>
              <w:pStyle w:val="Compact"/>
            </w:pPr>
            <w:r>
              <w:t xml:space="preserve">Motor de procesamiento en paralelo / su modo en flujo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Streaming</w:t>
            </w:r>
          </w:p>
        </w:tc>
        <w:tc>
          <w:tcPr/>
          <w:p>
            <w:pPr>
              <w:pStyle w:val="Compact"/>
            </w:pPr>
            <w:r>
              <w:t xml:space="preserve">Procesamiento en flujo: cada dato apenas llega, en segundos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Credencial digital que prueba quién inició sesión; la API la valida en cada petición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UTC</w:t>
            </w:r>
          </w:p>
        </w:tc>
        <w:tc>
          <w:tcPr/>
          <w:p>
            <w:pPr>
              <w:pStyle w:val="Compact"/>
            </w:pPr>
            <w:r>
              <w:t xml:space="preserve">Tiempo Universal Coordinado, sin cambio de horario de verano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vCPU</w:t>
            </w:r>
          </w:p>
        </w:tc>
        <w:tc>
          <w:tcPr/>
          <w:p>
            <w:pPr>
              <w:pStyle w:val="Compact"/>
            </w:pPr>
            <w:r>
              <w:t xml:space="preserve">Procesador virtual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VM</w:t>
            </w:r>
          </w:p>
        </w:tc>
        <w:tc>
          <w:tcPr/>
          <w:p>
            <w:pPr>
              <w:pStyle w:val="Compact"/>
            </w:pPr>
            <w:r>
              <w:t xml:space="preserve">Máquina virtual: un servidor en la nube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Watermark</w:t>
            </w:r>
          </w:p>
        </w:tc>
        <w:tc>
          <w:tcPr/>
          <w:p>
            <w:pPr>
              <w:pStyle w:val="Compact"/>
            </w:pPr>
            <w:r>
              <w:t xml:space="preserve">Tiempo que Spark espera a los datos atrasados antes de cerrar un cálculo</w:t>
            </w:r>
          </w:p>
        </w:tc>
      </w:tr>
    </w:tbl>
    <w:bookmarkEnd w:id="56"/>
    <w:bookmarkStart w:id="63" w:name="referencias"/>
    <w:p>
      <w:pPr>
        <w:pStyle w:val="Heading1"/>
      </w:pPr>
      <w:r>
        <w:t xml:space="preserve">13. Referencias</w:t>
      </w:r>
    </w:p>
    <w:p>
      <w:pPr>
        <w:pStyle w:val="Compact"/>
        <w:numPr>
          <w:ilvl w:val="0"/>
          <w:numId w:val="1030"/>
        </w:numPr>
      </w:pPr>
      <w:r>
        <w:t xml:space="preserve">Datasets: Smart Meters in London (Kaggle, jeanmidev); Electricity consumption UK 2009–2024 (Kaggle, albertovidalrod); NOAA GSOD (BigQuery público); calendario de la tarifa dinámica 2013 (UK Power Networks, Low Carbon London, licencia CC BY 4.0).</w:t>
      </w:r>
    </w:p>
    <w:p>
      <w:pPr>
        <w:pStyle w:val="Compact"/>
        <w:numPr>
          <w:ilvl w:val="0"/>
          <w:numId w:val="1030"/>
        </w:numPr>
      </w:pPr>
      <w:r>
        <w:t xml:space="preserve">Precios:</w:t>
      </w:r>
      <w:r>
        <w:t xml:space="preserve"> </w:t>
      </w:r>
      <w:hyperlink r:id="rId57">
        <w:r>
          <w:rPr>
            <w:rStyle w:val="Hyperlink"/>
          </w:rPr>
          <w:t xml:space="preserve">Managed Service for Apache Spark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Managed Service for Apache Kafka</w:t>
        </w:r>
      </w:hyperlink>
      <w:r>
        <w:t xml:space="preserve">,</w:t>
      </w:r>
      <w:r>
        <w:t xml:space="preserve"> </w:t>
      </w:r>
      <w:hyperlink r:id="rId59">
        <w:r>
          <w:rPr>
            <w:rStyle w:val="Hyperlink"/>
          </w:rPr>
          <w:t xml:space="preserve">Bigtable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Managed Service for Apache Airflow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BigQuery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Firebase</w:t>
        </w:r>
      </w:hyperlink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Código, modelo de datos y bitácora de costos: repositorio</w:t>
      </w:r>
      <w:r>
        <w:t xml:space="preserve"> </w:t>
      </w:r>
      <w:r>
        <w:rPr>
          <w:rStyle w:val="VerbatimChar"/>
        </w:rPr>
        <w:t xml:space="preserve">dataenergia-lumina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docs/02_modelo_datos.md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docs/bitacora_costos.log</w:t>
      </w:r>
      <w:r>
        <w:t xml:space="preserve">).</w:t>
      </w:r>
    </w:p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21" Target="media/rId21.png" /><Relationship Type="http://schemas.openxmlformats.org/officeDocument/2006/relationships/hyperlink" Id="rId61" Target="https://cloud.google.com/bigquery/pricing" TargetMode="External" /><Relationship Type="http://schemas.openxmlformats.org/officeDocument/2006/relationships/hyperlink" Id="rId59" Target="https://cloud.google.com/bigtable/pricing" TargetMode="External" /><Relationship Type="http://schemas.openxmlformats.org/officeDocument/2006/relationships/hyperlink" Id="rId60" Target="https://cloud.google.com/composer/pricing" TargetMode="External" /><Relationship Type="http://schemas.openxmlformats.org/officeDocument/2006/relationships/hyperlink" Id="rId57" Target="https://cloud.google.com/dataproc-serverless/pricing" TargetMode="External" /><Relationship Type="http://schemas.openxmlformats.org/officeDocument/2006/relationships/hyperlink" Id="rId58" Target="https://cloud.google.com/managed-service-for-apache-kafka/pricing" TargetMode="External" /><Relationship Type="http://schemas.openxmlformats.org/officeDocument/2006/relationships/hyperlink" Id="rId62" Target="https://firebase.google.com/pric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1" Target="https://cloud.google.com/bigquery/pricing" TargetMode="External" /><Relationship Type="http://schemas.openxmlformats.org/officeDocument/2006/relationships/hyperlink" Id="rId59" Target="https://cloud.google.com/bigtable/pricing" TargetMode="External" /><Relationship Type="http://schemas.openxmlformats.org/officeDocument/2006/relationships/hyperlink" Id="rId60" Target="https://cloud.google.com/composer/pricing" TargetMode="External" /><Relationship Type="http://schemas.openxmlformats.org/officeDocument/2006/relationships/hyperlink" Id="rId57" Target="https://cloud.google.com/dataproc-serverless/pricing" TargetMode="External" /><Relationship Type="http://schemas.openxmlformats.org/officeDocument/2006/relationships/hyperlink" Id="rId58" Target="https://cloud.google.com/managed-service-for-apache-kafka/pricing" TargetMode="External" /><Relationship Type="http://schemas.openxmlformats.org/officeDocument/2006/relationships/hyperlink" Id="rId62" Target="https://firebase.google.com/pric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DataEnergía Metropolitan · Lumina Energía</dc:title>
  <dc:creator>Piero Palacios</dc:creator>
  <dc:language>es</dc:language>
  <cp:keywords/>
  <dcterms:created xsi:type="dcterms:W3CDTF">2026-10-22T16:01:11Z</dcterms:created>
  <dcterms:modified xsi:type="dcterms:W3CDTF">2026-10-22T16:01:11Z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2026-10-24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Entrega 1: sustentación técnica, económica y de resiliencia, y blueprint de ingesta y almacenamiento</vt:lpwstr>
  </property>
  <property fmtid="{D5CDD505-2E9C-101B-9397-08002B2CF9AE}" pid="11" name="toc-title">
    <vt:lpwstr>Tabla de contenidos</vt:lpwstr>
  </property>
</Properties>
</file>