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55555"/>
          <w:sz w:val="32"/>
          <w:szCs w:val="32"/>
        </w:rPr>
        <w:t xml:space="preserve">PROYECTO</w:t>
      </w:r>
    </w:p>
    <w:p>
      <w:pPr>
        <w:spacing w:after="200"/>
        <w:jc w:val="center"/>
      </w:pPr>
      <w:r>
        <w:rPr>
          <w:b/>
          <w:bCs/>
          <w:color w:val="1F3864"/>
          <w:sz w:val="72"/>
          <w:szCs w:val="72"/>
        </w:rPr>
        <w:t xml:space="preserve">SUPPLY-CORE</w:t>
      </w:r>
    </w:p>
    <w:p>
      <w:pPr>
        <w:spacing w:after="800"/>
        <w:jc w:val="center"/>
      </w:pPr>
      <w:r>
        <w:rPr>
          <w:i/>
          <w:iCs/>
          <w:color w:val="2E5C8A"/>
          <w:sz w:val="28"/>
          <w:szCs w:val="28"/>
        </w:rPr>
        <w:t xml:space="preserve">Sistema inteligente de abastecimiento, inventario y compras</w:t>
      </w:r>
    </w:p>
    <w:p>
      <w:pPr>
        <w:spacing w:after="100"/>
        <w:jc w:val="center"/>
      </w:pPr>
      <w:r>
        <w:rPr>
          <w:color w:val="444444"/>
          <w:sz w:val="22"/>
          <w:szCs w:val="22"/>
        </w:rPr>
        <w:t xml:space="preserve">Documento de introducción técnica y funcional para el equipo de desarrollo</w:t>
      </w:r>
    </w:p>
    <w:p>
      <w:pPr>
        <w:spacing w:after="60"/>
        <w:jc w:val="center"/>
      </w:pPr>
      <w:r>
        <w:rPr>
          <w:color w:val="666666"/>
          <w:sz w:val="20"/>
          <w:szCs w:val="20"/>
        </w:rPr>
        <w:t xml:space="preserve">Proyecto formativo — Ingeniería de Desarrollo de Software</w:t>
      </w:r>
    </w:p>
    <w:p>
      <w:pPr>
        <w:jc w:val="center"/>
      </w:pPr>
      <w:r>
        <w:rPr>
          <w:color w:val="666666"/>
          <w:sz w:val="20"/>
          <w:szCs w:val="20"/>
        </w:rPr>
        <w:t xml:space="preserve">Versión 1.0</w:t>
      </w:r>
    </w:p>
    <w:p>
      <w:r>
        <w:br w:type="page"/>
      </w:r>
    </w:p>
    <w:p>
      <w:pPr>
        <w:pStyle w:val="Heading1"/>
        <w:pBdr>
          <w:bottom w:val="single" w:color="1F3864" w:sz="6" w:space="4"/>
        </w:pBdr>
        <w:spacing w:after="180" w:before="360"/>
      </w:pPr>
      <w:r>
        <w:rPr>
          <w:b/>
          <w:bCs/>
          <w:color w:val="1F3864"/>
          <w:sz w:val="30"/>
          <w:szCs w:val="30"/>
        </w:rPr>
        <w:t xml:space="preserve">Contenido</w:t>
      </w:r>
    </w:p>
    <w:p>
      <w:pPr>
        <w:tabs>
          <w:tab w:val="right" w:pos="9216" w:leader="dot"/>
        </w:tabs>
        <w:spacing w:after="120"/>
      </w:pPr>
      <w:r>
        <w:rPr>
          <w:b/>
          <w:bCs/>
          <w:color w:val="1a1a1a"/>
          <w:sz w:val="22"/>
          <w:szCs w:val="22"/>
        </w:rPr>
        <w:t xml:space="preserve">1. ¿Qué es Supply-Core?</w:t>
      </w:r>
      <w:r>
        <w:rPr>
          <w:b/>
          <w:bCs/>
          <w:sz w:val="22"/>
          <w:szCs w:val="22"/>
        </w:rPr>
        <w:t xml:space="preserve">	3</w:t>
      </w:r>
    </w:p>
    <w:p>
      <w:pPr>
        <w:tabs>
          <w:tab w:val="right" w:pos="9216" w:leader="dot"/>
        </w:tabs>
        <w:spacing w:after="120"/>
      </w:pPr>
      <w:r>
        <w:rPr>
          <w:b/>
          <w:bCs/>
          <w:color w:val="1a1a1a"/>
          <w:sz w:val="22"/>
          <w:szCs w:val="22"/>
        </w:rPr>
        <w:t xml:space="preserve">2. El problema que resolvemos</w:t>
      </w:r>
      <w:r>
        <w:rPr>
          <w:b/>
          <w:bCs/>
          <w:sz w:val="22"/>
          <w:szCs w:val="22"/>
        </w:rPr>
        <w:t xml:space="preserve">	3</w:t>
      </w:r>
    </w:p>
    <w:p>
      <w:pPr>
        <w:tabs>
          <w:tab w:val="right" w:pos="9216" w:leader="dot"/>
        </w:tabs>
        <w:spacing w:after="60"/>
        <w:ind w:left="431"/>
      </w:pPr>
      <w:r>
        <w:rPr>
          <w:b w:val="false"/>
          <w:bCs w:val="false"/>
          <w:color w:val="444444"/>
          <w:sz w:val="20"/>
          <w:szCs w:val="20"/>
        </w:rPr>
        <w:t xml:space="preserve">2.1 Propuesta de valor</w:t>
      </w:r>
      <w:r>
        <w:rPr>
          <w:b w:val="false"/>
          <w:bCs w:val="false"/>
          <w:sz w:val="20"/>
          <w:szCs w:val="20"/>
        </w:rPr>
        <w:t xml:space="preserve">	3</w:t>
      </w:r>
    </w:p>
    <w:p>
      <w:pPr>
        <w:tabs>
          <w:tab w:val="right" w:pos="9216" w:leader="dot"/>
        </w:tabs>
        <w:spacing w:after="120"/>
      </w:pPr>
      <w:r>
        <w:rPr>
          <w:b/>
          <w:bCs/>
          <w:color w:val="1a1a1a"/>
          <w:sz w:val="22"/>
          <w:szCs w:val="22"/>
        </w:rPr>
        <w:t xml:space="preserve">3. Alcance de la primera versión</w:t>
      </w:r>
      <w:r>
        <w:rPr>
          <w:b/>
          <w:bCs/>
          <w:sz w:val="22"/>
          <w:szCs w:val="22"/>
        </w:rPr>
        <w:t xml:space="preserve">	4</w:t>
      </w:r>
    </w:p>
    <w:p>
      <w:pPr>
        <w:tabs>
          <w:tab w:val="right" w:pos="9216" w:leader="dot"/>
        </w:tabs>
        <w:spacing w:after="60"/>
        <w:ind w:left="431"/>
      </w:pPr>
      <w:r>
        <w:rPr>
          <w:b w:val="false"/>
          <w:bCs w:val="false"/>
          <w:color w:val="444444"/>
          <w:sz w:val="20"/>
          <w:szCs w:val="20"/>
        </w:rPr>
        <w:t xml:space="preserve">3.1 Sí entra en esta versión</w:t>
      </w:r>
      <w:r>
        <w:rPr>
          <w:b w:val="false"/>
          <w:bCs w:val="false"/>
          <w:sz w:val="20"/>
          <w:szCs w:val="20"/>
        </w:rPr>
        <w:t xml:space="preserve">	4</w:t>
      </w:r>
    </w:p>
    <w:p>
      <w:pPr>
        <w:tabs>
          <w:tab w:val="right" w:pos="9216" w:leader="dot"/>
        </w:tabs>
        <w:spacing w:after="60"/>
        <w:ind w:left="431"/>
      </w:pPr>
      <w:r>
        <w:rPr>
          <w:b w:val="false"/>
          <w:bCs w:val="false"/>
          <w:color w:val="444444"/>
          <w:sz w:val="20"/>
          <w:szCs w:val="20"/>
        </w:rPr>
        <w:t xml:space="preserve">3.2 No entra en esta versión (y por qué)</w:t>
      </w:r>
      <w:r>
        <w:rPr>
          <w:b w:val="false"/>
          <w:bCs w:val="false"/>
          <w:sz w:val="20"/>
          <w:szCs w:val="20"/>
        </w:rPr>
        <w:t xml:space="preserve">	4</w:t>
      </w:r>
    </w:p>
    <w:p>
      <w:pPr>
        <w:tabs>
          <w:tab w:val="right" w:pos="9216" w:leader="dot"/>
        </w:tabs>
        <w:spacing w:after="120"/>
      </w:pPr>
      <w:r>
        <w:rPr>
          <w:b/>
          <w:bCs/>
          <w:color w:val="1a1a1a"/>
          <w:sz w:val="22"/>
          <w:szCs w:val="22"/>
        </w:rPr>
        <w:t xml:space="preserve">4. Actores y roles</w:t>
      </w:r>
      <w:r>
        <w:rPr>
          <w:b/>
          <w:bCs/>
          <w:sz w:val="22"/>
          <w:szCs w:val="22"/>
        </w:rPr>
        <w:t xml:space="preserve">	5</w:t>
      </w:r>
    </w:p>
    <w:p>
      <w:pPr>
        <w:tabs>
          <w:tab w:val="right" w:pos="9216" w:leader="dot"/>
        </w:tabs>
        <w:spacing w:after="120"/>
      </w:pPr>
      <w:r>
        <w:rPr>
          <w:b/>
          <w:bCs/>
          <w:color w:val="1a1a1a"/>
          <w:sz w:val="22"/>
          <w:szCs w:val="22"/>
        </w:rPr>
        <w:t xml:space="preserve">5. Casos de uso</w:t>
      </w:r>
      <w:r>
        <w:rPr>
          <w:b/>
          <w:bCs/>
          <w:sz w:val="22"/>
          <w:szCs w:val="22"/>
        </w:rPr>
        <w:t xml:space="preserve">	5</w:t>
      </w:r>
    </w:p>
    <w:p>
      <w:pPr>
        <w:tabs>
          <w:tab w:val="right" w:pos="9216" w:leader="dot"/>
        </w:tabs>
        <w:spacing w:after="60"/>
        <w:ind w:left="431"/>
      </w:pPr>
      <w:r>
        <w:rPr>
          <w:b w:val="false"/>
          <w:bCs w:val="false"/>
          <w:color w:val="444444"/>
          <w:sz w:val="20"/>
          <w:szCs w:val="20"/>
        </w:rPr>
        <w:t xml:space="preserve">5.1 Especificación de los casos de uso</w:t>
      </w:r>
      <w:r>
        <w:rPr>
          <w:b w:val="false"/>
          <w:bCs w:val="false"/>
          <w:sz w:val="20"/>
          <w:szCs w:val="20"/>
        </w:rPr>
        <w:t xml:space="preserve">	6</w:t>
      </w:r>
    </w:p>
    <w:p>
      <w:pPr>
        <w:tabs>
          <w:tab w:val="right" w:pos="9216" w:leader="dot"/>
        </w:tabs>
        <w:spacing w:after="120"/>
      </w:pPr>
      <w:r>
        <w:rPr>
          <w:b/>
          <w:bCs/>
          <w:color w:val="1a1a1a"/>
          <w:sz w:val="22"/>
          <w:szCs w:val="22"/>
        </w:rPr>
        <w:t xml:space="preserve">6. El flujo completo del negocio, paso a paso</w:t>
      </w:r>
      <w:r>
        <w:rPr>
          <w:b/>
          <w:bCs/>
          <w:sz w:val="22"/>
          <w:szCs w:val="22"/>
        </w:rPr>
        <w:t xml:space="preserve">	11</w:t>
      </w:r>
    </w:p>
    <w:p>
      <w:pPr>
        <w:tabs>
          <w:tab w:val="right" w:pos="9216" w:leader="dot"/>
        </w:tabs>
        <w:spacing w:after="120"/>
      </w:pPr>
      <w:r>
        <w:rPr>
          <w:b/>
          <w:bCs/>
          <w:color w:val="1a1a1a"/>
          <w:sz w:val="22"/>
          <w:szCs w:val="22"/>
        </w:rPr>
        <w:t xml:space="preserve">7. Módulos del sistema</w:t>
      </w:r>
      <w:r>
        <w:rPr>
          <w:b/>
          <w:bCs/>
          <w:sz w:val="22"/>
          <w:szCs w:val="22"/>
        </w:rPr>
        <w:t xml:space="preserve">	13</w:t>
      </w:r>
    </w:p>
    <w:p>
      <w:pPr>
        <w:tabs>
          <w:tab w:val="right" w:pos="9216" w:leader="dot"/>
        </w:tabs>
        <w:spacing w:after="120"/>
      </w:pPr>
      <w:r>
        <w:rPr>
          <w:b/>
          <w:bCs/>
          <w:color w:val="1a1a1a"/>
          <w:sz w:val="22"/>
          <w:szCs w:val="22"/>
        </w:rPr>
        <w:t xml:space="preserve">8. Cómo funciona la inteligencia artificial (el diferencial del proyecto)</w:t>
      </w:r>
      <w:r>
        <w:rPr>
          <w:b/>
          <w:bCs/>
          <w:sz w:val="22"/>
          <w:szCs w:val="22"/>
        </w:rPr>
        <w:t xml:space="preserve">	13</w:t>
      </w:r>
    </w:p>
    <w:p>
      <w:pPr>
        <w:tabs>
          <w:tab w:val="right" w:pos="9216" w:leader="dot"/>
        </w:tabs>
        <w:spacing w:after="60"/>
        <w:ind w:left="431"/>
      </w:pPr>
      <w:r>
        <w:rPr>
          <w:b w:val="false"/>
          <w:bCs w:val="false"/>
          <w:color w:val="444444"/>
          <w:sz w:val="20"/>
          <w:szCs w:val="20"/>
        </w:rPr>
        <w:t xml:space="preserve">8.1 Qué sí hace la IA</w:t>
      </w:r>
      <w:r>
        <w:rPr>
          <w:b w:val="false"/>
          <w:bCs w:val="false"/>
          <w:sz w:val="20"/>
          <w:szCs w:val="20"/>
        </w:rPr>
        <w:t xml:space="preserve">	13</w:t>
      </w:r>
    </w:p>
    <w:p>
      <w:pPr>
        <w:tabs>
          <w:tab w:val="right" w:pos="9216" w:leader="dot"/>
        </w:tabs>
        <w:spacing w:after="60"/>
        <w:ind w:left="431"/>
      </w:pPr>
      <w:r>
        <w:rPr>
          <w:b w:val="false"/>
          <w:bCs w:val="false"/>
          <w:color w:val="444444"/>
          <w:sz w:val="20"/>
          <w:szCs w:val="20"/>
        </w:rPr>
        <w:t xml:space="preserve">8.2 Qué nunca hace la IA</w:t>
      </w:r>
      <w:r>
        <w:rPr>
          <w:b w:val="false"/>
          <w:bCs w:val="false"/>
          <w:sz w:val="20"/>
          <w:szCs w:val="20"/>
        </w:rPr>
        <w:t xml:space="preserve">	13</w:t>
      </w:r>
    </w:p>
    <w:p>
      <w:pPr>
        <w:tabs>
          <w:tab w:val="right" w:pos="9216" w:leader="dot"/>
        </w:tabs>
        <w:spacing w:after="60"/>
        <w:ind w:left="431"/>
      </w:pPr>
      <w:r>
        <w:rPr>
          <w:b w:val="false"/>
          <w:bCs w:val="false"/>
          <w:color w:val="444444"/>
          <w:sz w:val="20"/>
          <w:szCs w:val="20"/>
        </w:rPr>
        <w:t xml:space="preserve">8.3 Flujo técnico</w:t>
      </w:r>
      <w:r>
        <w:rPr>
          <w:b w:val="false"/>
          <w:bCs w:val="false"/>
          <w:sz w:val="20"/>
          <w:szCs w:val="20"/>
        </w:rPr>
        <w:t xml:space="preserve">	13</w:t>
      </w:r>
    </w:p>
    <w:p>
      <w:pPr>
        <w:tabs>
          <w:tab w:val="right" w:pos="9216" w:leader="dot"/>
        </w:tabs>
        <w:spacing w:after="60"/>
        <w:ind w:left="431"/>
      </w:pPr>
      <w:r>
        <w:rPr>
          <w:b w:val="false"/>
          <w:bCs w:val="false"/>
          <w:color w:val="444444"/>
          <w:sz w:val="20"/>
          <w:szCs w:val="20"/>
        </w:rPr>
        <w:t xml:space="preserve">8.4 Ejemplo de comparación</w:t>
      </w:r>
      <w:r>
        <w:rPr>
          <w:b w:val="false"/>
          <w:bCs w:val="false"/>
          <w:sz w:val="20"/>
          <w:szCs w:val="20"/>
        </w:rPr>
        <w:t xml:space="preserve">	14</w:t>
      </w:r>
    </w:p>
    <w:p>
      <w:pPr>
        <w:tabs>
          <w:tab w:val="right" w:pos="9216" w:leader="dot"/>
        </w:tabs>
        <w:spacing w:after="120"/>
      </w:pPr>
      <w:r>
        <w:rPr>
          <w:b/>
          <w:bCs/>
          <w:color w:val="1a1a1a"/>
          <w:sz w:val="22"/>
          <w:szCs w:val="22"/>
        </w:rPr>
        <w:t xml:space="preserve">9. Arquitectura y tecnologías</w:t>
      </w:r>
      <w:r>
        <w:rPr>
          <w:b/>
          <w:bCs/>
          <w:sz w:val="22"/>
          <w:szCs w:val="22"/>
        </w:rPr>
        <w:t xml:space="preserve">	14</w:t>
      </w:r>
    </w:p>
    <w:p>
      <w:pPr>
        <w:tabs>
          <w:tab w:val="right" w:pos="9216" w:leader="dot"/>
        </w:tabs>
        <w:spacing w:after="60"/>
        <w:ind w:left="431"/>
      </w:pPr>
      <w:r>
        <w:rPr>
          <w:b w:val="false"/>
          <w:bCs w:val="false"/>
          <w:color w:val="444444"/>
          <w:sz w:val="20"/>
          <w:szCs w:val="20"/>
        </w:rPr>
        <w:t xml:space="preserve">9.1 Estructura de paquetes del backend (monolito modular)</w:t>
      </w:r>
      <w:r>
        <w:rPr>
          <w:b w:val="false"/>
          <w:bCs w:val="false"/>
          <w:sz w:val="20"/>
          <w:szCs w:val="20"/>
        </w:rPr>
        <w:t xml:space="preserve">	15</w:t>
      </w:r>
    </w:p>
    <w:p>
      <w:pPr>
        <w:tabs>
          <w:tab w:val="right" w:pos="9216" w:leader="dot"/>
        </w:tabs>
        <w:spacing w:after="60"/>
        <w:ind w:left="431"/>
      </w:pPr>
      <w:r>
        <w:rPr>
          <w:b w:val="false"/>
          <w:bCs w:val="false"/>
          <w:color w:val="444444"/>
          <w:sz w:val="20"/>
          <w:szCs w:val="20"/>
        </w:rPr>
        <w:t xml:space="preserve">9.2 Capas dentro del backend</w:t>
      </w:r>
      <w:r>
        <w:rPr>
          <w:b w:val="false"/>
          <w:bCs w:val="false"/>
          <w:sz w:val="20"/>
          <w:szCs w:val="20"/>
        </w:rPr>
        <w:t xml:space="preserve">	15</w:t>
      </w:r>
    </w:p>
    <w:p>
      <w:pPr>
        <w:tabs>
          <w:tab w:val="right" w:pos="9216" w:leader="dot"/>
        </w:tabs>
        <w:spacing w:after="60"/>
        <w:ind w:left="431"/>
      </w:pPr>
      <w:r>
        <w:rPr>
          <w:b w:val="false"/>
          <w:bCs w:val="false"/>
          <w:color w:val="444444"/>
          <w:sz w:val="20"/>
          <w:szCs w:val="20"/>
        </w:rPr>
        <w:t xml:space="preserve">9.3 Seguridad no negociable</w:t>
      </w:r>
      <w:r>
        <w:rPr>
          <w:b w:val="false"/>
          <w:bCs w:val="false"/>
          <w:sz w:val="20"/>
          <w:szCs w:val="20"/>
        </w:rPr>
        <w:t xml:space="preserve">	16</w:t>
      </w:r>
    </w:p>
    <w:p>
      <w:pPr>
        <w:tabs>
          <w:tab w:val="right" w:pos="9216" w:leader="dot"/>
        </w:tabs>
        <w:spacing w:after="120"/>
      </w:pPr>
      <w:r>
        <w:rPr>
          <w:b/>
          <w:bCs/>
          <w:color w:val="1a1a1a"/>
          <w:sz w:val="22"/>
          <w:szCs w:val="22"/>
        </w:rPr>
        <w:t xml:space="preserve">10. Modelo de datos</w:t>
      </w:r>
      <w:r>
        <w:rPr>
          <w:b/>
          <w:bCs/>
          <w:sz w:val="22"/>
          <w:szCs w:val="22"/>
        </w:rPr>
        <w:t xml:space="preserve">	16</w:t>
      </w:r>
    </w:p>
    <w:p>
      <w:pPr>
        <w:tabs>
          <w:tab w:val="right" w:pos="9216" w:leader="dot"/>
        </w:tabs>
        <w:spacing w:after="60"/>
        <w:ind w:left="431"/>
      </w:pPr>
      <w:r>
        <w:rPr>
          <w:b w:val="false"/>
          <w:bCs w:val="false"/>
          <w:color w:val="444444"/>
          <w:sz w:val="20"/>
          <w:szCs w:val="20"/>
        </w:rPr>
        <w:t xml:space="preserve">10.1 Resumen de las correcciones aplicadas al MER original</w:t>
      </w:r>
      <w:r>
        <w:rPr>
          <w:b w:val="false"/>
          <w:bCs w:val="false"/>
          <w:sz w:val="20"/>
          <w:szCs w:val="20"/>
        </w:rPr>
        <w:t xml:space="preserve">	16</w:t>
      </w:r>
    </w:p>
    <w:p>
      <w:pPr>
        <w:tabs>
          <w:tab w:val="right" w:pos="9216" w:leader="dot"/>
        </w:tabs>
        <w:spacing w:after="120"/>
      </w:pPr>
      <w:r>
        <w:rPr>
          <w:b/>
          <w:bCs/>
          <w:color w:val="1a1a1a"/>
          <w:sz w:val="22"/>
          <w:szCs w:val="22"/>
        </w:rPr>
        <w:t xml:space="preserve">11. Roadmap de desarrollo</w:t>
      </w:r>
      <w:r>
        <w:rPr>
          <w:b/>
          <w:bCs/>
          <w:sz w:val="22"/>
          <w:szCs w:val="22"/>
        </w:rPr>
        <w:t xml:space="preserve">	17</w:t>
      </w:r>
    </w:p>
    <w:p>
      <w:pPr>
        <w:tabs>
          <w:tab w:val="right" w:pos="9216" w:leader="dot"/>
        </w:tabs>
        <w:spacing w:after="120"/>
      </w:pPr>
      <w:r>
        <w:rPr>
          <w:b/>
          <w:bCs/>
          <w:color w:val="1a1a1a"/>
          <w:sz w:val="22"/>
          <w:szCs w:val="22"/>
        </w:rPr>
        <w:t xml:space="preserve">12. Checklist antes de empezar a programar</w:t>
      </w:r>
      <w:r>
        <w:rPr>
          <w:b/>
          <w:bCs/>
          <w:sz w:val="22"/>
          <w:szCs w:val="22"/>
        </w:rPr>
        <w:t xml:space="preserve">	17</w:t>
      </w:r>
    </w:p>
    <w:p>
      <w:pPr>
        <w:tabs>
          <w:tab w:val="right" w:pos="9216" w:leader="dot"/>
        </w:tabs>
        <w:spacing w:after="120"/>
      </w:pPr>
      <w:r>
        <w:rPr>
          <w:b/>
          <w:bCs/>
          <w:color w:val="1a1a1a"/>
          <w:sz w:val="22"/>
          <w:szCs w:val="22"/>
        </w:rPr>
        <w:t xml:space="preserve">Anexo A. Script de base de datos (MySQL 8)</w:t>
      </w:r>
      <w:r>
        <w:rPr>
          <w:b/>
          <w:bCs/>
          <w:sz w:val="22"/>
          <w:szCs w:val="22"/>
        </w:rPr>
        <w:t xml:space="preserve">	19</w:t>
      </w:r>
    </w:p>
    <w:p>
      <w:r>
        <w:br w:type="page"/>
      </w:r>
    </w:p>
    <w:p>
      <w:pPr>
        <w:pStyle w:val="Heading1"/>
        <w:pBdr>
          <w:bottom w:val="single" w:color="1F3864" w:sz="6" w:space="4"/>
        </w:pBdr>
        <w:spacing w:after="180" w:before="360"/>
      </w:pPr>
      <w:r>
        <w:rPr>
          <w:b/>
          <w:bCs/>
          <w:color w:val="1F3864"/>
          <w:sz w:val="30"/>
          <w:szCs w:val="30"/>
        </w:rPr>
        <w:t xml:space="preserve">1. ¿Qué es Supply-Core?</w:t>
      </w:r>
    </w:p>
    <w:p>
      <w:pPr>
        <w:spacing w:after="160" w:line="300"/>
      </w:pPr>
      <w:r>
        <w:rPr>
          <w:sz w:val="22"/>
          <w:szCs w:val="22"/>
        </w:rPr>
        <w:t xml:space="preserve">Supply-Core es el software a la medida que vamos a construir como proyecto formativo. Es una plataforma web que centraliza todo el ciclo de abastecimiento de una empresa: inventario, proveedores, solicitudes de compra, cotizaciones, análisis inteligente de esas cotizaciones, órdenes de compra, pagos registrados y recepción de mercancía.</w:t>
      </w:r>
    </w:p>
    <w:p>
      <w:pPr>
        <w:spacing w:after="160" w:line="300"/>
      </w:pPr>
      <w:r>
        <w:rPr>
          <w:sz w:val="22"/>
          <w:szCs w:val="22"/>
        </w:rPr>
        <w:t xml:space="preserve">Lo que lo diferencia de un ERP de compras genérico es su módulo de inteligencia artificial: cuando varios proveedores cotizan el mismo producto, el sistema no se limita a listar precios. Extrae automáticamente los datos de cada cotización (así vengan en Excel, PDF o imagen), los normaliza a una unidad comparable, calcula un puntaje ponderado por precio, calidad, tiempo de entrega, garantía e historial, y presenta un ranking de la mejor a la peor alternativa, explicando el porqué de cada posición.</w:t>
      </w:r>
    </w:p>
    <w:tbl>
      <w:tblPr>
        <w:tblW w:type="pct" w:w="100%"/>
        <w:tblBorders>
          <w:top w:val="single" w:color="1F3864" w:sz="4"/>
          <w:left w:val="single" w:color="1F3864" w:sz="4"/>
          <w:bottom w:val="single" w:color="1F3864" w:sz="4"/>
          <w:right w:val="single" w:color="1F3864" w:sz="4"/>
          <w:insideH w:val="single" w:color="auto" w:sz="4"/>
          <w:insideV w:val="single" w:color="auto" w:sz="4"/>
        </w:tblBorders>
      </w:tblPr>
      <w:tblGrid>
        <w:gridCol w:w="100"/>
      </w:tblGrid>
      <w:tr>
        <w:tc>
          <w:tcPr>
            <w:shd w:fill="EAF1F8" w:color="auto" w:val="clear"/>
            <w:tcMar>
              <w:top w:type="dxa" w:w="140"/>
              <w:left w:type="dxa" w:w="160"/>
              <w:bottom w:type="dxa" w:w="140"/>
              <w:right w:type="dxa" w:w="160"/>
            </w:tcMar>
          </w:tcPr>
          <w:p>
            <w:pPr>
              <w:spacing w:after="80"/>
            </w:pPr>
            <w:r>
              <w:rPr>
                <w:b/>
                <w:bCs/>
                <w:color w:val="1F3864"/>
                <w:sz w:val="22"/>
                <w:szCs w:val="22"/>
              </w:rPr>
              <w:t xml:space="preserve">Idea central del proyecto</w:t>
            </w:r>
          </w:p>
          <w:p>
            <w:r>
              <w:rPr>
                <w:color w:val="333333"/>
                <w:sz w:val="21"/>
                <w:szCs w:val="21"/>
              </w:rPr>
              <w:t xml:space="preserve">El sistema no debe limitarse a decir “quién cotizó más barato”. Debe responder “cuál alternativa es más conveniente y por qué”, usando evidencia, reglas de negocio y datos históricos. La IA analiza y explica; el software calcula y controla; la persona autorizada decide.</w:t>
            </w:r>
          </w:p>
        </w:tc>
      </w:tr>
    </w:tbl>
    <w:p>
      <w:pPr>
        <w:spacing w:after="160" w:line="300"/>
      </w:pPr>
      <w:r>
        <w:rPr>
          <w:sz w:val="22"/>
          <w:szCs w:val="22"/>
        </w:rPr>
        <w:t xml:space="preserve">Este documento explica, en orden, qué problema resolvemos, cómo funciona el flujo completo del negocio, con qué tecnologías lo vamos a construir y cómo está diseñada la base de datos. La idea es que cualquiera del equipo pueda leerlo de principio a fin y quedar en capacidad de programar su módulo sin necesitar una explicación adicional.</w:t>
      </w:r>
    </w:p>
    <w:p>
      <w:pPr>
        <w:pStyle w:val="Heading1"/>
        <w:pBdr>
          <w:bottom w:val="single" w:color="1F3864" w:sz="6" w:space="4"/>
        </w:pBdr>
        <w:spacing w:after="180" w:before="360"/>
      </w:pPr>
      <w:r>
        <w:rPr>
          <w:b/>
          <w:bCs/>
          <w:color w:val="1F3864"/>
          <w:sz w:val="30"/>
          <w:szCs w:val="30"/>
        </w:rPr>
        <w:t xml:space="preserve">2. El problema que resolvemos</w:t>
      </w:r>
    </w:p>
    <w:p>
      <w:pPr>
        <w:spacing w:after="160" w:line="300"/>
      </w:pPr>
      <w:r>
        <w:rPr>
          <w:sz w:val="22"/>
          <w:szCs w:val="22"/>
        </w:rPr>
        <w:t xml:space="preserve">Hoy, en una empresa sin un sistema como este, el proceso de comprar algo está fragmentado: el inventario se lleva en un Excel, las cotizaciones llegan por correo o WhatsApp en formatos distintos, la comparación entre proveedores se hace a mano copiando precios en otra hoja, y cuando llega la mercancía nadie puede reconstruir fácilmente por qué se eligió ese proveedor ni si lo recibido coincide con lo pedido.</w:t>
      </w:r>
    </w:p>
    <w:p>
      <w:pPr>
        <w:spacing w:after="160" w:line="300"/>
      </w:pPr>
      <w:r>
        <w:rPr>
          <w:sz w:val="22"/>
          <w:szCs w:val="22"/>
        </w:rPr>
        <w:t xml:space="preserve">Esa fragmentación genera tres problemas concretos que Supply-Core ataca directamente:</w:t>
      </w:r>
    </w:p>
    <w:p>
      <w:pPr>
        <w:pStyle w:val="ListParagraph"/>
        <w:numPr>
          <w:ilvl w:val="0"/>
          <w:numId w:val="1"/>
        </w:numPr>
        <w:spacing w:after="90"/>
      </w:pPr>
      <w:r>
        <w:rPr>
          <w:sz w:val="22"/>
          <w:szCs w:val="22"/>
        </w:rPr>
        <w:t xml:space="preserve">No hay trazabilidad: nadie puede reconstruir con evidencia por qué se decidió comprarle a un proveedor y no a otro.</w:t>
      </w:r>
    </w:p>
    <w:p>
      <w:pPr>
        <w:pStyle w:val="ListParagraph"/>
        <w:numPr>
          <w:ilvl w:val="0"/>
          <w:numId w:val="1"/>
        </w:numPr>
        <w:spacing w:after="90"/>
      </w:pPr>
      <w:r>
        <w:rPr>
          <w:sz w:val="22"/>
          <w:szCs w:val="22"/>
        </w:rPr>
        <w:t xml:space="preserve">La comparación es manual y lenta: normalizar “caja de 24 unidades” contra “docena” contra “50 unidades sueltas” a mano es tedioso y propenso a error.</w:t>
      </w:r>
    </w:p>
    <w:p>
      <w:pPr>
        <w:pStyle w:val="ListParagraph"/>
        <w:numPr>
          <w:ilvl w:val="0"/>
          <w:numId w:val="1"/>
        </w:numPr>
        <w:spacing w:after="90"/>
      </w:pPr>
      <w:r>
        <w:rPr>
          <w:sz w:val="22"/>
          <w:szCs w:val="22"/>
        </w:rPr>
        <w:t xml:space="preserve">El inventario vive separado de las compras: nadie sabe con certeza, en tiempo real, cuánto stock hay ni cuándo se debería generar una nueva solicitud.</w:t>
      </w:r>
    </w:p>
    <w:p>
      <w:pPr>
        <w:pStyle w:val="Heading2"/>
        <w:spacing w:after="120" w:before="260"/>
      </w:pPr>
      <w:r>
        <w:rPr>
          <w:b/>
          <w:bCs/>
          <w:color w:val="2E5C8A"/>
          <w:sz w:val="25"/>
          <w:szCs w:val="25"/>
        </w:rPr>
        <w:t xml:space="preserve">2.1 Propuesta de valor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1F3864" w:color="auto" w:val="clear"/>
            <w:tcMar>
              <w:top w:type="dxa" w:w="90"/>
              <w:left w:type="dxa" w:w="120"/>
              <w:bottom w:type="dxa" w:w="90"/>
              <w:right w:type="dxa" w:w="120"/>
            </w:tcMar>
            <w:vAlign w:val="center"/>
          </w:tcPr>
          <w:p>
            <w:r>
              <w:rPr>
                <w:b/>
                <w:bCs/>
                <w:color w:val="FFFFFF"/>
                <w:sz w:val="20"/>
                <w:szCs w:val="20"/>
              </w:rPr>
              <w:t xml:space="preserve">Antes</w:t>
            </w:r>
          </w:p>
        </w:tc>
        <w:tc>
          <w:tcPr>
            <w:shd w:fill="1F3864" w:color="auto" w:val="clear"/>
            <w:tcMar>
              <w:top w:type="dxa" w:w="90"/>
              <w:left w:type="dxa" w:w="120"/>
              <w:bottom w:type="dxa" w:w="90"/>
              <w:right w:type="dxa" w:w="120"/>
            </w:tcMar>
            <w:vAlign w:val="center"/>
          </w:tcPr>
          <w:p>
            <w:r>
              <w:rPr>
                <w:b/>
                <w:bCs/>
                <w:color w:val="FFFFFF"/>
                <w:sz w:val="20"/>
                <w:szCs w:val="20"/>
              </w:rPr>
              <w:t xml:space="preserve">Con Supply-Core</w:t>
            </w:r>
          </w:p>
        </w:tc>
      </w:tr>
      <w:tr>
        <w:tc>
          <w:tcPr>
            <w:tcMar>
              <w:top w:type="dxa" w:w="90"/>
              <w:left w:type="dxa" w:w="120"/>
              <w:bottom w:type="dxa" w:w="90"/>
              <w:right w:type="dxa" w:w="120"/>
            </w:tcMar>
            <w:vAlign w:val="center"/>
          </w:tcPr>
          <w:p>
            <w:r>
              <w:rPr>
                <w:b w:val="false"/>
                <w:bCs w:val="false"/>
                <w:sz w:val="20"/>
                <w:szCs w:val="20"/>
              </w:rPr>
              <w:t xml:space="preserve">Cotizaciones en correos y archivos sueltos</w:t>
            </w:r>
          </w:p>
        </w:tc>
        <w:tc>
          <w:tcPr>
            <w:tcMar>
              <w:top w:type="dxa" w:w="90"/>
              <w:left w:type="dxa" w:w="120"/>
              <w:bottom w:type="dxa" w:w="90"/>
              <w:right w:type="dxa" w:w="120"/>
            </w:tcMar>
            <w:vAlign w:val="center"/>
          </w:tcPr>
          <w:p>
            <w:r>
              <w:rPr>
                <w:b w:val="false"/>
                <w:bCs w:val="false"/>
                <w:sz w:val="20"/>
                <w:szCs w:val="20"/>
              </w:rPr>
              <w:t xml:space="preserve">Cotizaciones centralizadas en un proceso RFQ único</w:t>
            </w:r>
          </w:p>
        </w:tc>
      </w:tr>
      <w:tr>
        <w:tc>
          <w:tcPr>
            <w:shd w:fill="F4F7FB" w:color="auto" w:val="clear"/>
            <w:tcMar>
              <w:top w:type="dxa" w:w="90"/>
              <w:left w:type="dxa" w:w="120"/>
              <w:bottom w:type="dxa" w:w="90"/>
              <w:right w:type="dxa" w:w="120"/>
            </w:tcMar>
            <w:vAlign w:val="center"/>
          </w:tcPr>
          <w:p>
            <w:r>
              <w:rPr>
                <w:b w:val="false"/>
                <w:bCs w:val="false"/>
                <w:sz w:val="20"/>
                <w:szCs w:val="20"/>
              </w:rPr>
              <w:t xml:space="preserve">Comparación manual, precio como único criterio</w:t>
            </w:r>
          </w:p>
        </w:tc>
        <w:tc>
          <w:tcPr>
            <w:shd w:fill="F4F7FB" w:color="auto" w:val="clear"/>
            <w:tcMar>
              <w:top w:type="dxa" w:w="90"/>
              <w:left w:type="dxa" w:w="120"/>
              <w:bottom w:type="dxa" w:w="90"/>
              <w:right w:type="dxa" w:w="120"/>
            </w:tcMar>
            <w:vAlign w:val="center"/>
          </w:tcPr>
          <w:p>
            <w:r>
              <w:rPr>
                <w:b w:val="false"/>
                <w:bCs w:val="false"/>
                <w:sz w:val="20"/>
                <w:szCs w:val="20"/>
              </w:rPr>
              <w:t xml:space="preserve">Normalización automática + score ponderado (precio, calidad, entrega, garantía, historial, riesgo)</w:t>
            </w:r>
          </w:p>
        </w:tc>
      </w:tr>
      <w:tr>
        <w:tc>
          <w:tcPr>
            <w:tcMar>
              <w:top w:type="dxa" w:w="90"/>
              <w:left w:type="dxa" w:w="120"/>
              <w:bottom w:type="dxa" w:w="90"/>
              <w:right w:type="dxa" w:w="120"/>
            </w:tcMar>
            <w:vAlign w:val="center"/>
          </w:tcPr>
          <w:p>
            <w:r>
              <w:rPr>
                <w:b w:val="false"/>
                <w:bCs w:val="false"/>
                <w:sz w:val="20"/>
                <w:szCs w:val="20"/>
              </w:rPr>
              <w:t xml:space="preserve">Decisiones sin registro del motivo</w:t>
            </w:r>
          </w:p>
        </w:tc>
        <w:tc>
          <w:tcPr>
            <w:tcMar>
              <w:top w:type="dxa" w:w="90"/>
              <w:left w:type="dxa" w:w="120"/>
              <w:bottom w:type="dxa" w:w="90"/>
              <w:right w:type="dxa" w:w="120"/>
            </w:tcMar>
            <w:vAlign w:val="center"/>
          </w:tcPr>
          <w:p>
            <w:r>
              <w:rPr>
                <w:b w:val="false"/>
                <w:bCs w:val="false"/>
                <w:sz w:val="20"/>
                <w:szCs w:val="20"/>
              </w:rPr>
              <w:t xml:space="preserve">Recomendación explicable por IA + decisión humana registrada con motivo</w:t>
            </w:r>
          </w:p>
        </w:tc>
      </w:tr>
      <w:tr>
        <w:tc>
          <w:tcPr>
            <w:shd w:fill="F4F7FB" w:color="auto" w:val="clear"/>
            <w:tcMar>
              <w:top w:type="dxa" w:w="90"/>
              <w:left w:type="dxa" w:w="120"/>
              <w:bottom w:type="dxa" w:w="90"/>
              <w:right w:type="dxa" w:w="120"/>
            </w:tcMar>
            <w:vAlign w:val="center"/>
          </w:tcPr>
          <w:p>
            <w:r>
              <w:rPr>
                <w:b w:val="false"/>
                <w:bCs w:val="false"/>
                <w:sz w:val="20"/>
                <w:szCs w:val="20"/>
              </w:rPr>
              <w:t xml:space="preserve">Stock llevado a mano, desactualizado</w:t>
            </w:r>
          </w:p>
        </w:tc>
        <w:tc>
          <w:tcPr>
            <w:shd w:fill="F4F7FB" w:color="auto" w:val="clear"/>
            <w:tcMar>
              <w:top w:type="dxa" w:w="90"/>
              <w:left w:type="dxa" w:w="120"/>
              <w:bottom w:type="dxa" w:w="90"/>
              <w:right w:type="dxa" w:w="120"/>
            </w:tcMar>
            <w:vAlign w:val="center"/>
          </w:tcPr>
          <w:p>
            <w:r>
              <w:rPr>
                <w:b w:val="false"/>
                <w:bCs w:val="false"/>
                <w:sz w:val="20"/>
                <w:szCs w:val="20"/>
              </w:rPr>
              <w:t xml:space="preserve">Stock por bodega, actualizado únicamente por movimientos controlados</w:t>
            </w:r>
          </w:p>
        </w:tc>
      </w:tr>
      <w:tr>
        <w:tc>
          <w:tcPr>
            <w:tcMar>
              <w:top w:type="dxa" w:w="90"/>
              <w:left w:type="dxa" w:w="120"/>
              <w:bottom w:type="dxa" w:w="90"/>
              <w:right w:type="dxa" w:w="120"/>
            </w:tcMar>
            <w:vAlign w:val="center"/>
          </w:tcPr>
          <w:p>
            <w:r>
              <w:rPr>
                <w:b w:val="false"/>
                <w:bCs w:val="false"/>
                <w:sz w:val="20"/>
                <w:szCs w:val="20"/>
              </w:rPr>
              <w:t xml:space="preserve">Recepción y compra desconectadas</w:t>
            </w:r>
          </w:p>
        </w:tc>
        <w:tc>
          <w:tcPr>
            <w:tcMar>
              <w:top w:type="dxa" w:w="90"/>
              <w:left w:type="dxa" w:w="120"/>
              <w:bottom w:type="dxa" w:w="90"/>
              <w:right w:type="dxa" w:w="120"/>
            </w:tcMar>
            <w:vAlign w:val="center"/>
          </w:tcPr>
          <w:p>
            <w:r>
              <w:rPr>
                <w:b w:val="false"/>
                <w:bCs w:val="false"/>
                <w:sz w:val="20"/>
                <w:szCs w:val="20"/>
              </w:rPr>
              <w:t xml:space="preserve">Recepción vinculada a la orden; el stock solo sube cuando el almacén confirma lo recibido</w:t>
            </w:r>
          </w:p>
        </w:tc>
      </w:tr>
    </w:tbl>
    <w:p>
      <w:pPr>
        <w:pStyle w:val="Heading1"/>
        <w:pBdr>
          <w:bottom w:val="single" w:color="1F3864" w:sz="6" w:space="4"/>
        </w:pBdr>
        <w:spacing w:after="180" w:before="360"/>
      </w:pPr>
      <w:r>
        <w:rPr>
          <w:b/>
          <w:bCs/>
          <w:color w:val="1F3864"/>
          <w:sz w:val="30"/>
          <w:szCs w:val="30"/>
        </w:rPr>
        <w:t xml:space="preserve">3. Alcance de la primera versión</w:t>
      </w:r>
    </w:p>
    <w:p>
      <w:pPr>
        <w:spacing w:after="160" w:line="300"/>
      </w:pPr>
      <w:r>
        <w:rPr>
          <w:sz w:val="22"/>
          <w:szCs w:val="22"/>
        </w:rPr>
        <w:t xml:space="preserve">Este es el punto más importante para que todo el equipo trabaje alineado: qué construimos ahora y qué se deja explícitamente para después. Un proyecto formativo se atrasa cuando el equipo empieza a construir funcionalidades “porque quedan bien” y no porque el alcance las pida.</w:t>
      </w:r>
    </w:p>
    <w:tbl>
      <w:tblPr>
        <w:tblW w:type="pct" w:w="100%"/>
        <w:tblBorders>
          <w:top w:val="single" w:color="1F3864" w:sz="4"/>
          <w:left w:val="single" w:color="1F3864" w:sz="4"/>
          <w:bottom w:val="single" w:color="1F3864" w:sz="4"/>
          <w:right w:val="single" w:color="1F3864" w:sz="4"/>
          <w:insideH w:val="single" w:color="auto" w:sz="4"/>
          <w:insideV w:val="single" w:color="auto" w:sz="4"/>
        </w:tblBorders>
      </w:tblPr>
      <w:tblGrid>
        <w:gridCol w:w="100"/>
      </w:tblGrid>
      <w:tr>
        <w:tc>
          <w:tcPr>
            <w:shd w:fill="EAF1F8" w:color="auto" w:val="clear"/>
            <w:tcMar>
              <w:top w:type="dxa" w:w="140"/>
              <w:left w:type="dxa" w:w="160"/>
              <w:bottom w:type="dxa" w:w="140"/>
              <w:right w:type="dxa" w:w="160"/>
            </w:tcMar>
          </w:tcPr>
          <w:p>
            <w:pPr>
              <w:spacing w:after="80"/>
            </w:pPr>
            <w:r>
              <w:rPr>
                <w:b/>
                <w:bCs/>
                <w:color w:val="1F3864"/>
                <w:sz w:val="22"/>
                <w:szCs w:val="22"/>
              </w:rPr>
              <w:t xml:space="preserve">Regla de oro del proyecto</w:t>
            </w:r>
          </w:p>
          <w:p>
            <w:r>
              <w:rPr>
                <w:color w:val="333333"/>
                <w:sz w:val="21"/>
                <w:szCs w:val="21"/>
              </w:rPr>
              <w:t xml:space="preserve">No se construyen funcionalidades por entusiasmo tecnológico. Cada funcionalidad debe responder a una necesidad real del proceso de abastecimiento, tener un responsable, una regla de negocio, un estado y un criterio de aceptación verificable.</w:t>
            </w:r>
          </w:p>
        </w:tc>
      </w:tr>
    </w:tbl>
    <w:p>
      <w:pPr>
        <w:pStyle w:val="Heading2"/>
        <w:spacing w:after="120" w:before="260"/>
      </w:pPr>
      <w:r>
        <w:rPr>
          <w:b/>
          <w:bCs/>
          <w:color w:val="2E5C8A"/>
          <w:sz w:val="25"/>
          <w:szCs w:val="25"/>
        </w:rPr>
        <w:t xml:space="preserve">3.1 Sí entra en esta versión</w:t>
      </w:r>
    </w:p>
    <w:p>
      <w:pPr>
        <w:pStyle w:val="ListParagraph"/>
        <w:numPr>
          <w:ilvl w:val="0"/>
          <w:numId w:val="1"/>
        </w:numPr>
        <w:spacing w:after="90"/>
      </w:pPr>
      <w:r>
        <w:rPr>
          <w:sz w:val="22"/>
          <w:szCs w:val="22"/>
        </w:rPr>
        <w:t xml:space="preserve">Autenticación, roles y permisos.</w:t>
      </w:r>
    </w:p>
    <w:p>
      <w:pPr>
        <w:pStyle w:val="ListParagraph"/>
        <w:numPr>
          <w:ilvl w:val="0"/>
          <w:numId w:val="1"/>
        </w:numPr>
        <w:spacing w:after="90"/>
      </w:pPr>
      <w:r>
        <w:rPr>
          <w:sz w:val="22"/>
          <w:szCs w:val="22"/>
        </w:rPr>
        <w:t xml:space="preserve">Configuración de empresa, sedes, centros de costo, categorías, unidades de medida.</w:t>
      </w:r>
    </w:p>
    <w:p>
      <w:pPr>
        <w:pStyle w:val="ListParagraph"/>
        <w:numPr>
          <w:ilvl w:val="0"/>
          <w:numId w:val="1"/>
        </w:numPr>
        <w:spacing w:after="90"/>
      </w:pPr>
      <w:r>
        <w:rPr>
          <w:sz w:val="22"/>
          <w:szCs w:val="22"/>
        </w:rPr>
        <w:t xml:space="preserve">Productos e inventario: catálogo, stock por bodega, movimientos, mínimos/máximos.</w:t>
      </w:r>
    </w:p>
    <w:p>
      <w:pPr>
        <w:pStyle w:val="ListParagraph"/>
        <w:numPr>
          <w:ilvl w:val="0"/>
          <w:numId w:val="1"/>
        </w:numPr>
        <w:spacing w:after="90"/>
      </w:pPr>
      <w:r>
        <w:rPr>
          <w:sz w:val="22"/>
          <w:szCs w:val="22"/>
        </w:rPr>
        <w:t xml:space="preserve">Proveedores y portal propio del proveedor.</w:t>
      </w:r>
    </w:p>
    <w:p>
      <w:pPr>
        <w:pStyle w:val="ListParagraph"/>
        <w:numPr>
          <w:ilvl w:val="0"/>
          <w:numId w:val="1"/>
        </w:numPr>
        <w:spacing w:after="90"/>
      </w:pPr>
      <w:r>
        <w:rPr>
          <w:sz w:val="22"/>
          <w:szCs w:val="22"/>
        </w:rPr>
        <w:t xml:space="preserve">Solicitudes de compra, con aprobación.</w:t>
      </w:r>
    </w:p>
    <w:p>
      <w:pPr>
        <w:pStyle w:val="ListParagraph"/>
        <w:numPr>
          <w:ilvl w:val="0"/>
          <w:numId w:val="1"/>
        </w:numPr>
        <w:spacing w:after="90"/>
      </w:pPr>
      <w:r>
        <w:rPr>
          <w:sz w:val="22"/>
          <w:szCs w:val="22"/>
        </w:rPr>
        <w:t xml:space="preserve">RFQ (solicitud de cotización) e invitación a proveedores.</w:t>
      </w:r>
    </w:p>
    <w:p>
      <w:pPr>
        <w:pStyle w:val="ListParagraph"/>
        <w:numPr>
          <w:ilvl w:val="0"/>
          <w:numId w:val="1"/>
        </w:numPr>
        <w:spacing w:after="90"/>
      </w:pPr>
      <w:r>
        <w:rPr>
          <w:sz w:val="22"/>
          <w:szCs w:val="22"/>
        </w:rPr>
        <w:t xml:space="preserve">Cotizaciones: formulario o carga de archivo (Excel, PDF, imagen).</w:t>
      </w:r>
    </w:p>
    <w:p>
      <w:pPr>
        <w:pStyle w:val="ListParagraph"/>
        <w:numPr>
          <w:ilvl w:val="0"/>
          <w:numId w:val="1"/>
        </w:numPr>
        <w:spacing w:after="90"/>
      </w:pPr>
      <w:r>
        <w:rPr>
          <w:sz w:val="22"/>
          <w:szCs w:val="22"/>
        </w:rPr>
        <w:t xml:space="preserve">IA y comparación inteligente: extracción, normalización, score, ranking, explicación y detección de anomalías.</w:t>
      </w:r>
    </w:p>
    <w:p>
      <w:pPr>
        <w:pStyle w:val="ListParagraph"/>
        <w:numPr>
          <w:ilvl w:val="0"/>
          <w:numId w:val="1"/>
        </w:numPr>
        <w:spacing w:after="90"/>
      </w:pPr>
      <w:r>
        <w:rPr>
          <w:sz w:val="22"/>
          <w:szCs w:val="22"/>
        </w:rPr>
        <w:t xml:space="preserve">Adjudicación y orden de compra.</w:t>
      </w:r>
    </w:p>
    <w:p>
      <w:pPr>
        <w:pStyle w:val="ListParagraph"/>
        <w:numPr>
          <w:ilvl w:val="0"/>
          <w:numId w:val="1"/>
        </w:numPr>
        <w:spacing w:after="90"/>
      </w:pPr>
      <w:r>
        <w:rPr>
          <w:sz w:val="22"/>
          <w:szCs w:val="22"/>
        </w:rPr>
        <w:t xml:space="preserve">Registro de pago (sin pasarela de pagos ni contabilidad).</w:t>
      </w:r>
    </w:p>
    <w:p>
      <w:pPr>
        <w:pStyle w:val="ListParagraph"/>
        <w:numPr>
          <w:ilvl w:val="0"/>
          <w:numId w:val="1"/>
        </w:numPr>
        <w:spacing w:after="90"/>
      </w:pPr>
      <w:r>
        <w:rPr>
          <w:sz w:val="22"/>
          <w:szCs w:val="22"/>
        </w:rPr>
        <w:t xml:space="preserve">Recepción de mercancía y actualización de inventario.</w:t>
      </w:r>
    </w:p>
    <w:p>
      <w:pPr>
        <w:pStyle w:val="ListParagraph"/>
        <w:numPr>
          <w:ilvl w:val="0"/>
          <w:numId w:val="1"/>
        </w:numPr>
        <w:spacing w:after="90"/>
      </w:pPr>
      <w:r>
        <w:rPr>
          <w:sz w:val="22"/>
          <w:szCs w:val="22"/>
        </w:rPr>
        <w:t xml:space="preserve">Evaluación de proveedores.</w:t>
      </w:r>
    </w:p>
    <w:p>
      <w:pPr>
        <w:pStyle w:val="ListParagraph"/>
        <w:numPr>
          <w:ilvl w:val="0"/>
          <w:numId w:val="1"/>
        </w:numPr>
        <w:spacing w:after="90"/>
      </w:pPr>
      <w:r>
        <w:rPr>
          <w:sz w:val="22"/>
          <w:szCs w:val="22"/>
        </w:rPr>
        <w:t xml:space="preserve">Dashboards y reportes.</w:t>
      </w:r>
    </w:p>
    <w:p>
      <w:pPr>
        <w:pStyle w:val="ListParagraph"/>
        <w:numPr>
          <w:ilvl w:val="0"/>
          <w:numId w:val="1"/>
        </w:numPr>
        <w:spacing w:after="90"/>
      </w:pPr>
      <w:r>
        <w:rPr>
          <w:sz w:val="22"/>
          <w:szCs w:val="22"/>
        </w:rPr>
        <w:t xml:space="preserve">Auditoría de acciones sensibles.</w:t>
      </w:r>
    </w:p>
    <w:p>
      <w:pPr>
        <w:pStyle w:val="Heading2"/>
        <w:spacing w:after="120" w:before="260"/>
      </w:pPr>
      <w:r>
        <w:rPr>
          <w:b/>
          <w:bCs/>
          <w:color w:val="2E5C8A"/>
          <w:sz w:val="25"/>
          <w:szCs w:val="25"/>
        </w:rPr>
        <w:t xml:space="preserve">3.2 No entra en esta versión (y por qué)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shd w:fill="1F3864" w:color="auto" w:val="clear"/>
            <w:tcMar>
              <w:top w:type="dxa" w:w="90"/>
              <w:left w:type="dxa" w:w="120"/>
              <w:bottom w:type="dxa" w:w="90"/>
              <w:right w:type="dxa" w:w="120"/>
            </w:tcMar>
            <w:vAlign w:val="center"/>
          </w:tcPr>
          <w:p>
            <w:r>
              <w:rPr>
                <w:b/>
                <w:bCs/>
                <w:color w:val="FFFFFF"/>
                <w:sz w:val="20"/>
                <w:szCs w:val="20"/>
              </w:rPr>
              <w:t xml:space="preserve">Tema</w:t>
            </w:r>
          </w:p>
        </w:tc>
        <w:tc>
          <w:tcPr>
            <w:shd w:fill="1F3864" w:color="auto" w:val="clear"/>
            <w:tcMar>
              <w:top w:type="dxa" w:w="90"/>
              <w:left w:type="dxa" w:w="120"/>
              <w:bottom w:type="dxa" w:w="90"/>
              <w:right w:type="dxa" w:w="120"/>
            </w:tcMar>
            <w:vAlign w:val="center"/>
          </w:tcPr>
          <w:p>
            <w:r>
              <w:rPr>
                <w:b/>
                <w:bCs/>
                <w:color w:val="FFFFFF"/>
                <w:sz w:val="20"/>
                <w:szCs w:val="20"/>
              </w:rPr>
              <w:t xml:space="preserve">Por qué se deja para después</w:t>
            </w:r>
          </w:p>
        </w:tc>
      </w:tr>
      <w:tr>
        <w:tc>
          <w:tcPr>
            <w:tcMar>
              <w:top w:type="dxa" w:w="90"/>
              <w:left w:type="dxa" w:w="120"/>
              <w:bottom w:type="dxa" w:w="90"/>
              <w:right w:type="dxa" w:w="120"/>
            </w:tcMar>
            <w:vAlign w:val="center"/>
          </w:tcPr>
          <w:p>
            <w:r>
              <w:rPr>
                <w:b w:val="false"/>
                <w:bCs w:val="false"/>
                <w:sz w:val="20"/>
                <w:szCs w:val="20"/>
              </w:rPr>
              <w:t xml:space="preserve">Módulo de ventas</w:t>
            </w:r>
          </w:p>
        </w:tc>
        <w:tc>
          <w:tcPr>
            <w:tcMar>
              <w:top w:type="dxa" w:w="90"/>
              <w:left w:type="dxa" w:w="120"/>
              <w:bottom w:type="dxa" w:w="90"/>
              <w:right w:type="dxa" w:w="120"/>
            </w:tcMar>
            <w:vAlign w:val="center"/>
          </w:tcPr>
          <w:p>
            <w:r>
              <w:rPr>
                <w:b w:val="false"/>
                <w:bCs w:val="false"/>
                <w:sz w:val="20"/>
                <w:szCs w:val="20"/>
              </w:rPr>
              <w:t xml:space="preserve">No forma parte del alcance actual; se documenta la base de datos de forma que se pueda agregar después sin rediseñar todo.</w:t>
            </w:r>
          </w:p>
        </w:tc>
      </w:tr>
      <w:tr>
        <w:tc>
          <w:tcPr>
            <w:shd w:fill="F4F7FB" w:color="auto" w:val="clear"/>
            <w:tcMar>
              <w:top w:type="dxa" w:w="90"/>
              <w:left w:type="dxa" w:w="120"/>
              <w:bottom w:type="dxa" w:w="90"/>
              <w:right w:type="dxa" w:w="120"/>
            </w:tcMar>
            <w:vAlign w:val="center"/>
          </w:tcPr>
          <w:p>
            <w:r>
              <w:rPr>
                <w:b w:val="false"/>
                <w:bCs w:val="false"/>
                <w:sz w:val="20"/>
                <w:szCs w:val="20"/>
              </w:rPr>
              <w:t xml:space="preserve">Multiempresa real / SaaS</w:t>
            </w:r>
          </w:p>
        </w:tc>
        <w:tc>
          <w:tcPr>
            <w:shd w:fill="F4F7FB" w:color="auto" w:val="clear"/>
            <w:tcMar>
              <w:top w:type="dxa" w:w="90"/>
              <w:left w:type="dxa" w:w="120"/>
              <w:bottom w:type="dxa" w:w="90"/>
              <w:right w:type="dxa" w:w="120"/>
            </w:tcMar>
            <w:vAlign w:val="center"/>
          </w:tcPr>
          <w:p>
            <w:r>
              <w:rPr>
                <w:b w:val="false"/>
                <w:bCs w:val="false"/>
                <w:sz w:val="20"/>
                <w:szCs w:val="20"/>
              </w:rPr>
              <w:t xml:space="preserve">Es un software a la medida para una sola empresa; el código queda modular mas no se construye la operación multiempresa ahora.</w:t>
            </w:r>
          </w:p>
        </w:tc>
      </w:tr>
      <w:tr>
        <w:tc>
          <w:tcPr>
            <w:tcMar>
              <w:top w:type="dxa" w:w="90"/>
              <w:left w:type="dxa" w:w="120"/>
              <w:bottom w:type="dxa" w:w="90"/>
              <w:right w:type="dxa" w:w="120"/>
            </w:tcMar>
            <w:vAlign w:val="center"/>
          </w:tcPr>
          <w:p>
            <w:r>
              <w:rPr>
                <w:b w:val="false"/>
                <w:bCs w:val="false"/>
                <w:sz w:val="20"/>
                <w:szCs w:val="20"/>
              </w:rPr>
              <w:t xml:space="preserve">Marketplace abierto</w:t>
            </w:r>
          </w:p>
        </w:tc>
        <w:tc>
          <w:tcPr>
            <w:tcMar>
              <w:top w:type="dxa" w:w="90"/>
              <w:left w:type="dxa" w:w="120"/>
              <w:bottom w:type="dxa" w:w="90"/>
              <w:right w:type="dxa" w:w="120"/>
            </w:tcMar>
            <w:vAlign w:val="center"/>
          </w:tcPr>
          <w:p>
            <w:r>
              <w:rPr>
                <w:b w:val="false"/>
                <w:bCs w:val="false"/>
                <w:sz w:val="20"/>
                <w:szCs w:val="20"/>
              </w:rPr>
              <w:t xml:space="preserve">Requiere reputación, moderación y un modelo comercial que no aporta al objetivo del proyecto formativo.</w:t>
            </w:r>
          </w:p>
        </w:tc>
      </w:tr>
      <w:tr>
        <w:tc>
          <w:tcPr>
            <w:shd w:fill="F4F7FB" w:color="auto" w:val="clear"/>
            <w:tcMar>
              <w:top w:type="dxa" w:w="90"/>
              <w:left w:type="dxa" w:w="120"/>
              <w:bottom w:type="dxa" w:w="90"/>
              <w:right w:type="dxa" w:w="120"/>
            </w:tcMar>
            <w:vAlign w:val="center"/>
          </w:tcPr>
          <w:p>
            <w:r>
              <w:rPr>
                <w:b w:val="false"/>
                <w:bCs w:val="false"/>
                <w:sz w:val="20"/>
                <w:szCs w:val="20"/>
              </w:rPr>
              <w:t xml:space="preserve">Pasarela de pagos propia</w:t>
            </w:r>
          </w:p>
        </w:tc>
        <w:tc>
          <w:tcPr>
            <w:shd w:fill="F4F7FB" w:color="auto" w:val="clear"/>
            <w:tcMar>
              <w:top w:type="dxa" w:w="90"/>
              <w:left w:type="dxa" w:w="120"/>
              <w:bottom w:type="dxa" w:w="90"/>
              <w:right w:type="dxa" w:w="120"/>
            </w:tcMar>
            <w:vAlign w:val="center"/>
          </w:tcPr>
          <w:p>
            <w:r>
              <w:rPr>
                <w:b w:val="false"/>
                <w:bCs w:val="false"/>
                <w:sz w:val="20"/>
                <w:szCs w:val="20"/>
              </w:rPr>
              <w:t xml:space="preserve">Solo se registra el pago que la empresa ya hizo por otro medio; no se maneja dinero dentro del sistema.</w:t>
            </w:r>
          </w:p>
        </w:tc>
      </w:tr>
      <w:tr>
        <w:tc>
          <w:tcPr>
            <w:tcMar>
              <w:top w:type="dxa" w:w="90"/>
              <w:left w:type="dxa" w:w="120"/>
              <w:bottom w:type="dxa" w:w="90"/>
              <w:right w:type="dxa" w:w="120"/>
            </w:tcMar>
            <w:vAlign w:val="center"/>
          </w:tcPr>
          <w:p>
            <w:r>
              <w:rPr>
                <w:b w:val="false"/>
                <w:bCs w:val="false"/>
                <w:sz w:val="20"/>
                <w:szCs w:val="20"/>
              </w:rPr>
              <w:t xml:space="preserve">Facturación electrónica / DIAN</w:t>
            </w:r>
          </w:p>
        </w:tc>
        <w:tc>
          <w:tcPr>
            <w:tcMar>
              <w:top w:type="dxa" w:w="90"/>
              <w:left w:type="dxa" w:w="120"/>
              <w:bottom w:type="dxa" w:w="90"/>
              <w:right w:type="dxa" w:w="120"/>
            </w:tcMar>
            <w:vAlign w:val="center"/>
          </w:tcPr>
          <w:p>
            <w:r>
              <w:rPr>
                <w:b w:val="false"/>
                <w:bCs w:val="false"/>
                <w:sz w:val="20"/>
                <w:szCs w:val="20"/>
              </w:rPr>
              <w:t xml:space="preserve">Es un dominio tributario aparte, fuera del alcance académico.</w:t>
            </w:r>
          </w:p>
        </w:tc>
      </w:tr>
      <w:tr>
        <w:tc>
          <w:tcPr>
            <w:shd w:fill="F4F7FB" w:color="auto" w:val="clear"/>
            <w:tcMar>
              <w:top w:type="dxa" w:w="90"/>
              <w:left w:type="dxa" w:w="120"/>
              <w:bottom w:type="dxa" w:w="90"/>
              <w:right w:type="dxa" w:w="120"/>
            </w:tcMar>
            <w:vAlign w:val="center"/>
          </w:tcPr>
          <w:p>
            <w:r>
              <w:rPr>
                <w:b w:val="false"/>
                <w:bCs w:val="false"/>
                <w:sz w:val="20"/>
                <w:szCs w:val="20"/>
              </w:rPr>
              <w:t xml:space="preserve">Microservicios</w:t>
            </w:r>
          </w:p>
        </w:tc>
        <w:tc>
          <w:tcPr>
            <w:shd w:fill="F4F7FB" w:color="auto" w:val="clear"/>
            <w:tcMar>
              <w:top w:type="dxa" w:w="90"/>
              <w:left w:type="dxa" w:w="120"/>
              <w:bottom w:type="dxa" w:w="90"/>
              <w:right w:type="dxa" w:w="120"/>
            </w:tcMar>
            <w:vAlign w:val="center"/>
          </w:tcPr>
          <w:p>
            <w:r>
              <w:rPr>
                <w:b w:val="false"/>
                <w:bCs w:val="false"/>
                <w:sz w:val="20"/>
                <w:szCs w:val="20"/>
              </w:rPr>
              <w:t xml:space="preserve">Se construye un monolito modular; migrar a microservicios sería una evolución posterior, no el punto de partida.</w:t>
            </w:r>
          </w:p>
        </w:tc>
      </w:tr>
      <w:tr>
        <w:tc>
          <w:tcPr>
            <w:tcMar>
              <w:top w:type="dxa" w:w="90"/>
              <w:left w:type="dxa" w:w="120"/>
              <w:bottom w:type="dxa" w:w="90"/>
              <w:right w:type="dxa" w:w="120"/>
            </w:tcMar>
            <w:vAlign w:val="center"/>
          </w:tcPr>
          <w:p>
            <w:r>
              <w:rPr>
                <w:b w:val="false"/>
                <w:bCs w:val="false"/>
                <w:sz w:val="20"/>
                <w:szCs w:val="20"/>
              </w:rPr>
              <w:t xml:space="preserve">Machine learning propio / agentes autónomos</w:t>
            </w:r>
          </w:p>
        </w:tc>
        <w:tc>
          <w:tcPr>
            <w:tcMar>
              <w:top w:type="dxa" w:w="90"/>
              <w:left w:type="dxa" w:w="120"/>
              <w:bottom w:type="dxa" w:w="90"/>
              <w:right w:type="dxa" w:w="120"/>
            </w:tcMar>
            <w:vAlign w:val="center"/>
          </w:tcPr>
          <w:p>
            <w:r>
              <w:rPr>
                <w:b w:val="false"/>
                <w:bCs w:val="false"/>
                <w:sz w:val="20"/>
                <w:szCs w:val="20"/>
              </w:rPr>
              <w:t xml:space="preserve">Primero necesitamos datos históricos limpios; la IA de esta versión usa un modelo ya entrenado (API), no entrenamos modelos propios.</w:t>
            </w:r>
          </w:p>
        </w:tc>
      </w:tr>
    </w:tbl>
    <w:p>
      <w:pPr>
        <w:pStyle w:val="Heading1"/>
        <w:pBdr>
          <w:bottom w:val="single" w:color="1F3864" w:sz="6" w:space="4"/>
        </w:pBdr>
        <w:spacing w:after="180" w:before="360"/>
      </w:pPr>
      <w:r>
        <w:rPr>
          <w:b/>
          <w:bCs/>
          <w:color w:val="1F3864"/>
          <w:sz w:val="30"/>
          <w:szCs w:val="30"/>
        </w:rPr>
        <w:t xml:space="preserve">4. Actores y roles</w:t>
      </w:r>
    </w:p>
    <w:p>
      <w:pPr>
        <w:spacing w:after="160" w:line="300"/>
      </w:pPr>
      <w:r>
        <w:rPr>
          <w:sz w:val="22"/>
          <w:szCs w:val="22"/>
        </w:rPr>
        <w:t xml:space="preserve">Antes de tocar código hay que tener claro quién hace qué. Cada pantalla y cada botón del sistema existen para uno de estos roles; si una funcionalidad no tiene un rol claro detrás, probablemente no debería construirse todavía.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shd w:fill="1F3864" w:color="auto" w:val="clear"/>
            <w:tcMar>
              <w:top w:type="dxa" w:w="90"/>
              <w:left w:type="dxa" w:w="120"/>
              <w:bottom w:type="dxa" w:w="90"/>
              <w:right w:type="dxa" w:w="120"/>
            </w:tcMar>
            <w:vAlign w:val="center"/>
          </w:tcPr>
          <w:p>
            <w:r>
              <w:rPr>
                <w:b/>
                <w:bCs/>
                <w:color w:val="FFFFFF"/>
                <w:sz w:val="20"/>
                <w:szCs w:val="20"/>
              </w:rPr>
              <w:t xml:space="preserve">Rol</w:t>
            </w:r>
          </w:p>
        </w:tc>
        <w:tc>
          <w:tcPr>
            <w:shd w:fill="1F3864" w:color="auto" w:val="clear"/>
            <w:tcMar>
              <w:top w:type="dxa" w:w="90"/>
              <w:left w:type="dxa" w:w="120"/>
              <w:bottom w:type="dxa" w:w="90"/>
              <w:right w:type="dxa" w:w="120"/>
            </w:tcMar>
            <w:vAlign w:val="center"/>
          </w:tcPr>
          <w:p>
            <w:r>
              <w:rPr>
                <w:b/>
                <w:bCs/>
                <w:color w:val="FFFFFF"/>
                <w:sz w:val="20"/>
                <w:szCs w:val="20"/>
              </w:rPr>
              <w:t xml:space="preserve">Qué hace</w:t>
            </w:r>
          </w:p>
        </w:tc>
      </w:tr>
      <w:tr>
        <w:tc>
          <w:tcPr>
            <w:tcMar>
              <w:top w:type="dxa" w:w="90"/>
              <w:left w:type="dxa" w:w="120"/>
              <w:bottom w:type="dxa" w:w="90"/>
              <w:right w:type="dxa" w:w="120"/>
            </w:tcMar>
            <w:vAlign w:val="center"/>
          </w:tcPr>
          <w:p>
            <w:r>
              <w:rPr>
                <w:b w:val="false"/>
                <w:bCs w:val="false"/>
                <w:sz w:val="20"/>
                <w:szCs w:val="20"/>
              </w:rPr>
              <w:t xml:space="preserve">Administrador del sistema</w:t>
            </w:r>
          </w:p>
        </w:tc>
        <w:tc>
          <w:tcPr>
            <w:tcMar>
              <w:top w:type="dxa" w:w="90"/>
              <w:left w:type="dxa" w:w="120"/>
              <w:bottom w:type="dxa" w:w="90"/>
              <w:right w:type="dxa" w:w="120"/>
            </w:tcMar>
            <w:vAlign w:val="center"/>
          </w:tcPr>
          <w:p>
            <w:r>
              <w:rPr>
                <w:b w:val="false"/>
                <w:bCs w:val="false"/>
                <w:sz w:val="20"/>
                <w:szCs w:val="20"/>
              </w:rPr>
              <w:t xml:space="preserve">Configura usuarios, roles, seguridad y catálogos. No decide compras.</w:t>
            </w:r>
          </w:p>
        </w:tc>
      </w:tr>
      <w:tr>
        <w:tc>
          <w:tcPr>
            <w:shd w:fill="F4F7FB" w:color="auto" w:val="clear"/>
            <w:tcMar>
              <w:top w:type="dxa" w:w="90"/>
              <w:left w:type="dxa" w:w="120"/>
              <w:bottom w:type="dxa" w:w="90"/>
              <w:right w:type="dxa" w:w="120"/>
            </w:tcMar>
            <w:vAlign w:val="center"/>
          </w:tcPr>
          <w:p>
            <w:r>
              <w:rPr>
                <w:b w:val="false"/>
                <w:bCs w:val="false"/>
                <w:sz w:val="20"/>
                <w:szCs w:val="20"/>
              </w:rPr>
              <w:t xml:space="preserve">Administrador de compras</w:t>
            </w:r>
          </w:p>
        </w:tc>
        <w:tc>
          <w:tcPr>
            <w:shd w:fill="F4F7FB" w:color="auto" w:val="clear"/>
            <w:tcMar>
              <w:top w:type="dxa" w:w="90"/>
              <w:left w:type="dxa" w:w="120"/>
              <w:bottom w:type="dxa" w:w="90"/>
              <w:right w:type="dxa" w:w="120"/>
            </w:tcMar>
            <w:vAlign w:val="center"/>
          </w:tcPr>
          <w:p>
            <w:r>
              <w:rPr>
                <w:b w:val="false"/>
                <w:bCs w:val="false"/>
                <w:sz w:val="20"/>
                <w:szCs w:val="20"/>
              </w:rPr>
              <w:t xml:space="preserve">Define políticas de compra, categorías y proveedores habilitados.</w:t>
            </w:r>
          </w:p>
        </w:tc>
      </w:tr>
      <w:tr>
        <w:tc>
          <w:tcPr>
            <w:tcMar>
              <w:top w:type="dxa" w:w="90"/>
              <w:left w:type="dxa" w:w="120"/>
              <w:bottom w:type="dxa" w:w="90"/>
              <w:right w:type="dxa" w:w="120"/>
            </w:tcMar>
            <w:vAlign w:val="center"/>
          </w:tcPr>
          <w:p>
            <w:r>
              <w:rPr>
                <w:b w:val="false"/>
                <w:bCs w:val="false"/>
                <w:sz w:val="20"/>
                <w:szCs w:val="20"/>
              </w:rPr>
              <w:t xml:space="preserve">Solicitante</w:t>
            </w:r>
          </w:p>
        </w:tc>
        <w:tc>
          <w:tcPr>
            <w:tcMar>
              <w:top w:type="dxa" w:w="90"/>
              <w:left w:type="dxa" w:w="120"/>
              <w:bottom w:type="dxa" w:w="90"/>
              <w:right w:type="dxa" w:w="120"/>
            </w:tcMar>
            <w:vAlign w:val="center"/>
          </w:tcPr>
          <w:p>
            <w:r>
              <w:rPr>
                <w:b w:val="false"/>
                <w:bCs w:val="false"/>
                <w:sz w:val="20"/>
                <w:szCs w:val="20"/>
              </w:rPr>
              <w:t xml:space="preserve">Registra una necesidad de compra y hace seguimiento a su solicitud.</w:t>
            </w:r>
          </w:p>
        </w:tc>
      </w:tr>
      <w:tr>
        <w:tc>
          <w:tcPr>
            <w:shd w:fill="F4F7FB" w:color="auto" w:val="clear"/>
            <w:tcMar>
              <w:top w:type="dxa" w:w="90"/>
              <w:left w:type="dxa" w:w="120"/>
              <w:bottom w:type="dxa" w:w="90"/>
              <w:right w:type="dxa" w:w="120"/>
            </w:tcMar>
            <w:vAlign w:val="center"/>
          </w:tcPr>
          <w:p>
            <w:r>
              <w:rPr>
                <w:b w:val="false"/>
                <w:bCs w:val="false"/>
                <w:sz w:val="20"/>
                <w:szCs w:val="20"/>
              </w:rPr>
              <w:t xml:space="preserve">Comprador / responsable de cotizaciones</w:t>
            </w:r>
          </w:p>
        </w:tc>
        <w:tc>
          <w:tcPr>
            <w:shd w:fill="F4F7FB" w:color="auto" w:val="clear"/>
            <w:tcMar>
              <w:top w:type="dxa" w:w="90"/>
              <w:left w:type="dxa" w:w="120"/>
              <w:bottom w:type="dxa" w:w="90"/>
              <w:right w:type="dxa" w:w="120"/>
            </w:tcMar>
            <w:vAlign w:val="center"/>
          </w:tcPr>
          <w:p>
            <w:r>
              <w:rPr>
                <w:b w:val="false"/>
                <w:bCs w:val="false"/>
                <w:sz w:val="20"/>
                <w:szCs w:val="20"/>
              </w:rPr>
              <w:t xml:space="preserve">Crea la RFQ, invita proveedores, revisa cotizaciones, ejecuta el análisis y gestiona la orden.</w:t>
            </w:r>
          </w:p>
        </w:tc>
      </w:tr>
      <w:tr>
        <w:tc>
          <w:tcPr>
            <w:tcMar>
              <w:top w:type="dxa" w:w="90"/>
              <w:left w:type="dxa" w:w="120"/>
              <w:bottom w:type="dxa" w:w="90"/>
              <w:right w:type="dxa" w:w="120"/>
            </w:tcMar>
            <w:vAlign w:val="center"/>
          </w:tcPr>
          <w:p>
            <w:r>
              <w:rPr>
                <w:b w:val="false"/>
                <w:bCs w:val="false"/>
                <w:sz w:val="20"/>
                <w:szCs w:val="20"/>
              </w:rPr>
              <w:t xml:space="preserve">Aprobador / jefe de área</w:t>
            </w:r>
          </w:p>
        </w:tc>
        <w:tc>
          <w:tcPr>
            <w:tcMar>
              <w:top w:type="dxa" w:w="90"/>
              <w:left w:type="dxa" w:w="120"/>
              <w:bottom w:type="dxa" w:w="90"/>
              <w:right w:type="dxa" w:w="120"/>
            </w:tcMar>
            <w:vAlign w:val="center"/>
          </w:tcPr>
          <w:p>
            <w:r>
              <w:rPr>
                <w:b w:val="false"/>
                <w:bCs w:val="false"/>
                <w:sz w:val="20"/>
                <w:szCs w:val="20"/>
              </w:rPr>
              <w:t xml:space="preserve">Aprueba, rechaza o devuelve solicitudes y adjudicaciones según su límite de autorización.</w:t>
            </w:r>
          </w:p>
        </w:tc>
      </w:tr>
      <w:tr>
        <w:tc>
          <w:tcPr>
            <w:shd w:fill="F4F7FB" w:color="auto" w:val="clear"/>
            <w:tcMar>
              <w:top w:type="dxa" w:w="90"/>
              <w:left w:type="dxa" w:w="120"/>
              <w:bottom w:type="dxa" w:w="90"/>
              <w:right w:type="dxa" w:w="120"/>
            </w:tcMar>
            <w:vAlign w:val="center"/>
          </w:tcPr>
          <w:p>
            <w:r>
              <w:rPr>
                <w:b w:val="false"/>
                <w:bCs w:val="false"/>
                <w:sz w:val="20"/>
                <w:szCs w:val="20"/>
              </w:rPr>
              <w:t xml:space="preserve">Almacenista</w:t>
            </w:r>
          </w:p>
        </w:tc>
        <w:tc>
          <w:tcPr>
            <w:shd w:fill="F4F7FB" w:color="auto" w:val="clear"/>
            <w:tcMar>
              <w:top w:type="dxa" w:w="90"/>
              <w:left w:type="dxa" w:w="120"/>
              <w:bottom w:type="dxa" w:w="90"/>
              <w:right w:type="dxa" w:w="120"/>
            </w:tcMar>
            <w:vAlign w:val="center"/>
          </w:tcPr>
          <w:p>
            <w:r>
              <w:rPr>
                <w:b w:val="false"/>
                <w:bCs w:val="false"/>
                <w:sz w:val="20"/>
                <w:szCs w:val="20"/>
              </w:rPr>
              <w:t xml:space="preserve">Recibe productos, registra cantidades, diferencias y movimientos de inventario.</w:t>
            </w:r>
          </w:p>
        </w:tc>
      </w:tr>
      <w:tr>
        <w:tc>
          <w:tcPr>
            <w:tcMar>
              <w:top w:type="dxa" w:w="90"/>
              <w:left w:type="dxa" w:w="120"/>
              <w:bottom w:type="dxa" w:w="90"/>
              <w:right w:type="dxa" w:w="120"/>
            </w:tcMar>
            <w:vAlign w:val="center"/>
          </w:tcPr>
          <w:p>
            <w:r>
              <w:rPr>
                <w:b w:val="false"/>
                <w:bCs w:val="false"/>
                <w:sz w:val="20"/>
                <w:szCs w:val="20"/>
              </w:rPr>
              <w:t xml:space="preserve">Responsable administrativo</w:t>
            </w:r>
          </w:p>
        </w:tc>
        <w:tc>
          <w:tcPr>
            <w:tcMar>
              <w:top w:type="dxa" w:w="90"/>
              <w:left w:type="dxa" w:w="120"/>
              <w:bottom w:type="dxa" w:w="90"/>
              <w:right w:type="dxa" w:w="120"/>
            </w:tcMar>
            <w:vAlign w:val="center"/>
          </w:tcPr>
          <w:p>
            <w:r>
              <w:rPr>
                <w:b w:val="false"/>
                <w:bCs w:val="false"/>
                <w:sz w:val="20"/>
                <w:szCs w:val="20"/>
              </w:rPr>
              <w:t xml:space="preserve">Registra el pago de la compra y adjunta el comprobante.</w:t>
            </w:r>
          </w:p>
        </w:tc>
      </w:tr>
      <w:tr>
        <w:tc>
          <w:tcPr>
            <w:shd w:fill="F4F7FB" w:color="auto" w:val="clear"/>
            <w:tcMar>
              <w:top w:type="dxa" w:w="90"/>
              <w:left w:type="dxa" w:w="120"/>
              <w:bottom w:type="dxa" w:w="90"/>
              <w:right w:type="dxa" w:w="120"/>
            </w:tcMar>
            <w:vAlign w:val="center"/>
          </w:tcPr>
          <w:p>
            <w:r>
              <w:rPr>
                <w:b w:val="false"/>
                <w:bCs w:val="false"/>
                <w:sz w:val="20"/>
                <w:szCs w:val="20"/>
              </w:rPr>
              <w:t xml:space="preserve">Proveedor</w:t>
            </w:r>
          </w:p>
        </w:tc>
        <w:tc>
          <w:tcPr>
            <w:shd w:fill="F4F7FB" w:color="auto" w:val="clear"/>
            <w:tcMar>
              <w:top w:type="dxa" w:w="90"/>
              <w:left w:type="dxa" w:w="120"/>
              <w:bottom w:type="dxa" w:w="90"/>
              <w:right w:type="dxa" w:w="120"/>
            </w:tcMar>
            <w:vAlign w:val="center"/>
          </w:tcPr>
          <w:p>
            <w:r>
              <w:rPr>
                <w:b w:val="false"/>
                <w:bCs w:val="false"/>
                <w:sz w:val="20"/>
                <w:szCs w:val="20"/>
              </w:rPr>
              <w:t xml:space="preserve">Administra sus datos, ve solicitudes, presenta cotizaciones, confirma órdenes y entrega.</w:t>
            </w:r>
          </w:p>
        </w:tc>
      </w:tr>
      <w:tr>
        <w:tc>
          <w:tcPr>
            <w:tcMar>
              <w:top w:type="dxa" w:w="90"/>
              <w:left w:type="dxa" w:w="120"/>
              <w:bottom w:type="dxa" w:w="90"/>
              <w:right w:type="dxa" w:w="120"/>
            </w:tcMar>
            <w:vAlign w:val="center"/>
          </w:tcPr>
          <w:p>
            <w:r>
              <w:rPr>
                <w:b w:val="false"/>
                <w:bCs w:val="false"/>
                <w:sz w:val="20"/>
                <w:szCs w:val="20"/>
              </w:rPr>
              <w:t xml:space="preserve">Auditor / gerencia</w:t>
            </w:r>
          </w:p>
        </w:tc>
        <w:tc>
          <w:tcPr>
            <w:tcMar>
              <w:top w:type="dxa" w:w="90"/>
              <w:left w:type="dxa" w:w="120"/>
              <w:bottom w:type="dxa" w:w="90"/>
              <w:right w:type="dxa" w:w="120"/>
            </w:tcMar>
            <w:vAlign w:val="center"/>
          </w:tcPr>
          <w:p>
            <w:r>
              <w:rPr>
                <w:b w:val="false"/>
                <w:bCs w:val="false"/>
                <w:sz w:val="20"/>
                <w:szCs w:val="20"/>
              </w:rPr>
              <w:t xml:space="preserve">Consulta trazabilidad, indicadores y desempeño, sin modificar operaciones.</w:t>
            </w:r>
          </w:p>
        </w:tc>
      </w:tr>
    </w:tbl>
    <w:p>
      <w:pPr>
        <w:pStyle w:val="Heading1"/>
        <w:pBdr>
          <w:bottom w:val="single" w:color="1F3864" w:sz="6" w:space="4"/>
        </w:pBdr>
        <w:spacing w:after="180" w:before="360"/>
      </w:pPr>
      <w:r>
        <w:rPr>
          <w:b/>
          <w:bCs/>
          <w:color w:val="1F3864"/>
          <w:sz w:val="30"/>
          <w:szCs w:val="30"/>
        </w:rPr>
        <w:t xml:space="preserve">5. Casos de uso</w:t>
      </w:r>
    </w:p>
    <w:p>
      <w:pPr>
        <w:spacing w:after="160" w:line="300"/>
      </w:pPr>
      <w:r>
        <w:rPr>
          <w:sz w:val="22"/>
          <w:szCs w:val="22"/>
        </w:rPr>
        <w:t xml:space="preserve">Los actores de la sección anterior interactúan con Supply-Core a través de 16 casos de uso. Cada uno tiene un actor principal, una precondición, un flujo normal, al menos un flujo alterno y una postcondición verificable — así cualquiera del equipo puede tomar un caso de uso y programarlo sin depender de una explicación adicional.</w:t>
      </w:r>
    </w:p>
    <w:p>
      <w:pPr>
        <w:spacing w:after="160" w:before="160"/>
        <w:jc w:val="center"/>
      </w:pPr>
      <w:r>
        <w:drawing>
          <wp:inline distT="0" distB="0" distL="0" distR="0">
            <wp:extent cx="2333625"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33625" cy="5724525"/>
                    </a:xfrm>
                    <a:prstGeom prst="rect">
                      <a:avLst/>
                    </a:prstGeom>
                  </pic:spPr>
                </pic:pic>
              </a:graphicData>
            </a:graphic>
          </wp:inline>
        </w:drawing>
      </w:r>
    </w:p>
    <w:p>
      <w:pPr>
        <w:spacing w:after="200"/>
        <w:jc w:val="center"/>
      </w:pPr>
      <w:r>
        <w:rPr>
          <w:i/>
          <w:iCs/>
          <w:color w:val="666666"/>
          <w:sz w:val="19"/>
          <w:szCs w:val="19"/>
        </w:rPr>
        <w:t xml:space="preserve">Figura 2. Diagrama de casos de uso de Supply-Core.</w:t>
      </w:r>
    </w:p>
    <w:p>
      <w:pPr>
        <w:pStyle w:val="Heading2"/>
        <w:spacing w:after="120" w:before="260"/>
      </w:pPr>
      <w:r>
        <w:rPr>
          <w:b/>
          <w:bCs/>
          <w:color w:val="2E5C8A"/>
          <w:sz w:val="25"/>
          <w:szCs w:val="25"/>
        </w:rPr>
        <w:t xml:space="preserve">5.1 Especificación de los casos de uso</w:t>
      </w:r>
    </w:p>
    <w:p>
      <w:pPr>
        <w:spacing w:after="60" w:before="220"/>
      </w:pPr>
      <w:r>
        <w:rPr>
          <w:b/>
          <w:bCs/>
          <w:color w:val="1F3864"/>
          <w:sz w:val="22"/>
          <w:szCs w:val="22"/>
        </w:rPr>
        <w:t xml:space="preserve">UC-01 — Iniciar sesión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Todos los roles</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El usuario tiene una cuenta activa en el sistema.</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usuario ingresa correo y contraseña.</w:t>
            </w:r>
          </w:p>
          <w:p>
            <w:pPr>
              <w:spacing w:after="40"/>
            </w:pPr>
            <w:r>
              <w:rPr>
                <w:sz w:val="19"/>
                <w:szCs w:val="19"/>
              </w:rPr>
              <w:t xml:space="preserve">2. El sistema valida las credenciales.</w:t>
            </w:r>
          </w:p>
          <w:p>
            <w:pPr>
              <w:spacing w:after="40"/>
            </w:pPr>
            <w:r>
              <w:rPr>
                <w:sz w:val="19"/>
                <w:szCs w:val="19"/>
              </w:rPr>
              <w:t xml:space="preserve">3. El sistema carga el menú según los roles y permisos del usuario.</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Credenciales inválidas: se rechaza el acceso sin indicar cuál dato falló.</w:t>
            </w:r>
          </w:p>
          <w:p>
            <w:pPr>
              <w:spacing w:after="40"/>
            </w:pPr>
            <w:r>
              <w:rPr>
                <w:sz w:val="19"/>
                <w:szCs w:val="19"/>
              </w:rPr>
              <w:t xml:space="preserve">• Cuenta inactiva: se rechaza el acceso y se informa que debe contactar al administrador.</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El usuario queda autenticado con una sesión activa.</w:t>
            </w:r>
          </w:p>
        </w:tc>
      </w:tr>
    </w:tbl>
    <w:p>
      <w:pPr>
        <w:spacing w:after="60" w:before="220"/>
      </w:pPr>
      <w:r>
        <w:rPr>
          <w:b/>
          <w:bCs/>
          <w:color w:val="1F3864"/>
          <w:sz w:val="22"/>
          <w:szCs w:val="22"/>
        </w:rPr>
        <w:t xml:space="preserve">UC-02 — Gestionar catálogo de productos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Administrador de compras</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El usuario tiene permiso sobre el módulo de catálogo.</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Registra o edita un producto (código, nombre, categoría, unidad, stock mínimo/máximo).</w:t>
            </w:r>
          </w:p>
          <w:p>
            <w:pPr>
              <w:spacing w:after="40"/>
            </w:pPr>
            <w:r>
              <w:rPr>
                <w:sz w:val="19"/>
                <w:szCs w:val="19"/>
              </w:rPr>
              <w:t xml:space="preserve">2. El sistema valida que el código no esté duplicado.</w:t>
            </w:r>
          </w:p>
          <w:p>
            <w:pPr>
              <w:spacing w:after="40"/>
            </w:pPr>
            <w:r>
              <w:rPr>
                <w:sz w:val="19"/>
                <w:szCs w:val="19"/>
              </w:rPr>
              <w:t xml:space="preserve">3. El sistema guarda el producto.</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Código duplicado: el sistema lo rechaza y muestra el registro existente.</w:t>
            </w:r>
          </w:p>
          <w:p>
            <w:pPr>
              <w:spacing w:after="40"/>
            </w:pPr>
            <w:r>
              <w:rPr>
                <w:sz w:val="19"/>
                <w:szCs w:val="19"/>
              </w:rPr>
              <w:t xml:space="preserve">• Desactivar producto: se impide su uso en nuevas operaciones sin borrar su historial.</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El catálogo queda actualizado y disponible para solicitudes, RFQ y recepción.</w:t>
            </w:r>
          </w:p>
        </w:tc>
      </w:tr>
    </w:tbl>
    <w:p>
      <w:pPr>
        <w:spacing w:after="60" w:before="220"/>
      </w:pPr>
      <w:r>
        <w:rPr>
          <w:b/>
          <w:bCs/>
          <w:color w:val="1F3864"/>
          <w:sz w:val="22"/>
          <w:szCs w:val="22"/>
        </w:rPr>
        <w:t xml:space="preserve">UC-03 — Registrar movimiento de inventario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Almacenista</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El producto y la bodega existen y están activos.</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usuario selecciona producto, bodega y tipo de movimiento (entrada, salida, ajuste, traslado).</w:t>
            </w:r>
          </w:p>
          <w:p>
            <w:pPr>
              <w:spacing w:after="40"/>
            </w:pPr>
            <w:r>
              <w:rPr>
                <w:sz w:val="19"/>
                <w:szCs w:val="19"/>
              </w:rPr>
              <w:t xml:space="preserve">2. El sistema valida cantidades y motivo cuando aplica.</w:t>
            </w:r>
          </w:p>
          <w:p>
            <w:pPr>
              <w:spacing w:after="40"/>
            </w:pPr>
            <w:r>
              <w:rPr>
                <w:sz w:val="19"/>
                <w:szCs w:val="19"/>
              </w:rPr>
              <w:t xml:space="preserve">3. El sistema registra el movimiento y recalcula el stock de esa bodega.</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Ajuste sin motivo: el sistema exige un motivo obligatorio antes de guardar.</w:t>
            </w:r>
          </w:p>
          <w:p>
            <w:pPr>
              <w:spacing w:after="40"/>
            </w:pPr>
            <w:r>
              <w:rPr>
                <w:sz w:val="19"/>
                <w:szCs w:val="19"/>
              </w:rPr>
              <w:t xml:space="preserve">• Traslado: el sistema exige bodega de origen y destino distintas.</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El stock por bodega queda actualizado y el movimiento queda en el historial.</w:t>
            </w:r>
          </w:p>
        </w:tc>
      </w:tr>
    </w:tbl>
    <w:p>
      <w:pPr>
        <w:spacing w:after="60" w:before="220"/>
      </w:pPr>
      <w:r>
        <w:rPr>
          <w:b/>
          <w:bCs/>
          <w:color w:val="1F3864"/>
          <w:sz w:val="22"/>
          <w:szCs w:val="22"/>
        </w:rPr>
        <w:t xml:space="preserve">UC-04 — Crear solicitud de compra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Solicitante</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El usuario está autenticado y tiene un centro de costo asignado.</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usuario registra producto, cantidad, unidad, fecha requerida y justificación.</w:t>
            </w:r>
          </w:p>
          <w:p>
            <w:pPr>
              <w:spacing w:after="40"/>
            </w:pPr>
            <w:r>
              <w:rPr>
                <w:sz w:val="19"/>
                <w:szCs w:val="19"/>
              </w:rPr>
              <w:t xml:space="preserve">2. El sistema valida la política de aprobación aplicable.</w:t>
            </w:r>
          </w:p>
          <w:p>
            <w:pPr>
              <w:spacing w:after="40"/>
            </w:pPr>
            <w:r>
              <w:rPr>
                <w:sz w:val="19"/>
                <w:szCs w:val="19"/>
              </w:rPr>
              <w:t xml:space="preserve">3. El sistema crea la solicitud en estado pendiente o la envía a aprobación.</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Cantidad menor o igual a cero: el sistema no permite continuar.</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La solicitud queda creada y visible para el solicitante y el aprobador.</w:t>
            </w:r>
          </w:p>
        </w:tc>
      </w:tr>
    </w:tbl>
    <w:p>
      <w:pPr>
        <w:spacing w:after="60" w:before="220"/>
      </w:pPr>
      <w:r>
        <w:rPr>
          <w:b/>
          <w:bCs/>
          <w:color w:val="1F3864"/>
          <w:sz w:val="22"/>
          <w:szCs w:val="22"/>
        </w:rPr>
        <w:t xml:space="preserve">UC-05 — Aprobar / rechazar solicitud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Aprobador</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Existe una solicitud pendiente de aprobación asignada al usuario.</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aprobador revisa la solicitud.</w:t>
            </w:r>
          </w:p>
          <w:p>
            <w:pPr>
              <w:spacing w:after="40"/>
            </w:pPr>
            <w:r>
              <w:rPr>
                <w:sz w:val="19"/>
                <w:szCs w:val="19"/>
              </w:rPr>
              <w:t xml:space="preserve">2. Decide aprobar, rechazar o devolver, dejando observaciones.</w:t>
            </w:r>
          </w:p>
          <w:p>
            <w:pPr>
              <w:spacing w:after="40"/>
            </w:pPr>
            <w:r>
              <w:rPr>
                <w:sz w:val="19"/>
                <w:szCs w:val="19"/>
              </w:rPr>
              <w:t xml:space="preserve">3. El sistema registra la decisión y notifica al solicitante.</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Devolución: la solicitud vuelve al solicitante para completar información.</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La solicitud queda en estado Aprobada, Rechazada o Devuelta, con auditoría de la decisión.</w:t>
            </w:r>
          </w:p>
        </w:tc>
      </w:tr>
    </w:tbl>
    <w:p>
      <w:pPr>
        <w:spacing w:after="60" w:before="220"/>
      </w:pPr>
      <w:r>
        <w:rPr>
          <w:b/>
          <w:bCs/>
          <w:color w:val="1F3864"/>
          <w:sz w:val="22"/>
          <w:szCs w:val="22"/>
        </w:rPr>
        <w:t xml:space="preserve">UC-06 — Crear y enviar RFQ</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Comprador</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Existe al menos una solicitud de compra aprobada.</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comprador define productos, cantidades, condiciones y fecha límite.</w:t>
            </w:r>
          </w:p>
          <w:p>
            <w:pPr>
              <w:spacing w:after="40"/>
            </w:pPr>
            <w:r>
              <w:rPr>
                <w:sz w:val="19"/>
                <w:szCs w:val="19"/>
              </w:rPr>
              <w:t xml:space="preserve">2. Selecciona los proveedores a invitar.</w:t>
            </w:r>
          </w:p>
          <w:p>
            <w:pPr>
              <w:spacing w:after="40"/>
            </w:pPr>
            <w:r>
              <w:rPr>
                <w:sz w:val="19"/>
                <w:szCs w:val="19"/>
              </w:rPr>
              <w:t xml:space="preserve">3. El sistema envía la invitación a cada proveedor y abre la RFQ.</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Ningún proveedor habilitado para la categoría: el sistema alerta antes de enviar.</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La RFQ queda abierta y visible para los proveedores invitados.</w:t>
            </w:r>
          </w:p>
        </w:tc>
      </w:tr>
    </w:tbl>
    <w:p>
      <w:pPr>
        <w:spacing w:after="60" w:before="220"/>
      </w:pPr>
      <w:r>
        <w:rPr>
          <w:b/>
          <w:bCs/>
          <w:color w:val="1F3864"/>
          <w:sz w:val="22"/>
          <w:szCs w:val="22"/>
        </w:rPr>
        <w:t xml:space="preserve">UC-07 — Responder RFQ (cotizar)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Proveedor</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El proveedor fue invitado a una RFQ vigente (no cerrada).</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proveedor abre la RFQ desde su portal.</w:t>
            </w:r>
          </w:p>
          <w:p>
            <w:pPr>
              <w:spacing w:after="40"/>
            </w:pPr>
            <w:r>
              <w:rPr>
                <w:sz w:val="19"/>
                <w:szCs w:val="19"/>
              </w:rPr>
              <w:t xml:space="preserve">2. Diligencia el formulario o sube un archivo (Excel, PDF, imagen).</w:t>
            </w:r>
          </w:p>
          <w:p>
            <w:pPr>
              <w:spacing w:after="40"/>
            </w:pPr>
            <w:r>
              <w:rPr>
                <w:sz w:val="19"/>
                <w:szCs w:val="19"/>
              </w:rPr>
              <w:t xml:space="preserve">3. El sistema conserva el archivo original y crea la cotización.</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RFQ cerrada o vencida: el sistema no permite cotizar.</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La cotización queda registrada en estado Enviada, lista para el análisis de IA.</w:t>
            </w:r>
          </w:p>
        </w:tc>
      </w:tr>
    </w:tbl>
    <w:p>
      <w:pPr>
        <w:spacing w:after="60" w:before="220"/>
      </w:pPr>
      <w:r>
        <w:rPr>
          <w:b/>
          <w:bCs/>
          <w:color w:val="1F3864"/>
          <w:sz w:val="22"/>
          <w:szCs w:val="22"/>
        </w:rPr>
        <w:t xml:space="preserve">UC-08 — Analizar y comparar cotizaciones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Comprador</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Existen una o más cotizaciones enviadas para la misma RFQ.</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La IA extrae y normaliza los datos de cada cotización.</w:t>
            </w:r>
          </w:p>
          <w:p>
            <w:pPr>
              <w:spacing w:after="40"/>
            </w:pPr>
            <w:r>
              <w:rPr>
                <w:sz w:val="19"/>
                <w:szCs w:val="19"/>
              </w:rPr>
              <w:t xml:space="preserve">2. El backend calcula costo unitario, costo total y score por criterio.</w:t>
            </w:r>
          </w:p>
          <w:p>
            <w:pPr>
              <w:spacing w:after="40"/>
            </w:pPr>
            <w:r>
              <w:rPr>
                <w:sz w:val="19"/>
                <w:szCs w:val="19"/>
              </w:rPr>
              <w:t xml:space="preserve">3. El sistema publica el ranking de mejor a peor alternativa con la explicación de la IA.</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Confianza baja en un dato crítico: el sistema obliga al comprador a confirmarlo antes de publicar el ranking.</w:t>
            </w:r>
          </w:p>
          <w:p>
            <w:pPr>
              <w:spacing w:after="40"/>
            </w:pPr>
            <w:r>
              <w:rPr>
                <w:sz w:val="19"/>
                <w:szCs w:val="19"/>
              </w:rPr>
              <w:t xml:space="preserve">• Precio atípico: se marca como alerta, sin excluir la oferta automáticamente.</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El ranking queda disponible para adjudicación, con el detalle de puntajes conservado.</w:t>
            </w:r>
          </w:p>
        </w:tc>
      </w:tr>
    </w:tbl>
    <w:p>
      <w:pPr>
        <w:spacing w:after="60" w:before="220"/>
      </w:pPr>
      <w:r>
        <w:rPr>
          <w:b/>
          <w:bCs/>
          <w:color w:val="1F3864"/>
          <w:sz w:val="22"/>
          <w:szCs w:val="22"/>
        </w:rPr>
        <w:t xml:space="preserve">UC-09 — Adjudicar cotización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Comprador / Aprobador</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Existe un análisis de IA publicado para la RFQ.</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comprador revisa el ranking y elige una cotización.</w:t>
            </w:r>
          </w:p>
          <w:p>
            <w:pPr>
              <w:spacing w:after="40"/>
            </w:pPr>
            <w:r>
              <w:rPr>
                <w:sz w:val="19"/>
                <w:szCs w:val="19"/>
              </w:rPr>
              <w:t xml:space="preserve">2. Si se aparta de la recomendación, registra un motivo obligatorio.</w:t>
            </w:r>
          </w:p>
          <w:p>
            <w:pPr>
              <w:spacing w:after="40"/>
            </w:pPr>
            <w:r>
              <w:rPr>
                <w:sz w:val="19"/>
                <w:szCs w:val="19"/>
              </w:rPr>
              <w:t xml:space="preserve">3. Si el monto o la política lo exige, un aprobador valida la adjudicación.</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Monto supera el límite del comprador: pasa a aprobación adicional antes de continuar.</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Queda una adjudicación registrada con proveedor, motivo y usuario responsable.</w:t>
            </w:r>
          </w:p>
        </w:tc>
      </w:tr>
    </w:tbl>
    <w:p>
      <w:pPr>
        <w:spacing w:after="60" w:before="220"/>
      </w:pPr>
      <w:r>
        <w:rPr>
          <w:b/>
          <w:bCs/>
          <w:color w:val="1F3864"/>
          <w:sz w:val="22"/>
          <w:szCs w:val="22"/>
        </w:rPr>
        <w:t xml:space="preserve">UC-10 — Emitir orden de compra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Comprador</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Existe una adjudicación aprobada.</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sistema genera la orden con proveedor, productos, cantidades, precios y lugar de entrega.</w:t>
            </w:r>
          </w:p>
          <w:p>
            <w:pPr>
              <w:spacing w:after="40"/>
            </w:pPr>
            <w:r>
              <w:rPr>
                <w:sz w:val="19"/>
                <w:szCs w:val="19"/>
              </w:rPr>
              <w:t xml:space="preserve">2. El comprador confirma la emisión.</w:t>
            </w:r>
          </w:p>
          <w:p>
            <w:pPr>
              <w:spacing w:after="40"/>
            </w:pPr>
            <w:r>
              <w:rPr>
                <w:sz w:val="19"/>
                <w:szCs w:val="19"/>
              </w:rPr>
              <w:t xml:space="preserve">3. El sistema notifica al proveedor.</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Modificación posterior: no se sobrescribe la orden; se crea una nueva versión con motivo.</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La orden queda emitida, inmutable en sus datos esenciales, y vinculada a la adjudicación.</w:t>
            </w:r>
          </w:p>
        </w:tc>
      </w:tr>
    </w:tbl>
    <w:p>
      <w:pPr>
        <w:spacing w:after="60" w:before="220"/>
      </w:pPr>
      <w:r>
        <w:rPr>
          <w:b/>
          <w:bCs/>
          <w:color w:val="1F3864"/>
          <w:sz w:val="22"/>
          <w:szCs w:val="22"/>
        </w:rPr>
        <w:t xml:space="preserve">UC-11 — Registrar pago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Responsable administrativo</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Existe una orden de compra emitida.</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usuario registra método, valor, fecha y referencia del pago.</w:t>
            </w:r>
          </w:p>
          <w:p>
            <w:pPr>
              <w:spacing w:after="40"/>
            </w:pPr>
            <w:r>
              <w:rPr>
                <w:sz w:val="19"/>
                <w:szCs w:val="19"/>
              </w:rPr>
              <w:t xml:space="preserve">2. Adjunta el comprobante si está disponible.</w:t>
            </w:r>
          </w:p>
          <w:p>
            <w:pPr>
              <w:spacing w:after="40"/>
            </w:pPr>
            <w:r>
              <w:rPr>
                <w:sz w:val="19"/>
                <w:szCs w:val="19"/>
              </w:rPr>
              <w:t xml:space="preserve">3. El sistema guarda el registro en estado Registrado.</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Sin comprobante disponible: el pago queda registrado igual, marcado para adjuntar evidencia después.</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El pago queda con estado explícito (Pendiente/Registrado) vinculado a la orden.</w:t>
            </w:r>
          </w:p>
        </w:tc>
      </w:tr>
    </w:tbl>
    <w:p>
      <w:pPr>
        <w:spacing w:after="60" w:before="220"/>
      </w:pPr>
      <w:r>
        <w:rPr>
          <w:b/>
          <w:bCs/>
          <w:color w:val="1F3864"/>
          <w:sz w:val="22"/>
          <w:szCs w:val="22"/>
        </w:rPr>
        <w:t xml:space="preserve">UC-12 — Confirmar y despachar orden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Proveedor</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La orden fue emitida y notificada al proveedor.</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proveedor confirma la aceptación de la orden.</w:t>
            </w:r>
          </w:p>
          <w:p>
            <w:pPr>
              <w:spacing w:after="40"/>
            </w:pPr>
            <w:r>
              <w:rPr>
                <w:sz w:val="19"/>
                <w:szCs w:val="19"/>
              </w:rPr>
              <w:t xml:space="preserve">2. Actualiza el estado a medida que prepara y despacha.</w:t>
            </w:r>
          </w:p>
          <w:p>
            <w:pPr>
              <w:spacing w:after="40"/>
            </w:pPr>
            <w:r>
              <w:rPr>
                <w:sz w:val="19"/>
                <w:szCs w:val="19"/>
              </w:rPr>
              <w:t xml:space="preserve">3. Puede adjuntar evidencia de despacho.</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Proveedor rechaza la orden: el comprador es notificado para gestionar una alternativa.</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La orden queda en estado Despachada, con evidencia asociada si existe.</w:t>
            </w:r>
          </w:p>
        </w:tc>
      </w:tr>
    </w:tbl>
    <w:p>
      <w:pPr>
        <w:spacing w:after="60" w:before="220"/>
      </w:pPr>
      <w:r>
        <w:rPr>
          <w:b/>
          <w:bCs/>
          <w:color w:val="1F3864"/>
          <w:sz w:val="22"/>
          <w:szCs w:val="22"/>
        </w:rPr>
        <w:t xml:space="preserve">UC-13 — Registrar recepción de mercancía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Almacenista</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La orden está despachada o en tránsito.</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almacenista registra cantidad recibida por línea.</w:t>
            </w:r>
          </w:p>
          <w:p>
            <w:pPr>
              <w:spacing w:after="40"/>
            </w:pPr>
            <w:r>
              <w:rPr>
                <w:sz w:val="19"/>
                <w:szCs w:val="19"/>
              </w:rPr>
              <w:t xml:space="preserve">2. Registra diferencias (faltante, rechazado) y evidencia fotográfica.</w:t>
            </w:r>
          </w:p>
          <w:p>
            <w:pPr>
              <w:spacing w:after="40"/>
            </w:pPr>
            <w:r>
              <w:rPr>
                <w:sz w:val="19"/>
                <w:szCs w:val="19"/>
              </w:rPr>
              <w:t xml:space="preserve">3. El sistema genera el movimiento de inventario correspondiente.</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Recepción parcial: el saldo pendiente queda abierto para una recepción posterior.</w:t>
            </w:r>
          </w:p>
          <w:p>
            <w:pPr>
              <w:spacing w:after="40"/>
            </w:pPr>
            <w:r>
              <w:rPr>
                <w:sz w:val="19"/>
                <w:szCs w:val="19"/>
              </w:rPr>
              <w:t xml:space="preserve">• Exceso recibido: requiere revisión manual, no se acepta automáticamente.</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El inventario se actualiza únicamente con lo efectivamente recibido; la orden avanza de estado.</w:t>
            </w:r>
          </w:p>
        </w:tc>
      </w:tr>
    </w:tbl>
    <w:p>
      <w:pPr>
        <w:spacing w:after="60" w:before="220"/>
      </w:pPr>
      <w:r>
        <w:rPr>
          <w:b/>
          <w:bCs/>
          <w:color w:val="1F3864"/>
          <w:sz w:val="22"/>
          <w:szCs w:val="22"/>
        </w:rPr>
        <w:t xml:space="preserve">UC-14 — Evaluar proveedor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Sistema (automático) / Comprador</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Se cerró una recepción u orden asociada al proveedor.</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sistema calcula puntualidad, cumplimiento, incidencias y calidad de la operación.</w:t>
            </w:r>
          </w:p>
          <w:p>
            <w:pPr>
              <w:spacing w:after="40"/>
            </w:pPr>
            <w:r>
              <w:rPr>
                <w:sz w:val="19"/>
                <w:szCs w:val="19"/>
              </w:rPr>
              <w:t xml:space="preserve">2. Actualiza el score acumulado del proveedor.</w:t>
            </w:r>
          </w:p>
          <w:p>
            <w:pPr>
              <w:spacing w:after="40"/>
            </w:pPr>
            <w:r>
              <w:rPr>
                <w:sz w:val="19"/>
                <w:szCs w:val="19"/>
              </w:rPr>
              <w:t xml:space="preserve">3. El comprador puede consultar el historial actualizado.</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Datos insuficientes para un indicador: ese indicador queda sin calcular en vez de asumir un valor por defecto.</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El score del proveedor queda actualizado y disponible para futuras adjudicaciones.</w:t>
            </w:r>
          </w:p>
        </w:tc>
      </w:tr>
    </w:tbl>
    <w:p>
      <w:pPr>
        <w:spacing w:after="60" w:before="220"/>
      </w:pPr>
      <w:r>
        <w:rPr>
          <w:b/>
          <w:bCs/>
          <w:color w:val="1F3864"/>
          <w:sz w:val="22"/>
          <w:szCs w:val="22"/>
        </w:rPr>
        <w:t xml:space="preserve">UC-15 — Consultar dashboards y reportes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Gerencia / Auditor</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El usuario tiene permiso de consulta sobre reportes.</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usuario selecciona el dashboard (gasto, inventario, proveedores).</w:t>
            </w:r>
          </w:p>
          <w:p>
            <w:pPr>
              <w:spacing w:after="40"/>
            </w:pPr>
            <w:r>
              <w:rPr>
                <w:sz w:val="19"/>
                <w:szCs w:val="19"/>
              </w:rPr>
              <w:t xml:space="preserve">2. El sistema calcula los indicadores a partir de datos transaccionales.</w:t>
            </w:r>
          </w:p>
          <w:p>
            <w:pPr>
              <w:spacing w:after="40"/>
            </w:pPr>
            <w:r>
              <w:rPr>
                <w:sz w:val="19"/>
                <w:szCs w:val="19"/>
              </w:rPr>
              <w:t xml:space="preserve">3. El usuario filtra por fecha, categoría o proveedor.</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Sin datos en el período seleccionado: el sistema muestra el estado vacío, no un error.</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El usuario obtiene indicadores actualizados sin modificar ninguna operación.</w:t>
            </w:r>
          </w:p>
        </w:tc>
      </w:tr>
    </w:tbl>
    <w:p>
      <w:pPr>
        <w:spacing w:after="60" w:before="220"/>
      </w:pPr>
      <w:r>
        <w:rPr>
          <w:b/>
          <w:bCs/>
          <w:color w:val="1F3864"/>
          <w:sz w:val="22"/>
          <w:szCs w:val="22"/>
        </w:rPr>
        <w:t xml:space="preserve">UC-16 — Consultar auditoría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AF1F8" w:color="auto" w:val="clear"/>
            <w:tcMar>
              <w:top w:type="dxa" w:w="80"/>
              <w:left w:type="dxa" w:w="120"/>
              <w:bottom w:type="dxa" w:w="80"/>
              <w:right w:type="dxa" w:w="120"/>
            </w:tcMar>
          </w:tcPr>
          <w:p>
            <w:r>
              <w:rPr>
                <w:b/>
                <w:bCs/>
                <w:sz w:val="19"/>
                <w:szCs w:val="19"/>
              </w:rPr>
              <w:t xml:space="preserve">Actor principal</w:t>
            </w:r>
          </w:p>
        </w:tc>
        <w:tc>
          <w:tcPr>
            <w:tcMar>
              <w:top w:type="dxa" w:w="80"/>
              <w:left w:type="dxa" w:w="120"/>
              <w:bottom w:type="dxa" w:w="80"/>
              <w:right w:type="dxa" w:w="120"/>
            </w:tcMar>
          </w:tcPr>
          <w:p>
            <w:r>
              <w:rPr>
                <w:sz w:val="19"/>
                <w:szCs w:val="19"/>
              </w:rPr>
              <w:t xml:space="preserve">Auditor</w:t>
            </w:r>
          </w:p>
        </w:tc>
      </w:tr>
      <w:tr>
        <w:tc>
          <w:tcPr>
            <w:shd w:fill="EAF1F8" w:color="auto" w:val="clear"/>
            <w:tcMar>
              <w:top w:type="dxa" w:w="80"/>
              <w:left w:type="dxa" w:w="120"/>
              <w:bottom w:type="dxa" w:w="80"/>
              <w:right w:type="dxa" w:w="120"/>
            </w:tcMar>
          </w:tcPr>
          <w:p>
            <w:r>
              <w:rPr>
                <w:b/>
                <w:bCs/>
                <w:sz w:val="19"/>
                <w:szCs w:val="19"/>
              </w:rPr>
              <w:t xml:space="preserve">Precondición</w:t>
            </w:r>
          </w:p>
        </w:tc>
        <w:tc>
          <w:tcPr>
            <w:tcMar>
              <w:top w:type="dxa" w:w="80"/>
              <w:left w:type="dxa" w:w="120"/>
              <w:bottom w:type="dxa" w:w="80"/>
              <w:right w:type="dxa" w:w="120"/>
            </w:tcMar>
          </w:tcPr>
          <w:p>
            <w:r>
              <w:rPr>
                <w:sz w:val="19"/>
                <w:szCs w:val="19"/>
              </w:rPr>
              <w:t xml:space="preserve">El usuario tiene permiso de auditoría.</w:t>
            </w:r>
          </w:p>
        </w:tc>
      </w:tr>
      <w:tr>
        <w:tc>
          <w:tcPr>
            <w:shd w:fill="EAF1F8" w:color="auto" w:val="clear"/>
            <w:tcMar>
              <w:top w:type="dxa" w:w="80"/>
              <w:left w:type="dxa" w:w="120"/>
              <w:bottom w:type="dxa" w:w="80"/>
              <w:right w:type="dxa" w:w="120"/>
            </w:tcMar>
          </w:tcPr>
          <w:p>
            <w:r>
              <w:rPr>
                <w:b/>
                <w:bCs/>
                <w:sz w:val="19"/>
                <w:szCs w:val="19"/>
              </w:rPr>
              <w:t xml:space="preserve">Flujo principal</w:t>
            </w:r>
          </w:p>
        </w:tc>
        <w:tc>
          <w:tcPr>
            <w:tcMar>
              <w:top w:type="dxa" w:w="80"/>
              <w:left w:type="dxa" w:w="120"/>
              <w:bottom w:type="dxa" w:w="80"/>
              <w:right w:type="dxa" w:w="120"/>
            </w:tcMar>
          </w:tcPr>
          <w:p>
            <w:pPr>
              <w:spacing w:after="40"/>
            </w:pPr>
            <w:r>
              <w:rPr>
                <w:sz w:val="19"/>
                <w:szCs w:val="19"/>
              </w:rPr>
              <w:t xml:space="preserve">1. El usuario busca por usuario, entidad, acción o rango de fechas.</w:t>
            </w:r>
          </w:p>
          <w:p>
            <w:pPr>
              <w:spacing w:after="40"/>
            </w:pPr>
            <w:r>
              <w:rPr>
                <w:sz w:val="19"/>
                <w:szCs w:val="19"/>
              </w:rPr>
              <w:t xml:space="preserve">2. El sistema muestra el historial correspondiente con resultado y contexto.</w:t>
            </w:r>
          </w:p>
        </w:tc>
      </w:tr>
      <w:tr>
        <w:tc>
          <w:tcPr>
            <w:shd w:fill="EAF1F8" w:color="auto" w:val="clear"/>
            <w:tcMar>
              <w:top w:type="dxa" w:w="80"/>
              <w:left w:type="dxa" w:w="120"/>
              <w:bottom w:type="dxa" w:w="80"/>
              <w:right w:type="dxa" w:w="120"/>
            </w:tcMar>
          </w:tcPr>
          <w:p>
            <w:r>
              <w:rPr>
                <w:b/>
                <w:bCs/>
                <w:sz w:val="19"/>
                <w:szCs w:val="19"/>
              </w:rPr>
              <w:t xml:space="preserve">Flujo alterno / excepciones</w:t>
            </w:r>
          </w:p>
        </w:tc>
        <w:tc>
          <w:tcPr>
            <w:tcMar>
              <w:top w:type="dxa" w:w="80"/>
              <w:left w:type="dxa" w:w="120"/>
              <w:bottom w:type="dxa" w:w="80"/>
              <w:right w:type="dxa" w:w="120"/>
            </w:tcMar>
          </w:tcPr>
          <w:p>
            <w:pPr>
              <w:spacing w:after="40"/>
            </w:pPr>
            <w:r>
              <w:rPr>
                <w:sz w:val="19"/>
                <w:szCs w:val="19"/>
              </w:rPr>
              <w:t xml:space="preserve">• Sin permisos de auditoría: el sistema bloquea el acceso al módulo.</w:t>
            </w:r>
          </w:p>
        </w:tc>
      </w:tr>
      <w:tr>
        <w:tc>
          <w:tcPr>
            <w:shd w:fill="EAF1F8" w:color="auto" w:val="clear"/>
            <w:tcMar>
              <w:top w:type="dxa" w:w="80"/>
              <w:left w:type="dxa" w:w="120"/>
              <w:bottom w:type="dxa" w:w="80"/>
              <w:right w:type="dxa" w:w="120"/>
            </w:tcMar>
          </w:tcPr>
          <w:p>
            <w:r>
              <w:rPr>
                <w:b/>
                <w:bCs/>
                <w:sz w:val="19"/>
                <w:szCs w:val="19"/>
              </w:rPr>
              <w:t xml:space="preserve">Postcondición</w:t>
            </w:r>
          </w:p>
        </w:tc>
        <w:tc>
          <w:tcPr>
            <w:tcMar>
              <w:top w:type="dxa" w:w="80"/>
              <w:left w:type="dxa" w:w="120"/>
              <w:bottom w:type="dxa" w:w="80"/>
              <w:right w:type="dxa" w:w="120"/>
            </w:tcMar>
          </w:tcPr>
          <w:p>
            <w:r>
              <w:rPr>
                <w:sz w:val="19"/>
                <w:szCs w:val="19"/>
              </w:rPr>
              <w:t xml:space="preserve">El auditor puede reconstruir quién hizo qué y cuándo, sin alterar los registros.</w:t>
            </w:r>
          </w:p>
        </w:tc>
      </w:tr>
    </w:tbl>
    <w:p>
      <w:pPr>
        <w:pStyle w:val="Heading1"/>
        <w:pBdr>
          <w:bottom w:val="single" w:color="1F3864" w:sz="6" w:space="4"/>
        </w:pBdr>
        <w:spacing w:after="180" w:before="360"/>
      </w:pPr>
      <w:r>
        <w:rPr>
          <w:b/>
          <w:bCs/>
          <w:color w:val="1F3864"/>
          <w:sz w:val="30"/>
          <w:szCs w:val="30"/>
        </w:rPr>
        <w:t xml:space="preserve">6. El flujo completo del negocio, paso a paso</w:t>
      </w:r>
    </w:p>
    <w:p>
      <w:pPr>
        <w:spacing w:after="160" w:line="300"/>
      </w:pPr>
      <w:r>
        <w:rPr>
          <w:sz w:val="22"/>
          <w:szCs w:val="22"/>
        </w:rPr>
        <w:t xml:space="preserve">Este es el flujo de punta a punta que el equipo debe poder demostrar con datos de ejemplo. Cada paso corresponde a una pantalla o un proceso interno concreto; en conjunto forman el caso de uso principal del proyecto.</w:t>
      </w:r>
    </w:p>
    <w:p>
      <w:pPr>
        <w:spacing w:after="40" w:before="140"/>
      </w:pPr>
      <w:r>
        <w:rPr>
          <w:b/>
          <w:bCs/>
          <w:color w:val="1F3864"/>
          <w:sz w:val="22"/>
          <w:szCs w:val="22"/>
        </w:rPr>
        <w:t xml:space="preserve">1.  </w:t>
      </w:r>
      <w:r>
        <w:rPr>
          <w:b/>
          <w:bCs/>
          <w:color w:val="222222"/>
          <w:sz w:val="22"/>
          <w:szCs w:val="22"/>
        </w:rPr>
        <w:t xml:space="preserve">Se detecta una necesidad</w:t>
      </w:r>
    </w:p>
    <w:p>
      <w:pPr>
        <w:spacing w:after="120"/>
        <w:ind w:left="431"/>
      </w:pPr>
      <w:r>
        <w:rPr>
          <w:color w:val="444444"/>
          <w:sz w:val="21"/>
          <w:szCs w:val="21"/>
        </w:rPr>
        <w:t xml:space="preserve">El inventario cae por debajo del stock mínimo, o un usuario registra manualmente una necesidad.</w:t>
      </w:r>
    </w:p>
    <w:p>
      <w:pPr>
        <w:spacing w:after="40" w:before="140"/>
      </w:pPr>
      <w:r>
        <w:rPr>
          <w:b/>
          <w:bCs/>
          <w:color w:val="1F3864"/>
          <w:sz w:val="22"/>
          <w:szCs w:val="22"/>
        </w:rPr>
        <w:t xml:space="preserve">2.  </w:t>
      </w:r>
      <w:r>
        <w:rPr>
          <w:b/>
          <w:bCs/>
          <w:color w:val="222222"/>
          <w:sz w:val="22"/>
          <w:szCs w:val="22"/>
        </w:rPr>
        <w:t xml:space="preserve">Se crea la solicitud de compra</w:t>
      </w:r>
    </w:p>
    <w:p>
      <w:pPr>
        <w:spacing w:after="120"/>
        <w:ind w:left="431"/>
      </w:pPr>
      <w:r>
        <w:rPr>
          <w:color w:val="444444"/>
          <w:sz w:val="21"/>
          <w:szCs w:val="21"/>
        </w:rPr>
        <w:t xml:space="preserve">Se registra producto, cantidad, unidad, fecha requerida, centro de costo y justificación.</w:t>
      </w:r>
    </w:p>
    <w:p>
      <w:pPr>
        <w:spacing w:after="40" w:before="140"/>
      </w:pPr>
      <w:r>
        <w:rPr>
          <w:b/>
          <w:bCs/>
          <w:color w:val="1F3864"/>
          <w:sz w:val="22"/>
          <w:szCs w:val="22"/>
        </w:rPr>
        <w:t xml:space="preserve">3.  </w:t>
      </w:r>
      <w:r>
        <w:rPr>
          <w:b/>
          <w:bCs/>
          <w:color w:val="222222"/>
          <w:sz w:val="22"/>
          <w:szCs w:val="22"/>
        </w:rPr>
        <w:t xml:space="preserve">Se valida y aprueba</w:t>
      </w:r>
    </w:p>
    <w:p>
      <w:pPr>
        <w:spacing w:after="120"/>
        <w:ind w:left="431"/>
      </w:pPr>
      <w:r>
        <w:rPr>
          <w:color w:val="444444"/>
          <w:sz w:val="21"/>
          <w:szCs w:val="21"/>
        </w:rPr>
        <w:t xml:space="preserve">El sistema revisa la política aplicable; si requiere aprobación, el aprobador acepta, rechaza o devuelve la solicitud. Todo queda auditado.</w:t>
      </w:r>
    </w:p>
    <w:p>
      <w:pPr>
        <w:spacing w:after="40" w:before="140"/>
      </w:pPr>
      <w:r>
        <w:rPr>
          <w:b/>
          <w:bCs/>
          <w:color w:val="1F3864"/>
          <w:sz w:val="22"/>
          <w:szCs w:val="22"/>
        </w:rPr>
        <w:t xml:space="preserve">4.  </w:t>
      </w:r>
      <w:r>
        <w:rPr>
          <w:b/>
          <w:bCs/>
          <w:color w:val="222222"/>
          <w:sz w:val="22"/>
          <w:szCs w:val="22"/>
        </w:rPr>
        <w:t xml:space="preserve">Se crea la RFQ</w:t>
      </w:r>
    </w:p>
    <w:p>
      <w:pPr>
        <w:spacing w:after="120"/>
        <w:ind w:left="431"/>
      </w:pPr>
      <w:r>
        <w:rPr>
          <w:color w:val="444444"/>
          <w:sz w:val="21"/>
          <w:szCs w:val="21"/>
        </w:rPr>
        <w:t xml:space="preserve">El comprador define qué se pide, la fecha límite, las condiciones y qué proveedores se invitan.</w:t>
      </w:r>
    </w:p>
    <w:p>
      <w:pPr>
        <w:spacing w:after="40" w:before="140"/>
      </w:pPr>
      <w:r>
        <w:rPr>
          <w:b/>
          <w:bCs/>
          <w:color w:val="1F3864"/>
          <w:sz w:val="22"/>
          <w:szCs w:val="22"/>
        </w:rPr>
        <w:t xml:space="preserve">5.  </w:t>
      </w:r>
      <w:r>
        <w:rPr>
          <w:b/>
          <w:bCs/>
          <w:color w:val="222222"/>
          <w:sz w:val="22"/>
          <w:szCs w:val="22"/>
        </w:rPr>
        <w:t xml:space="preserve">El proveedor recibe la RFQ</w:t>
      </w:r>
    </w:p>
    <w:p>
      <w:pPr>
        <w:spacing w:after="120"/>
        <w:ind w:left="431"/>
      </w:pPr>
      <w:r>
        <w:rPr>
          <w:color w:val="444444"/>
          <w:sz w:val="21"/>
          <w:szCs w:val="21"/>
        </w:rPr>
        <w:t xml:space="preserve">Desde su portal propio, ve la solicitud y sus fechas límite.</w:t>
      </w:r>
    </w:p>
    <w:p>
      <w:pPr>
        <w:spacing w:after="40" w:before="140"/>
      </w:pPr>
      <w:r>
        <w:rPr>
          <w:b/>
          <w:bCs/>
          <w:color w:val="1F3864"/>
          <w:sz w:val="22"/>
          <w:szCs w:val="22"/>
        </w:rPr>
        <w:t xml:space="preserve">6.  </w:t>
      </w:r>
      <w:r>
        <w:rPr>
          <w:b/>
          <w:bCs/>
          <w:color w:val="222222"/>
          <w:sz w:val="22"/>
          <w:szCs w:val="22"/>
        </w:rPr>
        <w:t xml:space="preserve">El proveedor cotiza</w:t>
      </w:r>
    </w:p>
    <w:p>
      <w:pPr>
        <w:spacing w:after="120"/>
        <w:ind w:left="431"/>
      </w:pPr>
      <w:r>
        <w:rPr>
          <w:color w:val="444444"/>
          <w:sz w:val="21"/>
          <w:szCs w:val="21"/>
        </w:rPr>
        <w:t xml:space="preserve">Puede usar un formulario estructurado o subir un archivo (Excel, PDF o imagen). El sistema conserva siempre el archivo original.</w:t>
      </w:r>
    </w:p>
    <w:p>
      <w:pPr>
        <w:spacing w:after="40" w:before="140"/>
      </w:pPr>
      <w:r>
        <w:rPr>
          <w:b/>
          <w:bCs/>
          <w:color w:val="1F3864"/>
          <w:sz w:val="22"/>
          <w:szCs w:val="22"/>
        </w:rPr>
        <w:t xml:space="preserve">7.  </w:t>
      </w:r>
      <w:r>
        <w:rPr>
          <w:b/>
          <w:bCs/>
          <w:color w:val="222222"/>
          <w:sz w:val="22"/>
          <w:szCs w:val="22"/>
        </w:rPr>
        <w:t xml:space="preserve">La IA procesa la cotización</w:t>
      </w:r>
    </w:p>
    <w:p>
      <w:pPr>
        <w:spacing w:after="120"/>
        <w:ind w:left="431"/>
      </w:pPr>
      <w:r>
        <w:rPr>
          <w:color w:val="444444"/>
          <w:sz w:val="21"/>
          <w:szCs w:val="21"/>
        </w:rPr>
        <w:t xml:space="preserve">Extrae producto, cantidad, precio, impuestos, descuentos, plazos y garantía, y devuelve un nivel de confianza por cada dato.</w:t>
      </w:r>
    </w:p>
    <w:p>
      <w:pPr>
        <w:spacing w:after="40" w:before="140"/>
      </w:pPr>
      <w:r>
        <w:rPr>
          <w:b/>
          <w:bCs/>
          <w:color w:val="1F3864"/>
          <w:sz w:val="22"/>
          <w:szCs w:val="22"/>
        </w:rPr>
        <w:t xml:space="preserve">8.  </w:t>
      </w:r>
      <w:r>
        <w:rPr>
          <w:b/>
          <w:bCs/>
          <w:color w:val="222222"/>
          <w:sz w:val="22"/>
          <w:szCs w:val="22"/>
        </w:rPr>
        <w:t xml:space="preserve">El backend valida y calcula</w:t>
      </w:r>
    </w:p>
    <w:p>
      <w:pPr>
        <w:spacing w:after="120"/>
        <w:ind w:left="431"/>
      </w:pPr>
      <w:r>
        <w:rPr>
          <w:color w:val="444444"/>
          <w:sz w:val="21"/>
          <w:szCs w:val="21"/>
        </w:rPr>
        <w:t xml:space="preserve">Los cálculos monetarios y las reglas de negocio se ejecutan en Java, nunca en el modelo de IA.</w:t>
      </w:r>
    </w:p>
    <w:p>
      <w:pPr>
        <w:spacing w:after="40" w:before="140"/>
      </w:pPr>
      <w:r>
        <w:rPr>
          <w:b/>
          <w:bCs/>
          <w:color w:val="1F3864"/>
          <w:sz w:val="22"/>
          <w:szCs w:val="22"/>
        </w:rPr>
        <w:t xml:space="preserve">9.  </w:t>
      </w:r>
      <w:r>
        <w:rPr>
          <w:b/>
          <w:bCs/>
          <w:color w:val="222222"/>
          <w:sz w:val="22"/>
          <w:szCs w:val="22"/>
        </w:rPr>
        <w:t xml:space="preserve">Se normaliza y compara</w:t>
      </w:r>
    </w:p>
    <w:p>
      <w:pPr>
        <w:spacing w:after="120"/>
        <w:ind w:left="431"/>
      </w:pPr>
      <w:r>
        <w:rPr>
          <w:color w:val="444444"/>
          <w:sz w:val="21"/>
          <w:szCs w:val="21"/>
        </w:rPr>
        <w:t xml:space="preserve">El sistema convierte todo a una unidad comparable (por ejemplo, costo por unidad) y calcula el costo total, no solo el precio unitario.</w:t>
      </w:r>
    </w:p>
    <w:p>
      <w:pPr>
        <w:spacing w:after="40" w:before="140"/>
      </w:pPr>
      <w:r>
        <w:rPr>
          <w:b/>
          <w:bCs/>
          <w:color w:val="1F3864"/>
          <w:sz w:val="22"/>
          <w:szCs w:val="22"/>
        </w:rPr>
        <w:t xml:space="preserve">10.  </w:t>
      </w:r>
      <w:r>
        <w:rPr>
          <w:b/>
          <w:bCs/>
          <w:color w:val="222222"/>
          <w:sz w:val="22"/>
          <w:szCs w:val="22"/>
        </w:rPr>
        <w:t xml:space="preserve">La IA explica el ranking</w:t>
      </w:r>
    </w:p>
    <w:p>
      <w:pPr>
        <w:spacing w:after="120"/>
        <w:ind w:left="431"/>
      </w:pPr>
      <w:r>
        <w:rPr>
          <w:color w:val="444444"/>
          <w:sz w:val="21"/>
          <w:szCs w:val="21"/>
        </w:rPr>
        <w:t xml:space="preserve">Resume ventajas, desventajas y anomalías de cada oferta, y el sistema muestra de la mejor a la peor alternativa.</w:t>
      </w:r>
    </w:p>
    <w:p>
      <w:pPr>
        <w:spacing w:after="40" w:before="140"/>
      </w:pPr>
      <w:r>
        <w:rPr>
          <w:b/>
          <w:bCs/>
          <w:color w:val="1F3864"/>
          <w:sz w:val="22"/>
          <w:szCs w:val="22"/>
        </w:rPr>
        <w:t xml:space="preserve">11.  </w:t>
      </w:r>
      <w:r>
        <w:rPr>
          <w:b/>
          <w:bCs/>
          <w:color w:val="222222"/>
          <w:sz w:val="22"/>
          <w:szCs w:val="22"/>
        </w:rPr>
        <w:t xml:space="preserve">El comprador decide</w:t>
      </w:r>
    </w:p>
    <w:p>
      <w:pPr>
        <w:spacing w:after="120"/>
        <w:ind w:left="431"/>
      </w:pPr>
      <w:r>
        <w:rPr>
          <w:color w:val="444444"/>
          <w:sz w:val="21"/>
          <w:szCs w:val="21"/>
        </w:rPr>
        <w:t xml:space="preserve">Puede seguir la recomendación o elegir otra oferta, dejando un motivo obligatorio si se aparta de la recomendación.</w:t>
      </w:r>
    </w:p>
    <w:p>
      <w:pPr>
        <w:spacing w:after="40" w:before="140"/>
      </w:pPr>
      <w:r>
        <w:rPr>
          <w:b/>
          <w:bCs/>
          <w:color w:val="1F3864"/>
          <w:sz w:val="22"/>
          <w:szCs w:val="22"/>
        </w:rPr>
        <w:t xml:space="preserve">12.  </w:t>
      </w:r>
      <w:r>
        <w:rPr>
          <w:b/>
          <w:bCs/>
          <w:color w:val="222222"/>
          <w:sz w:val="22"/>
          <w:szCs w:val="22"/>
        </w:rPr>
        <w:t xml:space="preserve">Se aprueba la adjudicación</w:t>
      </w:r>
    </w:p>
    <w:p>
      <w:pPr>
        <w:spacing w:after="120"/>
        <w:ind w:left="431"/>
      </w:pPr>
      <w:r>
        <w:rPr>
          <w:color w:val="444444"/>
          <w:sz w:val="21"/>
          <w:szCs w:val="21"/>
        </w:rPr>
        <w:t xml:space="preserve">Si el monto o la política lo exige, un aprobador o comité valida la decisión.</w:t>
      </w:r>
    </w:p>
    <w:p>
      <w:pPr>
        <w:spacing w:after="40" w:before="140"/>
      </w:pPr>
      <w:r>
        <w:rPr>
          <w:b/>
          <w:bCs/>
          <w:color w:val="1F3864"/>
          <w:sz w:val="22"/>
          <w:szCs w:val="22"/>
        </w:rPr>
        <w:t xml:space="preserve">13.  </w:t>
      </w:r>
      <w:r>
        <w:rPr>
          <w:b/>
          <w:bCs/>
          <w:color w:val="222222"/>
          <w:sz w:val="22"/>
          <w:szCs w:val="22"/>
        </w:rPr>
        <w:t xml:space="preserve">Se genera la orden de compra</w:t>
      </w:r>
    </w:p>
    <w:p>
      <w:pPr>
        <w:spacing w:after="120"/>
        <w:ind w:left="431"/>
      </w:pPr>
      <w:r>
        <w:rPr>
          <w:color w:val="444444"/>
          <w:sz w:val="21"/>
          <w:szCs w:val="21"/>
        </w:rPr>
        <w:t xml:space="preserve">Queda vinculada a la solicitud, la RFQ, la cotización y el proveedor elegido. Una vez emitida, es inmutable: los cambios quedan como una nueva versión.</w:t>
      </w:r>
    </w:p>
    <w:p>
      <w:pPr>
        <w:spacing w:after="40" w:before="140"/>
      </w:pPr>
      <w:r>
        <w:rPr>
          <w:b/>
          <w:bCs/>
          <w:color w:val="1F3864"/>
          <w:sz w:val="22"/>
          <w:szCs w:val="22"/>
        </w:rPr>
        <w:t xml:space="preserve">14.  </w:t>
      </w:r>
      <w:r>
        <w:rPr>
          <w:b/>
          <w:bCs/>
          <w:color w:val="222222"/>
          <w:sz w:val="22"/>
          <w:szCs w:val="22"/>
        </w:rPr>
        <w:t xml:space="preserve">Se registra el pago</w:t>
      </w:r>
    </w:p>
    <w:p>
      <w:pPr>
        <w:spacing w:after="120"/>
        <w:ind w:left="431"/>
      </w:pPr>
      <w:r>
        <w:rPr>
          <w:color w:val="444444"/>
          <w:sz w:val="21"/>
          <w:szCs w:val="21"/>
        </w:rPr>
        <w:t xml:space="preserve">Se guarda método, valor, fecha, referencia y comprobante. No hay pasarela de pagos ni contabilidad, solo un registro.</w:t>
      </w:r>
    </w:p>
    <w:p>
      <w:pPr>
        <w:spacing w:after="40" w:before="140"/>
      </w:pPr>
      <w:r>
        <w:rPr>
          <w:b/>
          <w:bCs/>
          <w:color w:val="1F3864"/>
          <w:sz w:val="22"/>
          <w:szCs w:val="22"/>
        </w:rPr>
        <w:t xml:space="preserve">15.  </w:t>
      </w:r>
      <w:r>
        <w:rPr>
          <w:b/>
          <w:bCs/>
          <w:color w:val="222222"/>
          <w:sz w:val="22"/>
          <w:szCs w:val="22"/>
        </w:rPr>
        <w:t xml:space="preserve">El proveedor confirma y entrega</w:t>
      </w:r>
    </w:p>
    <w:p>
      <w:pPr>
        <w:spacing w:after="120"/>
        <w:ind w:left="431"/>
      </w:pPr>
      <w:r>
        <w:rPr>
          <w:color w:val="444444"/>
          <w:sz w:val="21"/>
          <w:szCs w:val="21"/>
        </w:rPr>
        <w:t xml:space="preserve">Actualiza el estado de la orden y puede subir evidencia de despacho.</w:t>
      </w:r>
    </w:p>
    <w:p>
      <w:pPr>
        <w:spacing w:after="40" w:before="140"/>
      </w:pPr>
      <w:r>
        <w:rPr>
          <w:b/>
          <w:bCs/>
          <w:color w:val="1F3864"/>
          <w:sz w:val="22"/>
          <w:szCs w:val="22"/>
        </w:rPr>
        <w:t xml:space="preserve">16.  </w:t>
      </w:r>
      <w:r>
        <w:rPr>
          <w:b/>
          <w:bCs/>
          <w:color w:val="222222"/>
          <w:sz w:val="22"/>
          <w:szCs w:val="22"/>
        </w:rPr>
        <w:t xml:space="preserve">El almacén recibe</w:t>
      </w:r>
    </w:p>
    <w:p>
      <w:pPr>
        <w:spacing w:after="120"/>
        <w:ind w:left="431"/>
      </w:pPr>
      <w:r>
        <w:rPr>
          <w:color w:val="444444"/>
          <w:sz w:val="21"/>
          <w:szCs w:val="21"/>
        </w:rPr>
        <w:t xml:space="preserve">Registra cantidad esperada, recibida, diferencias, calidad y evidencia fotográfica.</w:t>
      </w:r>
    </w:p>
    <w:p>
      <w:pPr>
        <w:spacing w:after="40" w:before="140"/>
      </w:pPr>
      <w:r>
        <w:rPr>
          <w:b/>
          <w:bCs/>
          <w:color w:val="1F3864"/>
          <w:sz w:val="22"/>
          <w:szCs w:val="22"/>
        </w:rPr>
        <w:t xml:space="preserve">17.  </w:t>
      </w:r>
      <w:r>
        <w:rPr>
          <w:b/>
          <w:bCs/>
          <w:color w:val="222222"/>
          <w:sz w:val="22"/>
          <w:szCs w:val="22"/>
        </w:rPr>
        <w:t xml:space="preserve">El inventario se actualiza</w:t>
      </w:r>
    </w:p>
    <w:p>
      <w:pPr>
        <w:spacing w:after="120"/>
        <w:ind w:left="431"/>
      </w:pPr>
      <w:r>
        <w:rPr>
          <w:color w:val="444444"/>
          <w:sz w:val="21"/>
          <w:szCs w:val="21"/>
        </w:rPr>
        <w:t xml:space="preserve">La recepción es el único evento que aumenta el stock. Una orden emitida, por sí sola, nunca mueve inventario.</w:t>
      </w:r>
    </w:p>
    <w:p>
      <w:pPr>
        <w:spacing w:after="40" w:before="140"/>
      </w:pPr>
      <w:r>
        <w:rPr>
          <w:b/>
          <w:bCs/>
          <w:color w:val="1F3864"/>
          <w:sz w:val="22"/>
          <w:szCs w:val="22"/>
        </w:rPr>
        <w:t xml:space="preserve">18.  </w:t>
      </w:r>
      <w:r>
        <w:rPr>
          <w:b/>
          <w:bCs/>
          <w:color w:val="222222"/>
          <w:sz w:val="22"/>
          <w:szCs w:val="22"/>
        </w:rPr>
        <w:t xml:space="preserve">Se evalúa al proveedor</w:t>
      </w:r>
    </w:p>
    <w:p>
      <w:pPr>
        <w:spacing w:after="120"/>
        <w:ind w:left="431"/>
      </w:pPr>
      <w:r>
        <w:rPr>
          <w:color w:val="444444"/>
          <w:sz w:val="21"/>
          <w:szCs w:val="21"/>
        </w:rPr>
        <w:t xml:space="preserve">Se actualizan indicadores de puntualidad, cumplimiento, calidad e incidencias.</w:t>
      </w:r>
    </w:p>
    <w:p>
      <w:pPr>
        <w:spacing w:after="40" w:before="140"/>
      </w:pPr>
      <w:r>
        <w:rPr>
          <w:b/>
          <w:bCs/>
          <w:color w:val="1F3864"/>
          <w:sz w:val="22"/>
          <w:szCs w:val="22"/>
        </w:rPr>
        <w:t xml:space="preserve">19.  </w:t>
      </w:r>
      <w:r>
        <w:rPr>
          <w:b/>
          <w:bCs/>
          <w:color w:val="222222"/>
          <w:sz w:val="22"/>
          <w:szCs w:val="22"/>
        </w:rPr>
        <w:t xml:space="preserve">El proceso se cierra</w:t>
      </w:r>
    </w:p>
    <w:p>
      <w:pPr>
        <w:spacing w:after="120"/>
        <w:ind w:left="431"/>
      </w:pPr>
      <w:r>
        <w:rPr>
          <w:color w:val="444444"/>
          <w:sz w:val="21"/>
          <w:szCs w:val="21"/>
        </w:rPr>
        <w:t xml:space="preserve">Toda la operación queda consultable y alimenta el historial para futuras comparaciones.</w:t>
      </w:r>
    </w:p>
    <w:tbl>
      <w:tblPr>
        <w:tblW w:type="pct" w:w="100%"/>
        <w:tblBorders>
          <w:top w:val="single" w:color="1F3864" w:sz="4"/>
          <w:left w:val="single" w:color="1F3864" w:sz="4"/>
          <w:bottom w:val="single" w:color="1F3864" w:sz="4"/>
          <w:right w:val="single" w:color="1F3864" w:sz="4"/>
          <w:insideH w:val="single" w:color="auto" w:sz="4"/>
          <w:insideV w:val="single" w:color="auto" w:sz="4"/>
        </w:tblBorders>
      </w:tblPr>
      <w:tblGrid>
        <w:gridCol w:w="100"/>
      </w:tblGrid>
      <w:tr>
        <w:tc>
          <w:tcPr>
            <w:shd w:fill="EAF1F8" w:color="auto" w:val="clear"/>
            <w:tcMar>
              <w:top w:type="dxa" w:w="140"/>
              <w:left w:type="dxa" w:w="160"/>
              <w:bottom w:type="dxa" w:w="140"/>
              <w:right w:type="dxa" w:w="160"/>
            </w:tcMar>
          </w:tcPr>
          <w:p>
            <w:pPr>
              <w:spacing w:after="80"/>
            </w:pPr>
            <w:r>
              <w:rPr>
                <w:b/>
                <w:bCs/>
                <w:color w:val="1F3864"/>
                <w:sz w:val="22"/>
                <w:szCs w:val="22"/>
              </w:rPr>
              <w:t xml:space="preserve">Regla que no se negocia</w:t>
            </w:r>
          </w:p>
          <w:p>
            <w:r>
              <w:rPr>
                <w:color w:val="333333"/>
                <w:sz w:val="21"/>
                <w:szCs w:val="21"/>
              </w:rPr>
              <w:t xml:space="preserve">El stock nunca se edita a mano desde una pantalla. El saldo es siempre consecuencia de un movimiento de inventario (entrada, salida, ajuste, traslado o recepción), y la recepción es el único evento que incrementa el stock por una compra.</w:t>
            </w:r>
          </w:p>
        </w:tc>
      </w:tr>
    </w:tbl>
    <w:p>
      <w:pPr>
        <w:pStyle w:val="Heading1"/>
        <w:pBdr>
          <w:bottom w:val="single" w:color="1F3864" w:sz="6" w:space="4"/>
        </w:pBdr>
        <w:spacing w:after="180" w:before="360"/>
      </w:pPr>
      <w:r>
        <w:rPr>
          <w:b/>
          <w:bCs/>
          <w:color w:val="1F3864"/>
          <w:sz w:val="30"/>
          <w:szCs w:val="30"/>
        </w:rPr>
        <w:t xml:space="preserve">7. Módulos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00"/>
      </w:tblGrid>
      <w:tr>
        <w:trPr>
          <w:tblHeader/>
        </w:trPr>
        <w:tc>
          <w:tcPr>
            <w:shd w:fill="1F3864" w:color="auto" w:val="clear"/>
            <w:tcMar>
              <w:top w:type="dxa" w:w="90"/>
              <w:left w:type="dxa" w:w="120"/>
              <w:bottom w:type="dxa" w:w="90"/>
              <w:right w:type="dxa" w:w="120"/>
            </w:tcMar>
            <w:vAlign w:val="center"/>
          </w:tcPr>
          <w:p>
            <w:r>
              <w:rPr>
                <w:b/>
                <w:bCs/>
                <w:color w:val="FFFFFF"/>
                <w:sz w:val="20"/>
                <w:szCs w:val="20"/>
              </w:rPr>
              <w:t xml:space="preserve">#</w:t>
            </w:r>
          </w:p>
        </w:tc>
        <w:tc>
          <w:tcPr>
            <w:shd w:fill="1F3864" w:color="auto" w:val="clear"/>
            <w:tcMar>
              <w:top w:type="dxa" w:w="90"/>
              <w:left w:type="dxa" w:w="120"/>
              <w:bottom w:type="dxa" w:w="90"/>
              <w:right w:type="dxa" w:w="120"/>
            </w:tcMar>
            <w:vAlign w:val="center"/>
          </w:tcPr>
          <w:p>
            <w:r>
              <w:rPr>
                <w:b/>
                <w:bCs/>
                <w:color w:val="FFFFFF"/>
                <w:sz w:val="20"/>
                <w:szCs w:val="20"/>
              </w:rPr>
              <w:t xml:space="preserve">Módulo</w:t>
            </w:r>
          </w:p>
        </w:tc>
        <w:tc>
          <w:tcPr>
            <w:shd w:fill="1F3864" w:color="auto" w:val="clear"/>
            <w:tcMar>
              <w:top w:type="dxa" w:w="90"/>
              <w:left w:type="dxa" w:w="120"/>
              <w:bottom w:type="dxa" w:w="90"/>
              <w:right w:type="dxa" w:w="120"/>
            </w:tcMar>
            <w:vAlign w:val="center"/>
          </w:tcPr>
          <w:p>
            <w:r>
              <w:rPr>
                <w:b/>
                <w:bCs/>
                <w:color w:val="FFFFFF"/>
                <w:sz w:val="20"/>
                <w:szCs w:val="20"/>
              </w:rPr>
              <w:t xml:space="preserve">Para qué sirve</w:t>
            </w:r>
          </w:p>
        </w:tc>
      </w:tr>
      <w:tr>
        <w:tc>
          <w:tcPr>
            <w:tcMar>
              <w:top w:type="dxa" w:w="90"/>
              <w:left w:type="dxa" w:w="120"/>
              <w:bottom w:type="dxa" w:w="90"/>
              <w:right w:type="dxa" w:w="120"/>
            </w:tcMar>
            <w:vAlign w:val="center"/>
          </w:tcPr>
          <w:p>
            <w:r>
              <w:rPr>
                <w:b w:val="false"/>
                <w:bCs w:val="false"/>
                <w:sz w:val="20"/>
                <w:szCs w:val="20"/>
              </w:rPr>
              <w:t xml:space="preserve">1</w:t>
            </w:r>
          </w:p>
        </w:tc>
        <w:tc>
          <w:tcPr>
            <w:tcMar>
              <w:top w:type="dxa" w:w="90"/>
              <w:left w:type="dxa" w:w="120"/>
              <w:bottom w:type="dxa" w:w="90"/>
              <w:right w:type="dxa" w:w="120"/>
            </w:tcMar>
            <w:vAlign w:val="center"/>
          </w:tcPr>
          <w:p>
            <w:r>
              <w:rPr>
                <w:b w:val="false"/>
                <w:bCs w:val="false"/>
                <w:sz w:val="20"/>
                <w:szCs w:val="20"/>
              </w:rPr>
              <w:t xml:space="preserve">Autenticación y seguridad</w:t>
            </w:r>
          </w:p>
        </w:tc>
        <w:tc>
          <w:tcPr>
            <w:tcMar>
              <w:top w:type="dxa" w:w="90"/>
              <w:left w:type="dxa" w:w="120"/>
              <w:bottom w:type="dxa" w:w="90"/>
              <w:right w:type="dxa" w:w="120"/>
            </w:tcMar>
            <w:vAlign w:val="center"/>
          </w:tcPr>
          <w:p>
            <w:r>
              <w:rPr>
                <w:b w:val="false"/>
                <w:bCs w:val="false"/>
                <w:sz w:val="20"/>
                <w:szCs w:val="20"/>
              </w:rPr>
              <w:t xml:space="preserve">Login, roles, permisos, sesiones y auditoría.</w:t>
            </w:r>
          </w:p>
        </w:tc>
      </w:tr>
      <w:tr>
        <w:tc>
          <w:tcPr>
            <w:shd w:fill="F4F7FB" w:color="auto" w:val="clear"/>
            <w:tcMar>
              <w:top w:type="dxa" w:w="90"/>
              <w:left w:type="dxa" w:w="120"/>
              <w:bottom w:type="dxa" w:w="90"/>
              <w:right w:type="dxa" w:w="120"/>
            </w:tcMar>
            <w:vAlign w:val="center"/>
          </w:tcPr>
          <w:p>
            <w:r>
              <w:rPr>
                <w:b w:val="false"/>
                <w:bCs w:val="false"/>
                <w:sz w:val="20"/>
                <w:szCs w:val="20"/>
              </w:rPr>
              <w:t xml:space="preserve">2</w:t>
            </w:r>
          </w:p>
        </w:tc>
        <w:tc>
          <w:tcPr>
            <w:shd w:fill="F4F7FB" w:color="auto" w:val="clear"/>
            <w:tcMar>
              <w:top w:type="dxa" w:w="90"/>
              <w:left w:type="dxa" w:w="120"/>
              <w:bottom w:type="dxa" w:w="90"/>
              <w:right w:type="dxa" w:w="120"/>
            </w:tcMar>
            <w:vAlign w:val="center"/>
          </w:tcPr>
          <w:p>
            <w:r>
              <w:rPr>
                <w:b w:val="false"/>
                <w:bCs w:val="false"/>
                <w:sz w:val="20"/>
                <w:szCs w:val="20"/>
              </w:rPr>
              <w:t xml:space="preserve">Configuración de empresa</w:t>
            </w:r>
          </w:p>
        </w:tc>
        <w:tc>
          <w:tcPr>
            <w:shd w:fill="F4F7FB" w:color="auto" w:val="clear"/>
            <w:tcMar>
              <w:top w:type="dxa" w:w="90"/>
              <w:left w:type="dxa" w:w="120"/>
              <w:bottom w:type="dxa" w:w="90"/>
              <w:right w:type="dxa" w:w="120"/>
            </w:tcMar>
            <w:vAlign w:val="center"/>
          </w:tcPr>
          <w:p>
            <w:r>
              <w:rPr>
                <w:b w:val="false"/>
                <w:bCs w:val="false"/>
                <w:sz w:val="20"/>
                <w:szCs w:val="20"/>
              </w:rPr>
              <w:t xml:space="preserve">Sedes, centros de costo, políticas de aprobación.</w:t>
            </w:r>
          </w:p>
        </w:tc>
      </w:tr>
      <w:tr>
        <w:tc>
          <w:tcPr>
            <w:tcMar>
              <w:top w:type="dxa" w:w="90"/>
              <w:left w:type="dxa" w:w="120"/>
              <w:bottom w:type="dxa" w:w="90"/>
              <w:right w:type="dxa" w:w="120"/>
            </w:tcMar>
            <w:vAlign w:val="center"/>
          </w:tcPr>
          <w:p>
            <w:r>
              <w:rPr>
                <w:b w:val="false"/>
                <w:bCs w:val="false"/>
                <w:sz w:val="20"/>
                <w:szCs w:val="20"/>
              </w:rPr>
              <w:t xml:space="preserve">3</w:t>
            </w:r>
          </w:p>
        </w:tc>
        <w:tc>
          <w:tcPr>
            <w:tcMar>
              <w:top w:type="dxa" w:w="90"/>
              <w:left w:type="dxa" w:w="120"/>
              <w:bottom w:type="dxa" w:w="90"/>
              <w:right w:type="dxa" w:w="120"/>
            </w:tcMar>
            <w:vAlign w:val="center"/>
          </w:tcPr>
          <w:p>
            <w:r>
              <w:rPr>
                <w:b w:val="false"/>
                <w:bCs w:val="false"/>
                <w:sz w:val="20"/>
                <w:szCs w:val="20"/>
              </w:rPr>
              <w:t xml:space="preserve">Productos e inventario</w:t>
            </w:r>
          </w:p>
        </w:tc>
        <w:tc>
          <w:tcPr>
            <w:tcMar>
              <w:top w:type="dxa" w:w="90"/>
              <w:left w:type="dxa" w:w="120"/>
              <w:bottom w:type="dxa" w:w="90"/>
              <w:right w:type="dxa" w:w="120"/>
            </w:tcMar>
            <w:vAlign w:val="center"/>
          </w:tcPr>
          <w:p>
            <w:r>
              <w:rPr>
                <w:b w:val="false"/>
                <w:bCs w:val="false"/>
                <w:sz w:val="20"/>
                <w:szCs w:val="20"/>
              </w:rPr>
              <w:t xml:space="preserve">Catálogo, stock por bodega, movimientos, mínimos/máximos.</w:t>
            </w:r>
          </w:p>
        </w:tc>
      </w:tr>
      <w:tr>
        <w:tc>
          <w:tcPr>
            <w:shd w:fill="F4F7FB" w:color="auto" w:val="clear"/>
            <w:tcMar>
              <w:top w:type="dxa" w:w="90"/>
              <w:left w:type="dxa" w:w="120"/>
              <w:bottom w:type="dxa" w:w="90"/>
              <w:right w:type="dxa" w:w="120"/>
            </w:tcMar>
            <w:vAlign w:val="center"/>
          </w:tcPr>
          <w:p>
            <w:r>
              <w:rPr>
                <w:b w:val="false"/>
                <w:bCs w:val="false"/>
                <w:sz w:val="20"/>
                <w:szCs w:val="20"/>
              </w:rPr>
              <w:t xml:space="preserve">4</w:t>
            </w:r>
          </w:p>
        </w:tc>
        <w:tc>
          <w:tcPr>
            <w:shd w:fill="F4F7FB" w:color="auto" w:val="clear"/>
            <w:tcMar>
              <w:top w:type="dxa" w:w="90"/>
              <w:left w:type="dxa" w:w="120"/>
              <w:bottom w:type="dxa" w:w="90"/>
              <w:right w:type="dxa" w:w="120"/>
            </w:tcMar>
            <w:vAlign w:val="center"/>
          </w:tcPr>
          <w:p>
            <w:r>
              <w:rPr>
                <w:b w:val="false"/>
                <w:bCs w:val="false"/>
                <w:sz w:val="20"/>
                <w:szCs w:val="20"/>
              </w:rPr>
              <w:t xml:space="preserve">Proveedores</w:t>
            </w:r>
          </w:p>
        </w:tc>
        <w:tc>
          <w:tcPr>
            <w:shd w:fill="F4F7FB" w:color="auto" w:val="clear"/>
            <w:tcMar>
              <w:top w:type="dxa" w:w="90"/>
              <w:left w:type="dxa" w:w="120"/>
              <w:bottom w:type="dxa" w:w="90"/>
              <w:right w:type="dxa" w:w="120"/>
            </w:tcMar>
            <w:vAlign w:val="center"/>
          </w:tcPr>
          <w:p>
            <w:r>
              <w:rPr>
                <w:b w:val="false"/>
                <w:bCs w:val="false"/>
                <w:sz w:val="20"/>
                <w:szCs w:val="20"/>
              </w:rPr>
              <w:t xml:space="preserve">Registro, documentos, ubicación, evaluación e historial.</w:t>
            </w:r>
          </w:p>
        </w:tc>
      </w:tr>
      <w:tr>
        <w:tc>
          <w:tcPr>
            <w:tcMar>
              <w:top w:type="dxa" w:w="90"/>
              <w:left w:type="dxa" w:w="120"/>
              <w:bottom w:type="dxa" w:w="90"/>
              <w:right w:type="dxa" w:w="120"/>
            </w:tcMar>
            <w:vAlign w:val="center"/>
          </w:tcPr>
          <w:p>
            <w:r>
              <w:rPr>
                <w:b w:val="false"/>
                <w:bCs w:val="false"/>
                <w:sz w:val="20"/>
                <w:szCs w:val="20"/>
              </w:rPr>
              <w:t xml:space="preserve">5</w:t>
            </w:r>
          </w:p>
        </w:tc>
        <w:tc>
          <w:tcPr>
            <w:tcMar>
              <w:top w:type="dxa" w:w="90"/>
              <w:left w:type="dxa" w:w="120"/>
              <w:bottom w:type="dxa" w:w="90"/>
              <w:right w:type="dxa" w:w="120"/>
            </w:tcMar>
            <w:vAlign w:val="center"/>
          </w:tcPr>
          <w:p>
            <w:r>
              <w:rPr>
                <w:b w:val="false"/>
                <w:bCs w:val="false"/>
                <w:sz w:val="20"/>
                <w:szCs w:val="20"/>
              </w:rPr>
              <w:t xml:space="preserve">Solicitudes de compra</w:t>
            </w:r>
          </w:p>
        </w:tc>
        <w:tc>
          <w:tcPr>
            <w:tcMar>
              <w:top w:type="dxa" w:w="90"/>
              <w:left w:type="dxa" w:w="120"/>
              <w:bottom w:type="dxa" w:w="90"/>
              <w:right w:type="dxa" w:w="120"/>
            </w:tcMar>
            <w:vAlign w:val="center"/>
          </w:tcPr>
          <w:p>
            <w:r>
              <w:rPr>
                <w:b w:val="false"/>
                <w:bCs w:val="false"/>
                <w:sz w:val="20"/>
                <w:szCs w:val="20"/>
              </w:rPr>
              <w:t xml:space="preserve">Creación, aprobación y seguimiento.</w:t>
            </w:r>
          </w:p>
        </w:tc>
      </w:tr>
      <w:tr>
        <w:tc>
          <w:tcPr>
            <w:shd w:fill="F4F7FB" w:color="auto" w:val="clear"/>
            <w:tcMar>
              <w:top w:type="dxa" w:w="90"/>
              <w:left w:type="dxa" w:w="120"/>
              <w:bottom w:type="dxa" w:w="90"/>
              <w:right w:type="dxa" w:w="120"/>
            </w:tcMar>
            <w:vAlign w:val="center"/>
          </w:tcPr>
          <w:p>
            <w:r>
              <w:rPr>
                <w:b w:val="false"/>
                <w:bCs w:val="false"/>
                <w:sz w:val="20"/>
                <w:szCs w:val="20"/>
              </w:rPr>
              <w:t xml:space="preserve">6</w:t>
            </w:r>
          </w:p>
        </w:tc>
        <w:tc>
          <w:tcPr>
            <w:shd w:fill="F4F7FB" w:color="auto" w:val="clear"/>
            <w:tcMar>
              <w:top w:type="dxa" w:w="90"/>
              <w:left w:type="dxa" w:w="120"/>
              <w:bottom w:type="dxa" w:w="90"/>
              <w:right w:type="dxa" w:w="120"/>
            </w:tcMar>
            <w:vAlign w:val="center"/>
          </w:tcPr>
          <w:p>
            <w:r>
              <w:rPr>
                <w:b w:val="false"/>
                <w:bCs w:val="false"/>
                <w:sz w:val="20"/>
                <w:szCs w:val="20"/>
              </w:rPr>
              <w:t xml:space="preserve">RFQ</w:t>
            </w:r>
          </w:p>
        </w:tc>
        <w:tc>
          <w:tcPr>
            <w:shd w:fill="F4F7FB" w:color="auto" w:val="clear"/>
            <w:tcMar>
              <w:top w:type="dxa" w:w="90"/>
              <w:left w:type="dxa" w:w="120"/>
              <w:bottom w:type="dxa" w:w="90"/>
              <w:right w:type="dxa" w:w="120"/>
            </w:tcMar>
            <w:vAlign w:val="center"/>
          </w:tcPr>
          <w:p>
            <w:r>
              <w:rPr>
                <w:b w:val="false"/>
                <w:bCs w:val="false"/>
                <w:sz w:val="20"/>
                <w:szCs w:val="20"/>
              </w:rPr>
              <w:t xml:space="preserve">Generación de la solicitud de cotización e invitación a proveedores.</w:t>
            </w:r>
          </w:p>
        </w:tc>
      </w:tr>
      <w:tr>
        <w:tc>
          <w:tcPr>
            <w:tcMar>
              <w:top w:type="dxa" w:w="90"/>
              <w:left w:type="dxa" w:w="120"/>
              <w:bottom w:type="dxa" w:w="90"/>
              <w:right w:type="dxa" w:w="120"/>
            </w:tcMar>
            <w:vAlign w:val="center"/>
          </w:tcPr>
          <w:p>
            <w:r>
              <w:rPr>
                <w:b w:val="false"/>
                <w:bCs w:val="false"/>
                <w:sz w:val="20"/>
                <w:szCs w:val="20"/>
              </w:rPr>
              <w:t xml:space="preserve">7</w:t>
            </w:r>
          </w:p>
        </w:tc>
        <w:tc>
          <w:tcPr>
            <w:tcMar>
              <w:top w:type="dxa" w:w="90"/>
              <w:left w:type="dxa" w:w="120"/>
              <w:bottom w:type="dxa" w:w="90"/>
              <w:right w:type="dxa" w:w="120"/>
            </w:tcMar>
            <w:vAlign w:val="center"/>
          </w:tcPr>
          <w:p>
            <w:r>
              <w:rPr>
                <w:b w:val="false"/>
                <w:bCs w:val="false"/>
                <w:sz w:val="20"/>
                <w:szCs w:val="20"/>
              </w:rPr>
              <w:t xml:space="preserve">Cotizaciones</w:t>
            </w:r>
          </w:p>
        </w:tc>
        <w:tc>
          <w:tcPr>
            <w:tcMar>
              <w:top w:type="dxa" w:w="90"/>
              <w:left w:type="dxa" w:w="120"/>
              <w:bottom w:type="dxa" w:w="90"/>
              <w:right w:type="dxa" w:w="120"/>
            </w:tcMar>
            <w:vAlign w:val="center"/>
          </w:tcPr>
          <w:p>
            <w:r>
              <w:rPr>
                <w:b w:val="false"/>
                <w:bCs w:val="false"/>
                <w:sz w:val="20"/>
                <w:szCs w:val="20"/>
              </w:rPr>
              <w:t xml:space="preserve">Formulario, carga de archivos, estados.</w:t>
            </w:r>
          </w:p>
        </w:tc>
      </w:tr>
      <w:tr>
        <w:tc>
          <w:tcPr>
            <w:shd w:fill="F4F7FB" w:color="auto" w:val="clear"/>
            <w:tcMar>
              <w:top w:type="dxa" w:w="90"/>
              <w:left w:type="dxa" w:w="120"/>
              <w:bottom w:type="dxa" w:w="90"/>
              <w:right w:type="dxa" w:w="120"/>
            </w:tcMar>
            <w:vAlign w:val="center"/>
          </w:tcPr>
          <w:p>
            <w:r>
              <w:rPr>
                <w:b w:val="false"/>
                <w:bCs w:val="false"/>
                <w:sz w:val="20"/>
                <w:szCs w:val="20"/>
              </w:rPr>
              <w:t xml:space="preserve">8</w:t>
            </w:r>
          </w:p>
        </w:tc>
        <w:tc>
          <w:tcPr>
            <w:shd w:fill="F4F7FB" w:color="auto" w:val="clear"/>
            <w:tcMar>
              <w:top w:type="dxa" w:w="90"/>
              <w:left w:type="dxa" w:w="120"/>
              <w:bottom w:type="dxa" w:w="90"/>
              <w:right w:type="dxa" w:w="120"/>
            </w:tcMar>
            <w:vAlign w:val="center"/>
          </w:tcPr>
          <w:p>
            <w:r>
              <w:rPr>
                <w:b w:val="false"/>
                <w:bCs w:val="false"/>
                <w:sz w:val="20"/>
                <w:szCs w:val="20"/>
              </w:rPr>
              <w:t xml:space="preserve">IA y comparación inteligente</w:t>
            </w:r>
          </w:p>
        </w:tc>
        <w:tc>
          <w:tcPr>
            <w:shd w:fill="F4F7FB" w:color="auto" w:val="clear"/>
            <w:tcMar>
              <w:top w:type="dxa" w:w="90"/>
              <w:left w:type="dxa" w:w="120"/>
              <w:bottom w:type="dxa" w:w="90"/>
              <w:right w:type="dxa" w:w="120"/>
            </w:tcMar>
            <w:vAlign w:val="center"/>
          </w:tcPr>
          <w:p>
            <w:r>
              <w:rPr>
                <w:b w:val="false"/>
                <w:bCs w:val="false"/>
                <w:sz w:val="20"/>
                <w:szCs w:val="20"/>
              </w:rPr>
              <w:t xml:space="preserve">Extracción, normalización, score, ranking y explicación.</w:t>
            </w:r>
          </w:p>
        </w:tc>
      </w:tr>
      <w:tr>
        <w:tc>
          <w:tcPr>
            <w:tcMar>
              <w:top w:type="dxa" w:w="90"/>
              <w:left w:type="dxa" w:w="120"/>
              <w:bottom w:type="dxa" w:w="90"/>
              <w:right w:type="dxa" w:w="120"/>
            </w:tcMar>
            <w:vAlign w:val="center"/>
          </w:tcPr>
          <w:p>
            <w:r>
              <w:rPr>
                <w:b w:val="false"/>
                <w:bCs w:val="false"/>
                <w:sz w:val="20"/>
                <w:szCs w:val="20"/>
              </w:rPr>
              <w:t xml:space="preserve">9</w:t>
            </w:r>
          </w:p>
        </w:tc>
        <w:tc>
          <w:tcPr>
            <w:tcMar>
              <w:top w:type="dxa" w:w="90"/>
              <w:left w:type="dxa" w:w="120"/>
              <w:bottom w:type="dxa" w:w="90"/>
              <w:right w:type="dxa" w:w="120"/>
            </w:tcMar>
            <w:vAlign w:val="center"/>
          </w:tcPr>
          <w:p>
            <w:r>
              <w:rPr>
                <w:b w:val="false"/>
                <w:bCs w:val="false"/>
                <w:sz w:val="20"/>
                <w:szCs w:val="20"/>
              </w:rPr>
              <w:t xml:space="preserve">Adjudicación y orden de compra</w:t>
            </w:r>
          </w:p>
        </w:tc>
        <w:tc>
          <w:tcPr>
            <w:tcMar>
              <w:top w:type="dxa" w:w="90"/>
              <w:left w:type="dxa" w:w="120"/>
              <w:bottom w:type="dxa" w:w="90"/>
              <w:right w:type="dxa" w:w="120"/>
            </w:tcMar>
            <w:vAlign w:val="center"/>
          </w:tcPr>
          <w:p>
            <w:r>
              <w:rPr>
                <w:b w:val="false"/>
                <w:bCs w:val="false"/>
                <w:sz w:val="20"/>
                <w:szCs w:val="20"/>
              </w:rPr>
              <w:t xml:space="preserve">Selección, aprobación y generación de la orden.</w:t>
            </w:r>
          </w:p>
        </w:tc>
      </w:tr>
      <w:tr>
        <w:tc>
          <w:tcPr>
            <w:shd w:fill="F4F7FB" w:color="auto" w:val="clear"/>
            <w:tcMar>
              <w:top w:type="dxa" w:w="90"/>
              <w:left w:type="dxa" w:w="120"/>
              <w:bottom w:type="dxa" w:w="90"/>
              <w:right w:type="dxa" w:w="120"/>
            </w:tcMar>
            <w:vAlign w:val="center"/>
          </w:tcPr>
          <w:p>
            <w:r>
              <w:rPr>
                <w:b w:val="false"/>
                <w:bCs w:val="false"/>
                <w:sz w:val="20"/>
                <w:szCs w:val="20"/>
              </w:rPr>
              <w:t xml:space="preserve">10</w:t>
            </w:r>
          </w:p>
        </w:tc>
        <w:tc>
          <w:tcPr>
            <w:shd w:fill="F4F7FB" w:color="auto" w:val="clear"/>
            <w:tcMar>
              <w:top w:type="dxa" w:w="90"/>
              <w:left w:type="dxa" w:w="120"/>
              <w:bottom w:type="dxa" w:w="90"/>
              <w:right w:type="dxa" w:w="120"/>
            </w:tcMar>
            <w:vAlign w:val="center"/>
          </w:tcPr>
          <w:p>
            <w:r>
              <w:rPr>
                <w:b w:val="false"/>
                <w:bCs w:val="false"/>
                <w:sz w:val="20"/>
                <w:szCs w:val="20"/>
              </w:rPr>
              <w:t xml:space="preserve">Recepción</w:t>
            </w:r>
          </w:p>
        </w:tc>
        <w:tc>
          <w:tcPr>
            <w:shd w:fill="F4F7FB" w:color="auto" w:val="clear"/>
            <w:tcMar>
              <w:top w:type="dxa" w:w="90"/>
              <w:left w:type="dxa" w:w="120"/>
              <w:bottom w:type="dxa" w:w="90"/>
              <w:right w:type="dxa" w:w="120"/>
            </w:tcMar>
            <w:vAlign w:val="center"/>
          </w:tcPr>
          <w:p>
            <w:r>
              <w:rPr>
                <w:b w:val="false"/>
                <w:bCs w:val="false"/>
                <w:sz w:val="20"/>
                <w:szCs w:val="20"/>
              </w:rPr>
              <w:t xml:space="preserve">Cantidades recibidas, evidencias y actualización de inventario.</w:t>
            </w:r>
          </w:p>
        </w:tc>
      </w:tr>
      <w:tr>
        <w:tc>
          <w:tcPr>
            <w:tcMar>
              <w:top w:type="dxa" w:w="90"/>
              <w:left w:type="dxa" w:w="120"/>
              <w:bottom w:type="dxa" w:w="90"/>
              <w:right w:type="dxa" w:w="120"/>
            </w:tcMar>
            <w:vAlign w:val="center"/>
          </w:tcPr>
          <w:p>
            <w:r>
              <w:rPr>
                <w:b w:val="false"/>
                <w:bCs w:val="false"/>
                <w:sz w:val="20"/>
                <w:szCs w:val="20"/>
              </w:rPr>
              <w:t xml:space="preserve">11</w:t>
            </w:r>
          </w:p>
        </w:tc>
        <w:tc>
          <w:tcPr>
            <w:tcMar>
              <w:top w:type="dxa" w:w="90"/>
              <w:left w:type="dxa" w:w="120"/>
              <w:bottom w:type="dxa" w:w="90"/>
              <w:right w:type="dxa" w:w="120"/>
            </w:tcMar>
            <w:vAlign w:val="center"/>
          </w:tcPr>
          <w:p>
            <w:r>
              <w:rPr>
                <w:b w:val="false"/>
                <w:bCs w:val="false"/>
                <w:sz w:val="20"/>
                <w:szCs w:val="20"/>
              </w:rPr>
              <w:t xml:space="preserve">Pagos y documentos de compra</w:t>
            </w:r>
          </w:p>
        </w:tc>
        <w:tc>
          <w:tcPr>
            <w:tcMar>
              <w:top w:type="dxa" w:w="90"/>
              <w:left w:type="dxa" w:w="120"/>
              <w:bottom w:type="dxa" w:w="90"/>
              <w:right w:type="dxa" w:w="120"/>
            </w:tcMar>
            <w:vAlign w:val="center"/>
          </w:tcPr>
          <w:p>
            <w:r>
              <w:rPr>
                <w:b w:val="false"/>
                <w:bCs w:val="false"/>
                <w:sz w:val="20"/>
                <w:szCs w:val="20"/>
              </w:rPr>
              <w:t xml:space="preserve">Registro del pago y del comprobante.</w:t>
            </w:r>
          </w:p>
        </w:tc>
      </w:tr>
      <w:tr>
        <w:tc>
          <w:tcPr>
            <w:shd w:fill="F4F7FB" w:color="auto" w:val="clear"/>
            <w:tcMar>
              <w:top w:type="dxa" w:w="90"/>
              <w:left w:type="dxa" w:w="120"/>
              <w:bottom w:type="dxa" w:w="90"/>
              <w:right w:type="dxa" w:w="120"/>
            </w:tcMar>
            <w:vAlign w:val="center"/>
          </w:tcPr>
          <w:p>
            <w:r>
              <w:rPr>
                <w:b w:val="false"/>
                <w:bCs w:val="false"/>
                <w:sz w:val="20"/>
                <w:szCs w:val="20"/>
              </w:rPr>
              <w:t xml:space="preserve">12</w:t>
            </w:r>
          </w:p>
        </w:tc>
        <w:tc>
          <w:tcPr>
            <w:shd w:fill="F4F7FB" w:color="auto" w:val="clear"/>
            <w:tcMar>
              <w:top w:type="dxa" w:w="90"/>
              <w:left w:type="dxa" w:w="120"/>
              <w:bottom w:type="dxa" w:w="90"/>
              <w:right w:type="dxa" w:w="120"/>
            </w:tcMar>
            <w:vAlign w:val="center"/>
          </w:tcPr>
          <w:p>
            <w:r>
              <w:rPr>
                <w:b w:val="false"/>
                <w:bCs w:val="false"/>
                <w:sz w:val="20"/>
                <w:szCs w:val="20"/>
              </w:rPr>
              <w:t xml:space="preserve">Reportes y dashboards</w:t>
            </w:r>
          </w:p>
        </w:tc>
        <w:tc>
          <w:tcPr>
            <w:shd w:fill="F4F7FB" w:color="auto" w:val="clear"/>
            <w:tcMar>
              <w:top w:type="dxa" w:w="90"/>
              <w:left w:type="dxa" w:w="120"/>
              <w:bottom w:type="dxa" w:w="90"/>
              <w:right w:type="dxa" w:w="120"/>
            </w:tcMar>
            <w:vAlign w:val="center"/>
          </w:tcPr>
          <w:p>
            <w:r>
              <w:rPr>
                <w:b w:val="false"/>
                <w:bCs w:val="false"/>
                <w:sz w:val="20"/>
                <w:szCs w:val="20"/>
              </w:rPr>
              <w:t xml:space="preserve">Gasto, ahorro, inventario, proveedores y alertas.</w:t>
            </w:r>
          </w:p>
        </w:tc>
      </w:tr>
      <w:tr>
        <w:tc>
          <w:tcPr>
            <w:tcMar>
              <w:top w:type="dxa" w:w="90"/>
              <w:left w:type="dxa" w:w="120"/>
              <w:bottom w:type="dxa" w:w="90"/>
              <w:right w:type="dxa" w:w="120"/>
            </w:tcMar>
            <w:vAlign w:val="center"/>
          </w:tcPr>
          <w:p>
            <w:r>
              <w:rPr>
                <w:b w:val="false"/>
                <w:bCs w:val="false"/>
                <w:sz w:val="20"/>
                <w:szCs w:val="20"/>
              </w:rPr>
              <w:t xml:space="preserve">13</w:t>
            </w:r>
          </w:p>
        </w:tc>
        <w:tc>
          <w:tcPr>
            <w:tcMar>
              <w:top w:type="dxa" w:w="90"/>
              <w:left w:type="dxa" w:w="120"/>
              <w:bottom w:type="dxa" w:w="90"/>
              <w:right w:type="dxa" w:w="120"/>
            </w:tcMar>
            <w:vAlign w:val="center"/>
          </w:tcPr>
          <w:p>
            <w:r>
              <w:rPr>
                <w:b w:val="false"/>
                <w:bCs w:val="false"/>
                <w:sz w:val="20"/>
                <w:szCs w:val="20"/>
              </w:rPr>
              <w:t xml:space="preserve">Auditoría</w:t>
            </w:r>
          </w:p>
        </w:tc>
        <w:tc>
          <w:tcPr>
            <w:tcMar>
              <w:top w:type="dxa" w:w="90"/>
              <w:left w:type="dxa" w:w="120"/>
              <w:bottom w:type="dxa" w:w="90"/>
              <w:right w:type="dxa" w:w="120"/>
            </w:tcMar>
            <w:vAlign w:val="center"/>
          </w:tcPr>
          <w:p>
            <w:r>
              <w:rPr>
                <w:b w:val="false"/>
                <w:bCs w:val="false"/>
                <w:sz w:val="20"/>
                <w:szCs w:val="20"/>
              </w:rPr>
              <w:t xml:space="preserve">Historial de acciones sensibles con usuario, fecha y resultado.</w:t>
            </w:r>
          </w:p>
        </w:tc>
      </w:tr>
    </w:tbl>
    <w:p>
      <w:pPr>
        <w:pStyle w:val="Heading1"/>
        <w:pBdr>
          <w:bottom w:val="single" w:color="1F3864" w:sz="6" w:space="4"/>
        </w:pBdr>
        <w:spacing w:after="180" w:before="360"/>
      </w:pPr>
      <w:r>
        <w:rPr>
          <w:b/>
          <w:bCs/>
          <w:color w:val="1F3864"/>
          <w:sz w:val="30"/>
          <w:szCs w:val="30"/>
        </w:rPr>
        <w:t xml:space="preserve">8. Cómo funciona la inteligencia artificial (el diferencial del proyecto)</w:t>
      </w:r>
    </w:p>
    <w:p>
      <w:pPr>
        <w:spacing w:after="160" w:line="300"/>
      </w:pPr>
      <w:r>
        <w:rPr>
          <w:sz w:val="22"/>
          <w:szCs w:val="22"/>
        </w:rPr>
        <w:t xml:space="preserve">Este es el módulo que hace innovador al proyecto, así que todo el equipo debe entender un principio antes de programarlo: la IA nunca decide ni calcula dinero. La IA lee, entiende y explica; el backend en Java calcula y valida; la persona autorizada decide.</w:t>
      </w:r>
    </w:p>
    <w:p>
      <w:pPr>
        <w:pStyle w:val="Heading2"/>
        <w:spacing w:after="120" w:before="260"/>
      </w:pPr>
      <w:r>
        <w:rPr>
          <w:b/>
          <w:bCs/>
          <w:color w:val="2E5C8A"/>
          <w:sz w:val="25"/>
          <w:szCs w:val="25"/>
        </w:rPr>
        <w:t xml:space="preserve">8.1 Qué sí hace la IA</w:t>
      </w:r>
    </w:p>
    <w:p>
      <w:pPr>
        <w:pStyle w:val="ListParagraph"/>
        <w:numPr>
          <w:ilvl w:val="0"/>
          <w:numId w:val="1"/>
        </w:numPr>
        <w:spacing w:after="90"/>
      </w:pPr>
      <w:r>
        <w:rPr>
          <w:sz w:val="22"/>
          <w:szCs w:val="22"/>
        </w:rPr>
        <w:t xml:space="preserve">Extraer datos de PDF, Excel o imagen (producto, cantidad, precio, plazos, garantía).</w:t>
      </w:r>
    </w:p>
    <w:p>
      <w:pPr>
        <w:pStyle w:val="ListParagraph"/>
        <w:numPr>
          <w:ilvl w:val="0"/>
          <w:numId w:val="1"/>
        </w:numPr>
        <w:spacing w:after="90"/>
      </w:pPr>
      <w:r>
        <w:rPr>
          <w:sz w:val="22"/>
          <w:szCs w:val="22"/>
        </w:rPr>
        <w:t xml:space="preserve">Clasificar y normalizar semánticamente descripciones de productos.</w:t>
      </w:r>
    </w:p>
    <w:p>
      <w:pPr>
        <w:pStyle w:val="ListParagraph"/>
        <w:numPr>
          <w:ilvl w:val="0"/>
          <w:numId w:val="1"/>
        </w:numPr>
        <w:spacing w:after="90"/>
      </w:pPr>
      <w:r>
        <w:rPr>
          <w:sz w:val="22"/>
          <w:szCs w:val="22"/>
        </w:rPr>
        <w:t xml:space="preserve">Explicar en lenguaje natural por qué una oferta quedó primera, segunda o tercera.</w:t>
      </w:r>
    </w:p>
    <w:p>
      <w:pPr>
        <w:pStyle w:val="ListParagraph"/>
        <w:numPr>
          <w:ilvl w:val="0"/>
          <w:numId w:val="1"/>
        </w:numPr>
        <w:spacing w:after="90"/>
      </w:pPr>
      <w:r>
        <w:rPr>
          <w:sz w:val="22"/>
          <w:szCs w:val="22"/>
        </w:rPr>
        <w:t xml:space="preserve">Señalar anomalías (por ejemplo, un precio muy alejado del histórico) como una alerta, nunca como un bloqueo automático.</w:t>
      </w:r>
    </w:p>
    <w:p>
      <w:pPr>
        <w:pStyle w:val="Heading2"/>
        <w:spacing w:after="120" w:before="260"/>
      </w:pPr>
      <w:r>
        <w:rPr>
          <w:b/>
          <w:bCs/>
          <w:color w:val="2E5C8A"/>
          <w:sz w:val="25"/>
          <w:szCs w:val="25"/>
        </w:rPr>
        <w:t xml:space="preserve">8.2 Qué nunca hace la IA</w:t>
      </w:r>
    </w:p>
    <w:p>
      <w:pPr>
        <w:pStyle w:val="ListParagraph"/>
        <w:numPr>
          <w:ilvl w:val="0"/>
          <w:numId w:val="1"/>
        </w:numPr>
        <w:spacing w:after="90"/>
      </w:pPr>
      <w:r>
        <w:rPr>
          <w:sz w:val="22"/>
          <w:szCs w:val="22"/>
        </w:rPr>
        <w:t xml:space="preserve">Calcular precios, subtotales, impuestos o el score final: eso lo hace el backend con una fórmula determinística.</w:t>
      </w:r>
    </w:p>
    <w:p>
      <w:pPr>
        <w:pStyle w:val="ListParagraph"/>
        <w:numPr>
          <w:ilvl w:val="0"/>
          <w:numId w:val="1"/>
        </w:numPr>
        <w:spacing w:after="90"/>
      </w:pPr>
      <w:r>
        <w:rPr>
          <w:sz w:val="22"/>
          <w:szCs w:val="22"/>
        </w:rPr>
        <w:t xml:space="preserve">Decidir el proveedor ganador: la decisión final siempre queda registrada a nombre de una persona autorizada.</w:t>
      </w:r>
    </w:p>
    <w:p>
      <w:pPr>
        <w:pStyle w:val="Heading2"/>
        <w:spacing w:after="120" w:before="260"/>
      </w:pPr>
      <w:r>
        <w:rPr>
          <w:b/>
          <w:bCs/>
          <w:color w:val="2E5C8A"/>
          <w:sz w:val="25"/>
          <w:szCs w:val="25"/>
        </w:rPr>
        <w:t xml:space="preserve">8.3 Flujo técnico</w:t>
      </w:r>
    </w:p>
    <w:p>
      <w:pPr>
        <w:pStyle w:val="ListParagraph"/>
        <w:numPr>
          <w:ilvl w:val="0"/>
          <w:numId w:val="1"/>
        </w:numPr>
        <w:spacing w:after="90"/>
      </w:pPr>
      <w:r>
        <w:rPr>
          <w:sz w:val="22"/>
          <w:szCs w:val="22"/>
        </w:rPr>
        <w:t xml:space="preserve">El proveedor sube el documento de la cotización.</w:t>
      </w:r>
    </w:p>
    <w:p>
      <w:pPr>
        <w:pStyle w:val="ListParagraph"/>
        <w:numPr>
          <w:ilvl w:val="0"/>
          <w:numId w:val="1"/>
        </w:numPr>
        <w:spacing w:after="90"/>
      </w:pPr>
      <w:r>
        <w:rPr>
          <w:sz w:val="22"/>
          <w:szCs w:val="22"/>
        </w:rPr>
        <w:t xml:space="preserve">El backend guarda el archivo y crea un registro de procesamiento.</w:t>
      </w:r>
    </w:p>
    <w:p>
      <w:pPr>
        <w:pStyle w:val="ListParagraph"/>
        <w:numPr>
          <w:ilvl w:val="0"/>
          <w:numId w:val="1"/>
        </w:numPr>
        <w:spacing w:after="90"/>
      </w:pPr>
      <w:r>
        <w:rPr>
          <w:sz w:val="22"/>
          <w:szCs w:val="22"/>
        </w:rPr>
        <w:t xml:space="preserve">Se dispara un proceso asíncrono (cola/job) para no bloquear la interfaz mientras la IA trabaja.</w:t>
      </w:r>
    </w:p>
    <w:p>
      <w:pPr>
        <w:pStyle w:val="ListParagraph"/>
        <w:numPr>
          <w:ilvl w:val="0"/>
          <w:numId w:val="1"/>
        </w:numPr>
        <w:spacing w:after="90"/>
      </w:pPr>
      <w:r>
        <w:rPr>
          <w:sz w:val="22"/>
          <w:szCs w:val="22"/>
        </w:rPr>
        <w:t xml:space="preserve">El servicio de IA recibe el documento y un esquema de salida estructurado (JSON), usando function calling / structured outputs para forzar una respuesta validable.</w:t>
      </w:r>
    </w:p>
    <w:p>
      <w:pPr>
        <w:pStyle w:val="ListParagraph"/>
        <w:numPr>
          <w:ilvl w:val="0"/>
          <w:numId w:val="1"/>
        </w:numPr>
        <w:spacing w:after="90"/>
      </w:pPr>
      <w:r>
        <w:rPr>
          <w:sz w:val="22"/>
          <w:szCs w:val="22"/>
        </w:rPr>
        <w:t xml:space="preserve">La respuesta se valida contra ese esquema; cada campo trae un nivel de confianza.</w:t>
      </w:r>
    </w:p>
    <w:p>
      <w:pPr>
        <w:pStyle w:val="ListParagraph"/>
        <w:numPr>
          <w:ilvl w:val="0"/>
          <w:numId w:val="1"/>
        </w:numPr>
        <w:spacing w:after="90"/>
      </w:pPr>
      <w:r>
        <w:rPr>
          <w:sz w:val="22"/>
          <w:szCs w:val="22"/>
        </w:rPr>
        <w:t xml:space="preserve">Si un dato crítico (cantidad, precio, unidad) tiene confianza baja, el sistema obliga al comprador a confirmarlo antes de seguir.</w:t>
      </w:r>
    </w:p>
    <w:p>
      <w:pPr>
        <w:pStyle w:val="ListParagraph"/>
        <w:numPr>
          <w:ilvl w:val="0"/>
          <w:numId w:val="1"/>
        </w:numPr>
        <w:spacing w:after="90"/>
      </w:pPr>
      <w:r>
        <w:rPr>
          <w:sz w:val="22"/>
          <w:szCs w:val="22"/>
        </w:rPr>
        <w:t xml:space="preserve">El backend calcula el costo unitario, el costo total y el score ponderado por criterio (precio, calidad, entrega, garantía, historial, riesgo).</w:t>
      </w:r>
    </w:p>
    <w:p>
      <w:pPr>
        <w:pStyle w:val="ListParagraph"/>
        <w:numPr>
          <w:ilvl w:val="0"/>
          <w:numId w:val="1"/>
        </w:numPr>
        <w:spacing w:after="90"/>
      </w:pPr>
      <w:r>
        <w:rPr>
          <w:sz w:val="22"/>
          <w:szCs w:val="22"/>
        </w:rPr>
        <w:t xml:space="preserve">El resultado se guarda junto con la explicación de la IA y se publica el ranking para decisión humana.</w:t>
      </w:r>
    </w:p>
    <w:p>
      <w:pPr>
        <w:pStyle w:val="Heading2"/>
        <w:spacing w:after="120" w:before="260"/>
      </w:pPr>
      <w:r>
        <w:rPr>
          <w:b/>
          <w:bCs/>
          <w:color w:val="2E5C8A"/>
          <w:sz w:val="25"/>
          <w:szCs w:val="25"/>
        </w:rPr>
        <w:t xml:space="preserve">8.4 Ejemplo de comparación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rPr>
          <w:tblHeader/>
        </w:trPr>
        <w:tc>
          <w:tcPr>
            <w:shd w:fill="1F3864" w:color="auto" w:val="clear"/>
            <w:tcMar>
              <w:top w:type="dxa" w:w="90"/>
              <w:left w:type="dxa" w:w="120"/>
              <w:bottom w:type="dxa" w:w="90"/>
              <w:right w:type="dxa" w:w="120"/>
            </w:tcMar>
            <w:vAlign w:val="center"/>
          </w:tcPr>
          <w:p>
            <w:r>
              <w:rPr>
                <w:b/>
                <w:bCs/>
                <w:color w:val="FFFFFF"/>
                <w:sz w:val="20"/>
                <w:szCs w:val="20"/>
              </w:rPr>
              <w:t xml:space="preserve">Criterio</w:t>
            </w:r>
          </w:p>
        </w:tc>
        <w:tc>
          <w:tcPr>
            <w:shd w:fill="1F3864" w:color="auto" w:val="clear"/>
            <w:tcMar>
              <w:top w:type="dxa" w:w="90"/>
              <w:left w:type="dxa" w:w="120"/>
              <w:bottom w:type="dxa" w:w="90"/>
              <w:right w:type="dxa" w:w="120"/>
            </w:tcMar>
            <w:vAlign w:val="center"/>
          </w:tcPr>
          <w:p>
            <w:r>
              <w:rPr>
                <w:b/>
                <w:bCs/>
                <w:color w:val="FFFFFF"/>
                <w:sz w:val="20"/>
                <w:szCs w:val="20"/>
              </w:rPr>
              <w:t xml:space="preserve">Proveedor A</w:t>
            </w:r>
          </w:p>
        </w:tc>
        <w:tc>
          <w:tcPr>
            <w:shd w:fill="1F3864" w:color="auto" w:val="clear"/>
            <w:tcMar>
              <w:top w:type="dxa" w:w="90"/>
              <w:left w:type="dxa" w:w="120"/>
              <w:bottom w:type="dxa" w:w="90"/>
              <w:right w:type="dxa" w:w="120"/>
            </w:tcMar>
            <w:vAlign w:val="center"/>
          </w:tcPr>
          <w:p>
            <w:r>
              <w:rPr>
                <w:b/>
                <w:bCs/>
                <w:color w:val="FFFFFF"/>
                <w:sz w:val="20"/>
                <w:szCs w:val="20"/>
              </w:rPr>
              <w:t xml:space="preserve">Proveedor B</w:t>
            </w:r>
          </w:p>
        </w:tc>
        <w:tc>
          <w:tcPr>
            <w:shd w:fill="1F3864" w:color="auto" w:val="clear"/>
            <w:tcMar>
              <w:top w:type="dxa" w:w="90"/>
              <w:left w:type="dxa" w:w="120"/>
              <w:bottom w:type="dxa" w:w="90"/>
              <w:right w:type="dxa" w:w="120"/>
            </w:tcMar>
            <w:vAlign w:val="center"/>
          </w:tcPr>
          <w:p>
            <w:r>
              <w:rPr>
                <w:b/>
                <w:bCs/>
                <w:color w:val="FFFFFF"/>
                <w:sz w:val="20"/>
                <w:szCs w:val="20"/>
              </w:rPr>
              <w:t xml:space="preserve">Proveedor C</w:t>
            </w:r>
          </w:p>
        </w:tc>
      </w:tr>
      <w:tr>
        <w:tc>
          <w:tcPr>
            <w:tcMar>
              <w:top w:type="dxa" w:w="90"/>
              <w:left w:type="dxa" w:w="120"/>
              <w:bottom w:type="dxa" w:w="90"/>
              <w:right w:type="dxa" w:w="120"/>
            </w:tcMar>
            <w:vAlign w:val="center"/>
          </w:tcPr>
          <w:p>
            <w:r>
              <w:rPr>
                <w:b w:val="false"/>
                <w:bCs w:val="false"/>
                <w:sz w:val="20"/>
                <w:szCs w:val="20"/>
              </w:rPr>
              <w:t xml:space="preserve">Precio unitario</w:t>
            </w:r>
          </w:p>
        </w:tc>
        <w:tc>
          <w:tcPr>
            <w:tcMar>
              <w:top w:type="dxa" w:w="90"/>
              <w:left w:type="dxa" w:w="120"/>
              <w:bottom w:type="dxa" w:w="90"/>
              <w:right w:type="dxa" w:w="120"/>
            </w:tcMar>
            <w:vAlign w:val="center"/>
          </w:tcPr>
          <w:p>
            <w:r>
              <w:rPr>
                <w:b w:val="false"/>
                <w:bCs w:val="false"/>
                <w:sz w:val="20"/>
                <w:szCs w:val="20"/>
              </w:rPr>
              <w:t xml:space="preserve">$1.200</w:t>
            </w:r>
          </w:p>
        </w:tc>
        <w:tc>
          <w:tcPr>
            <w:tcMar>
              <w:top w:type="dxa" w:w="90"/>
              <w:left w:type="dxa" w:w="120"/>
              <w:bottom w:type="dxa" w:w="90"/>
              <w:right w:type="dxa" w:w="120"/>
            </w:tcMar>
            <w:vAlign w:val="center"/>
          </w:tcPr>
          <w:p>
            <w:r>
              <w:rPr>
                <w:b w:val="false"/>
                <w:bCs w:val="false"/>
                <w:sz w:val="20"/>
                <w:szCs w:val="20"/>
              </w:rPr>
              <w:t xml:space="preserve">$1.100</w:t>
            </w:r>
          </w:p>
        </w:tc>
        <w:tc>
          <w:tcPr>
            <w:tcMar>
              <w:top w:type="dxa" w:w="90"/>
              <w:left w:type="dxa" w:w="120"/>
              <w:bottom w:type="dxa" w:w="90"/>
              <w:right w:type="dxa" w:w="120"/>
            </w:tcMar>
            <w:vAlign w:val="center"/>
          </w:tcPr>
          <w:p>
            <w:r>
              <w:rPr>
                <w:b w:val="false"/>
                <w:bCs w:val="false"/>
                <w:sz w:val="20"/>
                <w:szCs w:val="20"/>
              </w:rPr>
              <w:t xml:space="preserve">$1.140</w:t>
            </w:r>
          </w:p>
        </w:tc>
      </w:tr>
      <w:tr>
        <w:tc>
          <w:tcPr>
            <w:shd w:fill="F4F7FB" w:color="auto" w:val="clear"/>
            <w:tcMar>
              <w:top w:type="dxa" w:w="90"/>
              <w:left w:type="dxa" w:w="120"/>
              <w:bottom w:type="dxa" w:w="90"/>
              <w:right w:type="dxa" w:w="120"/>
            </w:tcMar>
            <w:vAlign w:val="center"/>
          </w:tcPr>
          <w:p>
            <w:r>
              <w:rPr>
                <w:b w:val="false"/>
                <w:bCs w:val="false"/>
                <w:sz w:val="20"/>
                <w:szCs w:val="20"/>
              </w:rPr>
              <w:t xml:space="preserve">Calidad</w:t>
            </w:r>
          </w:p>
        </w:tc>
        <w:tc>
          <w:tcPr>
            <w:shd w:fill="F4F7FB" w:color="auto" w:val="clear"/>
            <w:tcMar>
              <w:top w:type="dxa" w:w="90"/>
              <w:left w:type="dxa" w:w="120"/>
              <w:bottom w:type="dxa" w:w="90"/>
              <w:right w:type="dxa" w:w="120"/>
            </w:tcMar>
            <w:vAlign w:val="center"/>
          </w:tcPr>
          <w:p>
            <w:r>
              <w:rPr>
                <w:b w:val="false"/>
                <w:bCs w:val="false"/>
                <w:sz w:val="20"/>
                <w:szCs w:val="20"/>
              </w:rPr>
              <w:t xml:space="preserve">96</w:t>
            </w:r>
          </w:p>
        </w:tc>
        <w:tc>
          <w:tcPr>
            <w:shd w:fill="F4F7FB" w:color="auto" w:val="clear"/>
            <w:tcMar>
              <w:top w:type="dxa" w:w="90"/>
              <w:left w:type="dxa" w:w="120"/>
              <w:bottom w:type="dxa" w:w="90"/>
              <w:right w:type="dxa" w:w="120"/>
            </w:tcMar>
            <w:vAlign w:val="center"/>
          </w:tcPr>
          <w:p>
            <w:r>
              <w:rPr>
                <w:b w:val="false"/>
                <w:bCs w:val="false"/>
                <w:sz w:val="20"/>
                <w:szCs w:val="20"/>
              </w:rPr>
              <w:t xml:space="preserve">80</w:t>
            </w:r>
          </w:p>
        </w:tc>
        <w:tc>
          <w:tcPr>
            <w:shd w:fill="F4F7FB" w:color="auto" w:val="clear"/>
            <w:tcMar>
              <w:top w:type="dxa" w:w="90"/>
              <w:left w:type="dxa" w:w="120"/>
              <w:bottom w:type="dxa" w:w="90"/>
              <w:right w:type="dxa" w:w="120"/>
            </w:tcMar>
            <w:vAlign w:val="center"/>
          </w:tcPr>
          <w:p>
            <w:r>
              <w:rPr>
                <w:b w:val="false"/>
                <w:bCs w:val="false"/>
                <w:sz w:val="20"/>
                <w:szCs w:val="20"/>
              </w:rPr>
              <w:t xml:space="preserve">92</w:t>
            </w:r>
          </w:p>
        </w:tc>
      </w:tr>
      <w:tr>
        <w:tc>
          <w:tcPr>
            <w:tcMar>
              <w:top w:type="dxa" w:w="90"/>
              <w:left w:type="dxa" w:w="120"/>
              <w:bottom w:type="dxa" w:w="90"/>
              <w:right w:type="dxa" w:w="120"/>
            </w:tcMar>
            <w:vAlign w:val="center"/>
          </w:tcPr>
          <w:p>
            <w:r>
              <w:rPr>
                <w:b w:val="false"/>
                <w:bCs w:val="false"/>
                <w:sz w:val="20"/>
                <w:szCs w:val="20"/>
              </w:rPr>
              <w:t xml:space="preserve">Entrega</w:t>
            </w:r>
          </w:p>
        </w:tc>
        <w:tc>
          <w:tcPr>
            <w:tcMar>
              <w:top w:type="dxa" w:w="90"/>
              <w:left w:type="dxa" w:w="120"/>
              <w:bottom w:type="dxa" w:w="90"/>
              <w:right w:type="dxa" w:w="120"/>
            </w:tcMar>
            <w:vAlign w:val="center"/>
          </w:tcPr>
          <w:p>
            <w:r>
              <w:rPr>
                <w:b w:val="false"/>
                <w:bCs w:val="false"/>
                <w:sz w:val="20"/>
                <w:szCs w:val="20"/>
              </w:rPr>
              <w:t xml:space="preserve">95</w:t>
            </w:r>
          </w:p>
        </w:tc>
        <w:tc>
          <w:tcPr>
            <w:tcMar>
              <w:top w:type="dxa" w:w="90"/>
              <w:left w:type="dxa" w:w="120"/>
              <w:bottom w:type="dxa" w:w="90"/>
              <w:right w:type="dxa" w:w="120"/>
            </w:tcMar>
            <w:vAlign w:val="center"/>
          </w:tcPr>
          <w:p>
            <w:r>
              <w:rPr>
                <w:b w:val="false"/>
                <w:bCs w:val="false"/>
                <w:sz w:val="20"/>
                <w:szCs w:val="20"/>
              </w:rPr>
              <w:t xml:space="preserve">70</w:t>
            </w:r>
          </w:p>
        </w:tc>
        <w:tc>
          <w:tcPr>
            <w:tcMar>
              <w:top w:type="dxa" w:w="90"/>
              <w:left w:type="dxa" w:w="120"/>
              <w:bottom w:type="dxa" w:w="90"/>
              <w:right w:type="dxa" w:w="120"/>
            </w:tcMar>
            <w:vAlign w:val="center"/>
          </w:tcPr>
          <w:p>
            <w:r>
              <w:rPr>
                <w:b w:val="false"/>
                <w:bCs w:val="false"/>
                <w:sz w:val="20"/>
                <w:szCs w:val="20"/>
              </w:rPr>
              <w:t xml:space="preserve">90</w:t>
            </w:r>
          </w:p>
        </w:tc>
      </w:tr>
      <w:tr>
        <w:tc>
          <w:tcPr>
            <w:shd w:fill="F4F7FB" w:color="auto" w:val="clear"/>
            <w:tcMar>
              <w:top w:type="dxa" w:w="90"/>
              <w:left w:type="dxa" w:w="120"/>
              <w:bottom w:type="dxa" w:w="90"/>
              <w:right w:type="dxa" w:w="120"/>
            </w:tcMar>
            <w:vAlign w:val="center"/>
          </w:tcPr>
          <w:p>
            <w:r>
              <w:rPr>
                <w:b w:val="false"/>
                <w:bCs w:val="false"/>
                <w:sz w:val="20"/>
                <w:szCs w:val="20"/>
              </w:rPr>
              <w:t xml:space="preserve">Garantía</w:t>
            </w:r>
          </w:p>
        </w:tc>
        <w:tc>
          <w:tcPr>
            <w:shd w:fill="F4F7FB" w:color="auto" w:val="clear"/>
            <w:tcMar>
              <w:top w:type="dxa" w:w="90"/>
              <w:left w:type="dxa" w:w="120"/>
              <w:bottom w:type="dxa" w:w="90"/>
              <w:right w:type="dxa" w:w="120"/>
            </w:tcMar>
            <w:vAlign w:val="center"/>
          </w:tcPr>
          <w:p>
            <w:r>
              <w:rPr>
                <w:b w:val="false"/>
                <w:bCs w:val="false"/>
                <w:sz w:val="20"/>
                <w:szCs w:val="20"/>
              </w:rPr>
              <w:t xml:space="preserve">90</w:t>
            </w:r>
          </w:p>
        </w:tc>
        <w:tc>
          <w:tcPr>
            <w:shd w:fill="F4F7FB" w:color="auto" w:val="clear"/>
            <w:tcMar>
              <w:top w:type="dxa" w:w="90"/>
              <w:left w:type="dxa" w:w="120"/>
              <w:bottom w:type="dxa" w:w="90"/>
              <w:right w:type="dxa" w:w="120"/>
            </w:tcMar>
            <w:vAlign w:val="center"/>
          </w:tcPr>
          <w:p>
            <w:r>
              <w:rPr>
                <w:b w:val="false"/>
                <w:bCs w:val="false"/>
                <w:sz w:val="20"/>
                <w:szCs w:val="20"/>
              </w:rPr>
              <w:t xml:space="preserve">80</w:t>
            </w:r>
          </w:p>
        </w:tc>
        <w:tc>
          <w:tcPr>
            <w:shd w:fill="F4F7FB" w:color="auto" w:val="clear"/>
            <w:tcMar>
              <w:top w:type="dxa" w:w="90"/>
              <w:left w:type="dxa" w:w="120"/>
              <w:bottom w:type="dxa" w:w="90"/>
              <w:right w:type="dxa" w:w="120"/>
            </w:tcMar>
            <w:vAlign w:val="center"/>
          </w:tcPr>
          <w:p>
            <w:r>
              <w:rPr>
                <w:b w:val="false"/>
                <w:bCs w:val="false"/>
                <w:sz w:val="20"/>
                <w:szCs w:val="20"/>
              </w:rPr>
              <w:t xml:space="preserve">95</w:t>
            </w:r>
          </w:p>
        </w:tc>
      </w:tr>
      <w:tr>
        <w:tc>
          <w:tcPr>
            <w:tcMar>
              <w:top w:type="dxa" w:w="90"/>
              <w:left w:type="dxa" w:w="120"/>
              <w:bottom w:type="dxa" w:w="90"/>
              <w:right w:type="dxa" w:w="120"/>
            </w:tcMar>
            <w:vAlign w:val="center"/>
          </w:tcPr>
          <w:p>
            <w:r>
              <w:rPr>
                <w:b w:val="false"/>
                <w:bCs w:val="false"/>
                <w:sz w:val="20"/>
                <w:szCs w:val="20"/>
              </w:rPr>
              <w:t xml:space="preserve">Score final</w:t>
            </w:r>
          </w:p>
        </w:tc>
        <w:tc>
          <w:tcPr>
            <w:tcMar>
              <w:top w:type="dxa" w:w="90"/>
              <w:left w:type="dxa" w:w="120"/>
              <w:bottom w:type="dxa" w:w="90"/>
              <w:right w:type="dxa" w:w="120"/>
            </w:tcMar>
            <w:vAlign w:val="center"/>
          </w:tcPr>
          <w:p>
            <w:r>
              <w:rPr>
                <w:b w:val="false"/>
                <w:bCs w:val="false"/>
                <w:sz w:val="20"/>
                <w:szCs w:val="20"/>
              </w:rPr>
              <w:t xml:space="preserve">93,4</w:t>
            </w:r>
          </w:p>
        </w:tc>
        <w:tc>
          <w:tcPr>
            <w:tcMar>
              <w:top w:type="dxa" w:w="90"/>
              <w:left w:type="dxa" w:w="120"/>
              <w:bottom w:type="dxa" w:w="90"/>
              <w:right w:type="dxa" w:w="120"/>
            </w:tcMar>
            <w:vAlign w:val="center"/>
          </w:tcPr>
          <w:p>
            <w:r>
              <w:rPr>
                <w:b w:val="false"/>
                <w:bCs w:val="false"/>
                <w:sz w:val="20"/>
                <w:szCs w:val="20"/>
              </w:rPr>
              <w:t xml:space="preserve">80,8</w:t>
            </w:r>
          </w:p>
        </w:tc>
        <w:tc>
          <w:tcPr>
            <w:tcMar>
              <w:top w:type="dxa" w:w="90"/>
              <w:left w:type="dxa" w:w="120"/>
              <w:bottom w:type="dxa" w:w="90"/>
              <w:right w:type="dxa" w:w="120"/>
            </w:tcMar>
            <w:vAlign w:val="center"/>
          </w:tcPr>
          <w:p>
            <w:r>
              <w:rPr>
                <w:b w:val="false"/>
                <w:bCs w:val="false"/>
                <w:sz w:val="20"/>
                <w:szCs w:val="20"/>
              </w:rPr>
              <w:t xml:space="preserve">91,5</w:t>
            </w:r>
          </w:p>
        </w:tc>
      </w:tr>
      <w:tr>
        <w:tc>
          <w:tcPr>
            <w:shd w:fill="F4F7FB" w:color="auto" w:val="clear"/>
            <w:tcMar>
              <w:top w:type="dxa" w:w="90"/>
              <w:left w:type="dxa" w:w="120"/>
              <w:bottom w:type="dxa" w:w="90"/>
              <w:right w:type="dxa" w:w="120"/>
            </w:tcMar>
            <w:vAlign w:val="center"/>
          </w:tcPr>
          <w:p>
            <w:r>
              <w:rPr>
                <w:b w:val="false"/>
                <w:bCs w:val="false"/>
                <w:sz w:val="20"/>
                <w:szCs w:val="20"/>
              </w:rPr>
              <w:t xml:space="preserve">Resultado</w:t>
            </w:r>
          </w:p>
        </w:tc>
        <w:tc>
          <w:tcPr>
            <w:shd w:fill="F4F7FB" w:color="auto" w:val="clear"/>
            <w:tcMar>
              <w:top w:type="dxa" w:w="90"/>
              <w:left w:type="dxa" w:w="120"/>
              <w:bottom w:type="dxa" w:w="90"/>
              <w:right w:type="dxa" w:w="120"/>
            </w:tcMar>
            <w:vAlign w:val="center"/>
          </w:tcPr>
          <w:p>
            <w:r>
              <w:rPr>
                <w:b w:val="false"/>
                <w:bCs w:val="false"/>
                <w:sz w:val="20"/>
                <w:szCs w:val="20"/>
              </w:rPr>
              <w:t xml:space="preserve">1°</w:t>
            </w:r>
          </w:p>
        </w:tc>
        <w:tc>
          <w:tcPr>
            <w:shd w:fill="F4F7FB" w:color="auto" w:val="clear"/>
            <w:tcMar>
              <w:top w:type="dxa" w:w="90"/>
              <w:left w:type="dxa" w:w="120"/>
              <w:bottom w:type="dxa" w:w="90"/>
              <w:right w:type="dxa" w:w="120"/>
            </w:tcMar>
            <w:vAlign w:val="center"/>
          </w:tcPr>
          <w:p>
            <w:r>
              <w:rPr>
                <w:b w:val="false"/>
                <w:bCs w:val="false"/>
                <w:sz w:val="20"/>
                <w:szCs w:val="20"/>
              </w:rPr>
              <w:t xml:space="preserve">3°</w:t>
            </w:r>
          </w:p>
        </w:tc>
        <w:tc>
          <w:tcPr>
            <w:shd w:fill="F4F7FB" w:color="auto" w:val="clear"/>
            <w:tcMar>
              <w:top w:type="dxa" w:w="90"/>
              <w:left w:type="dxa" w:w="120"/>
              <w:bottom w:type="dxa" w:w="90"/>
              <w:right w:type="dxa" w:w="120"/>
            </w:tcMar>
            <w:vAlign w:val="center"/>
          </w:tcPr>
          <w:p>
            <w:r>
              <w:rPr>
                <w:b w:val="false"/>
                <w:bCs w:val="false"/>
                <w:sz w:val="20"/>
                <w:szCs w:val="20"/>
              </w:rPr>
              <w:t xml:space="preserve">2°</w:t>
            </w:r>
          </w:p>
        </w:tc>
      </w:tr>
    </w:tbl>
    <w:tbl>
      <w:tblPr>
        <w:tblW w:type="pct" w:w="100%"/>
        <w:tblBorders>
          <w:top w:val="single" w:color="1F3864" w:sz="4"/>
          <w:left w:val="single" w:color="1F3864" w:sz="4"/>
          <w:bottom w:val="single" w:color="1F3864" w:sz="4"/>
          <w:right w:val="single" w:color="1F3864" w:sz="4"/>
          <w:insideH w:val="single" w:color="auto" w:sz="4"/>
          <w:insideV w:val="single" w:color="auto" w:sz="4"/>
        </w:tblBorders>
      </w:tblPr>
      <w:tblGrid>
        <w:gridCol w:w="100"/>
      </w:tblGrid>
      <w:tr>
        <w:tc>
          <w:tcPr>
            <w:shd w:fill="EAF1F8" w:color="auto" w:val="clear"/>
            <w:tcMar>
              <w:top w:type="dxa" w:w="140"/>
              <w:left w:type="dxa" w:w="160"/>
              <w:bottom w:type="dxa" w:w="140"/>
              <w:right w:type="dxa" w:w="160"/>
            </w:tcMar>
          </w:tcPr>
          <w:p>
            <w:pPr>
              <w:spacing w:after="80"/>
            </w:pPr>
            <w:r>
              <w:rPr>
                <w:b/>
                <w:bCs/>
                <w:color w:val="1F3864"/>
                <w:sz w:val="22"/>
                <w:szCs w:val="22"/>
              </w:rPr>
              <w:t xml:space="preserve">Por qué esto importa para la sustentación</w:t>
            </w:r>
          </w:p>
          <w:p>
            <w:r>
              <w:rPr>
                <w:color w:val="333333"/>
                <w:sz w:val="21"/>
                <w:szCs w:val="21"/>
              </w:rPr>
              <w:t xml:space="preserve">Un jurado o un cliente va a preguntar “¿y si la IA se equivoca?”. La respuesta correcta del proyecto es: la IA no calcula dinero ni decide sola, así que un error de la IA nunca puede traducirse en una compra mal hecha sin que una persona lo haya revisado y aprobado.</w:t>
            </w:r>
          </w:p>
        </w:tc>
      </w:tr>
    </w:tbl>
    <w:p>
      <w:pPr>
        <w:pStyle w:val="Heading1"/>
        <w:pBdr>
          <w:bottom w:val="single" w:color="1F3864" w:sz="6" w:space="4"/>
        </w:pBdr>
        <w:spacing w:after="180" w:before="360"/>
      </w:pPr>
      <w:r>
        <w:rPr>
          <w:b/>
          <w:bCs/>
          <w:color w:val="1F3864"/>
          <w:sz w:val="30"/>
          <w:szCs w:val="30"/>
        </w:rPr>
        <w:t xml:space="preserve">9. Arquitectura y tecnologías</w:t>
      </w:r>
    </w:p>
    <w:p>
      <w:pPr>
        <w:spacing w:after="160" w:line="300"/>
      </w:pPr>
      <w:r>
        <w:rPr>
          <w:sz w:val="22"/>
          <w:szCs w:val="22"/>
        </w:rPr>
        <w:t xml:space="preserve">Para un proyecto formativo se recomienda un monolito modular, no microservicios desde el día uno: mantiene los límites de dominio claros sin la complejidad operativa de desplegar y observar varios servicios independientes. Esta es la pila tecnológica recomendada y el motivo de cada elección.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shd w:fill="1F3864" w:color="auto" w:val="clear"/>
            <w:tcMar>
              <w:top w:type="dxa" w:w="90"/>
              <w:left w:type="dxa" w:w="120"/>
              <w:bottom w:type="dxa" w:w="90"/>
              <w:right w:type="dxa" w:w="120"/>
            </w:tcMar>
            <w:vAlign w:val="center"/>
          </w:tcPr>
          <w:p>
            <w:r>
              <w:rPr>
                <w:b/>
                <w:bCs/>
                <w:color w:val="FFFFFF"/>
                <w:sz w:val="20"/>
                <w:szCs w:val="20"/>
              </w:rPr>
              <w:t xml:space="preserve">Capa</w:t>
            </w:r>
          </w:p>
        </w:tc>
        <w:tc>
          <w:tcPr>
            <w:shd w:fill="1F3864" w:color="auto" w:val="clear"/>
            <w:tcMar>
              <w:top w:type="dxa" w:w="90"/>
              <w:left w:type="dxa" w:w="120"/>
              <w:bottom w:type="dxa" w:w="90"/>
              <w:right w:type="dxa" w:w="120"/>
            </w:tcMar>
            <w:vAlign w:val="center"/>
          </w:tcPr>
          <w:p>
            <w:r>
              <w:rPr>
                <w:b/>
                <w:bCs/>
                <w:color w:val="FFFFFF"/>
                <w:sz w:val="20"/>
                <w:szCs w:val="20"/>
              </w:rPr>
              <w:t xml:space="preserve">Tecnología</w:t>
            </w:r>
          </w:p>
        </w:tc>
        <w:tc>
          <w:tcPr>
            <w:shd w:fill="1F3864" w:color="auto" w:val="clear"/>
            <w:tcMar>
              <w:top w:type="dxa" w:w="90"/>
              <w:left w:type="dxa" w:w="120"/>
              <w:bottom w:type="dxa" w:w="90"/>
              <w:right w:type="dxa" w:w="120"/>
            </w:tcMar>
            <w:vAlign w:val="center"/>
          </w:tcPr>
          <w:p>
            <w:r>
              <w:rPr>
                <w:b/>
                <w:bCs/>
                <w:color w:val="FFFFFF"/>
                <w:sz w:val="20"/>
                <w:szCs w:val="20"/>
              </w:rPr>
              <w:t xml:space="preserve">Motivo</w:t>
            </w:r>
          </w:p>
        </w:tc>
      </w:tr>
      <w:tr>
        <w:tc>
          <w:tcPr>
            <w:tcMar>
              <w:top w:type="dxa" w:w="90"/>
              <w:left w:type="dxa" w:w="120"/>
              <w:bottom w:type="dxa" w:w="90"/>
              <w:right w:type="dxa" w:w="120"/>
            </w:tcMar>
            <w:vAlign w:val="center"/>
          </w:tcPr>
          <w:p>
            <w:r>
              <w:rPr>
                <w:b w:val="false"/>
                <w:bCs w:val="false"/>
                <w:sz w:val="20"/>
                <w:szCs w:val="20"/>
              </w:rPr>
              <w:t xml:space="preserve">Frontend</w:t>
            </w:r>
          </w:p>
        </w:tc>
        <w:tc>
          <w:tcPr>
            <w:tcMar>
              <w:top w:type="dxa" w:w="90"/>
              <w:left w:type="dxa" w:w="120"/>
              <w:bottom w:type="dxa" w:w="90"/>
              <w:right w:type="dxa" w:w="120"/>
            </w:tcMar>
            <w:vAlign w:val="center"/>
          </w:tcPr>
          <w:p>
            <w:r>
              <w:rPr>
                <w:b w:val="false"/>
                <w:bCs w:val="false"/>
                <w:sz w:val="20"/>
                <w:szCs w:val="20"/>
              </w:rPr>
              <w:t xml:space="preserve">Angular</w:t>
            </w:r>
          </w:p>
        </w:tc>
        <w:tc>
          <w:tcPr>
            <w:tcMar>
              <w:top w:type="dxa" w:w="90"/>
              <w:left w:type="dxa" w:w="120"/>
              <w:bottom w:type="dxa" w:w="90"/>
              <w:right w:type="dxa" w:w="120"/>
            </w:tcMar>
            <w:vAlign w:val="center"/>
          </w:tcPr>
          <w:p>
            <w:r>
              <w:rPr>
                <w:b w:val="false"/>
                <w:bCs w:val="false"/>
                <w:sz w:val="20"/>
                <w:szCs w:val="20"/>
              </w:rPr>
              <w:t xml:space="preserve">Aplicación administrativa robusta: formularios reactivos, guards de rutas por rol, y buen soporte para dashboards con muchos componentes.</w:t>
            </w:r>
          </w:p>
        </w:tc>
      </w:tr>
      <w:tr>
        <w:tc>
          <w:tcPr>
            <w:shd w:fill="F4F7FB" w:color="auto" w:val="clear"/>
            <w:tcMar>
              <w:top w:type="dxa" w:w="90"/>
              <w:left w:type="dxa" w:w="120"/>
              <w:bottom w:type="dxa" w:w="90"/>
              <w:right w:type="dxa" w:w="120"/>
            </w:tcMar>
            <w:vAlign w:val="center"/>
          </w:tcPr>
          <w:p>
            <w:r>
              <w:rPr>
                <w:b w:val="false"/>
                <w:bCs w:val="false"/>
                <w:sz w:val="20"/>
                <w:szCs w:val="20"/>
              </w:rPr>
              <w:t xml:space="preserve">Backend</w:t>
            </w:r>
          </w:p>
        </w:tc>
        <w:tc>
          <w:tcPr>
            <w:shd w:fill="F4F7FB" w:color="auto" w:val="clear"/>
            <w:tcMar>
              <w:top w:type="dxa" w:w="90"/>
              <w:left w:type="dxa" w:w="120"/>
              <w:bottom w:type="dxa" w:w="90"/>
              <w:right w:type="dxa" w:w="120"/>
            </w:tcMar>
            <w:vAlign w:val="center"/>
          </w:tcPr>
          <w:p>
            <w:r>
              <w:rPr>
                <w:b w:val="false"/>
                <w:bCs w:val="false"/>
                <w:sz w:val="20"/>
                <w:szCs w:val="20"/>
              </w:rPr>
              <w:t xml:space="preserve">Java 21 + Spring Boot</w:t>
            </w:r>
          </w:p>
        </w:tc>
        <w:tc>
          <w:tcPr>
            <w:shd w:fill="F4F7FB" w:color="auto" w:val="clear"/>
            <w:tcMar>
              <w:top w:type="dxa" w:w="90"/>
              <w:left w:type="dxa" w:w="120"/>
              <w:bottom w:type="dxa" w:w="90"/>
              <w:right w:type="dxa" w:w="120"/>
            </w:tcMar>
            <w:vAlign w:val="center"/>
          </w:tcPr>
          <w:p>
            <w:r>
              <w:rPr>
                <w:b w:val="false"/>
                <w:bCs w:val="false"/>
                <w:sz w:val="20"/>
                <w:szCs w:val="20"/>
              </w:rPr>
              <w:t xml:space="preserve">Dominio fuerte, validación, seguridad y API REST con buena mantenibilidad para un equipo académico.</w:t>
            </w:r>
          </w:p>
        </w:tc>
      </w:tr>
      <w:tr>
        <w:tc>
          <w:tcPr>
            <w:tcMar>
              <w:top w:type="dxa" w:w="90"/>
              <w:left w:type="dxa" w:w="120"/>
              <w:bottom w:type="dxa" w:w="90"/>
              <w:right w:type="dxa" w:w="120"/>
            </w:tcMar>
            <w:vAlign w:val="center"/>
          </w:tcPr>
          <w:p>
            <w:r>
              <w:rPr>
                <w:b w:val="false"/>
                <w:bCs w:val="false"/>
                <w:sz w:val="20"/>
                <w:szCs w:val="20"/>
              </w:rPr>
              <w:t xml:space="preserve">Base de datos</w:t>
            </w:r>
          </w:p>
        </w:tc>
        <w:tc>
          <w:tcPr>
            <w:tcMar>
              <w:top w:type="dxa" w:w="90"/>
              <w:left w:type="dxa" w:w="120"/>
              <w:bottom w:type="dxa" w:w="90"/>
              <w:right w:type="dxa" w:w="120"/>
            </w:tcMar>
            <w:vAlign w:val="center"/>
          </w:tcPr>
          <w:p>
            <w:r>
              <w:rPr>
                <w:b w:val="false"/>
                <w:bCs w:val="false"/>
                <w:sz w:val="20"/>
                <w:szCs w:val="20"/>
              </w:rPr>
              <w:t xml:space="preserve">MySQL</w:t>
            </w:r>
          </w:p>
        </w:tc>
        <w:tc>
          <w:tcPr>
            <w:tcMar>
              <w:top w:type="dxa" w:w="90"/>
              <w:left w:type="dxa" w:w="120"/>
              <w:bottom w:type="dxa" w:w="90"/>
              <w:right w:type="dxa" w:w="120"/>
            </w:tcMar>
            <w:vAlign w:val="center"/>
          </w:tcPr>
          <w:p>
            <w:r>
              <w:rPr>
                <w:b w:val="false"/>
                <w:bCs w:val="false"/>
                <w:sz w:val="20"/>
                <w:szCs w:val="20"/>
              </w:rPr>
              <w:t xml:space="preserve">Persistencia transaccional del proyecto; buen soporte, documentación y compatibilidad con Flyway.</w:t>
            </w:r>
          </w:p>
        </w:tc>
      </w:tr>
      <w:tr>
        <w:tc>
          <w:tcPr>
            <w:shd w:fill="F4F7FB" w:color="auto" w:val="clear"/>
            <w:tcMar>
              <w:top w:type="dxa" w:w="90"/>
              <w:left w:type="dxa" w:w="120"/>
              <w:bottom w:type="dxa" w:w="90"/>
              <w:right w:type="dxa" w:w="120"/>
            </w:tcMar>
            <w:vAlign w:val="center"/>
          </w:tcPr>
          <w:p>
            <w:r>
              <w:rPr>
                <w:b w:val="false"/>
                <w:bCs w:val="false"/>
                <w:sz w:val="20"/>
                <w:szCs w:val="20"/>
              </w:rPr>
              <w:t xml:space="preserve">Documentos</w:t>
            </w:r>
          </w:p>
        </w:tc>
        <w:tc>
          <w:tcPr>
            <w:shd w:fill="F4F7FB" w:color="auto" w:val="clear"/>
            <w:tcMar>
              <w:top w:type="dxa" w:w="90"/>
              <w:left w:type="dxa" w:w="120"/>
              <w:bottom w:type="dxa" w:w="90"/>
              <w:right w:type="dxa" w:w="120"/>
            </w:tcMar>
            <w:vAlign w:val="center"/>
          </w:tcPr>
          <w:p>
            <w:r>
              <w:rPr>
                <w:b w:val="false"/>
                <w:bCs w:val="false"/>
                <w:sz w:val="20"/>
                <w:szCs w:val="20"/>
              </w:rPr>
              <w:t xml:space="preserve">Object Storage (archivos)</w:t>
            </w:r>
          </w:p>
        </w:tc>
        <w:tc>
          <w:tcPr>
            <w:shd w:fill="F4F7FB" w:color="auto" w:val="clear"/>
            <w:tcMar>
              <w:top w:type="dxa" w:w="90"/>
              <w:left w:type="dxa" w:w="120"/>
              <w:bottom w:type="dxa" w:w="90"/>
              <w:right w:type="dxa" w:w="120"/>
            </w:tcMar>
            <w:vAlign w:val="center"/>
          </w:tcPr>
          <w:p>
            <w:r>
              <w:rPr>
                <w:b w:val="false"/>
                <w:bCs w:val="false"/>
                <w:sz w:val="20"/>
                <w:szCs w:val="20"/>
              </w:rPr>
              <w:t xml:space="preserve">Los PDF, Excel e imágenes de cotizaciones no deben vivir dentro de la base de datos.</w:t>
            </w:r>
          </w:p>
        </w:tc>
      </w:tr>
      <w:tr>
        <w:tc>
          <w:tcPr>
            <w:tcMar>
              <w:top w:type="dxa" w:w="90"/>
              <w:left w:type="dxa" w:w="120"/>
              <w:bottom w:type="dxa" w:w="90"/>
              <w:right w:type="dxa" w:w="120"/>
            </w:tcMar>
            <w:vAlign w:val="center"/>
          </w:tcPr>
          <w:p>
            <w:r>
              <w:rPr>
                <w:b w:val="false"/>
                <w:bCs w:val="false"/>
                <w:sz w:val="20"/>
                <w:szCs w:val="20"/>
              </w:rPr>
              <w:t xml:space="preserve">Procesos asíncronos</w:t>
            </w:r>
          </w:p>
        </w:tc>
        <w:tc>
          <w:tcPr>
            <w:tcMar>
              <w:top w:type="dxa" w:w="90"/>
              <w:left w:type="dxa" w:w="120"/>
              <w:bottom w:type="dxa" w:w="90"/>
              <w:right w:type="dxa" w:w="120"/>
            </w:tcMar>
            <w:vAlign w:val="center"/>
          </w:tcPr>
          <w:p>
            <w:r>
              <w:rPr>
                <w:b w:val="false"/>
                <w:bCs w:val="false"/>
                <w:sz w:val="20"/>
                <w:szCs w:val="20"/>
              </w:rPr>
              <w:t xml:space="preserve">Cola / jobs ligeros</w:t>
            </w:r>
          </w:p>
        </w:tc>
        <w:tc>
          <w:tcPr>
            <w:tcMar>
              <w:top w:type="dxa" w:w="90"/>
              <w:left w:type="dxa" w:w="120"/>
              <w:bottom w:type="dxa" w:w="90"/>
              <w:right w:type="dxa" w:w="120"/>
            </w:tcMar>
            <w:vAlign w:val="center"/>
          </w:tcPr>
          <w:p>
            <w:r>
              <w:rPr>
                <w:b w:val="false"/>
                <w:bCs w:val="false"/>
                <w:sz w:val="20"/>
                <w:szCs w:val="20"/>
              </w:rPr>
              <w:t xml:space="preserve">Procesar la IA y los documentos sin bloquear la interfaz del usuario.</w:t>
            </w:r>
          </w:p>
        </w:tc>
      </w:tr>
      <w:tr>
        <w:tc>
          <w:tcPr>
            <w:shd w:fill="F4F7FB" w:color="auto" w:val="clear"/>
            <w:tcMar>
              <w:top w:type="dxa" w:w="90"/>
              <w:left w:type="dxa" w:w="120"/>
              <w:bottom w:type="dxa" w:w="90"/>
              <w:right w:type="dxa" w:w="120"/>
            </w:tcMar>
            <w:vAlign w:val="center"/>
          </w:tcPr>
          <w:p>
            <w:r>
              <w:rPr>
                <w:b w:val="false"/>
                <w:bCs w:val="false"/>
                <w:sz w:val="20"/>
                <w:szCs w:val="20"/>
              </w:rPr>
              <w:t xml:space="preserve">Inteligencia artificial</w:t>
            </w:r>
          </w:p>
        </w:tc>
        <w:tc>
          <w:tcPr>
            <w:shd w:fill="F4F7FB" w:color="auto" w:val="clear"/>
            <w:tcMar>
              <w:top w:type="dxa" w:w="90"/>
              <w:left w:type="dxa" w:w="120"/>
              <w:bottom w:type="dxa" w:w="90"/>
              <w:right w:type="dxa" w:w="120"/>
            </w:tcMar>
            <w:vAlign w:val="center"/>
          </w:tcPr>
          <w:p>
            <w:r>
              <w:rPr>
                <w:b w:val="false"/>
                <w:bCs w:val="false"/>
                <w:sz w:val="20"/>
                <w:szCs w:val="20"/>
              </w:rPr>
              <w:t xml:space="preserve">API de un proveedor de modelos, encapsulada detrás de una interfaz propia</w:t>
            </w:r>
          </w:p>
        </w:tc>
        <w:tc>
          <w:tcPr>
            <w:shd w:fill="F4F7FB" w:color="auto" w:val="clear"/>
            <w:tcMar>
              <w:top w:type="dxa" w:w="90"/>
              <w:left w:type="dxa" w:w="120"/>
              <w:bottom w:type="dxa" w:w="90"/>
              <w:right w:type="dxa" w:w="120"/>
            </w:tcMar>
            <w:vAlign w:val="center"/>
          </w:tcPr>
          <w:p>
            <w:r>
              <w:rPr>
                <w:b w:val="false"/>
                <w:bCs w:val="false"/>
                <w:sz w:val="20"/>
                <w:szCs w:val="20"/>
              </w:rPr>
              <w:t xml:space="preserve">El resto del sistema no depende directamente del proveedor de IA elegido; se puede cambiar sin tocar el dominio.</w:t>
            </w:r>
          </w:p>
        </w:tc>
      </w:tr>
      <w:tr>
        <w:tc>
          <w:tcPr>
            <w:tcMar>
              <w:top w:type="dxa" w:w="90"/>
              <w:left w:type="dxa" w:w="120"/>
              <w:bottom w:type="dxa" w:w="90"/>
              <w:right w:type="dxa" w:w="120"/>
            </w:tcMar>
            <w:vAlign w:val="center"/>
          </w:tcPr>
          <w:p>
            <w:r>
              <w:rPr>
                <w:b w:val="false"/>
                <w:bCs w:val="false"/>
                <w:sz w:val="20"/>
                <w:szCs w:val="20"/>
              </w:rPr>
              <w:t xml:space="preserve">Mapas</w:t>
            </w:r>
          </w:p>
        </w:tc>
        <w:tc>
          <w:tcPr>
            <w:tcMar>
              <w:top w:type="dxa" w:w="90"/>
              <w:left w:type="dxa" w:w="120"/>
              <w:bottom w:type="dxa" w:w="90"/>
              <w:right w:type="dxa" w:w="120"/>
            </w:tcMar>
            <w:vAlign w:val="center"/>
          </w:tcPr>
          <w:p>
            <w:r>
              <w:rPr>
                <w:b w:val="false"/>
                <w:bCs w:val="false"/>
                <w:sz w:val="20"/>
                <w:szCs w:val="20"/>
              </w:rPr>
              <w:t xml:space="preserve">Google Maps Platform</w:t>
            </w:r>
          </w:p>
        </w:tc>
        <w:tc>
          <w:tcPr>
            <w:tcMar>
              <w:top w:type="dxa" w:w="90"/>
              <w:left w:type="dxa" w:w="120"/>
              <w:bottom w:type="dxa" w:w="90"/>
              <w:right w:type="dxa" w:w="120"/>
            </w:tcMar>
            <w:vAlign w:val="center"/>
          </w:tcPr>
          <w:p>
            <w:r>
              <w:rPr>
                <w:b w:val="false"/>
                <w:bCs w:val="false"/>
                <w:sz w:val="20"/>
                <w:szCs w:val="20"/>
              </w:rPr>
              <w:t xml:space="preserve">Geocodificación de la dirección de proveedores (server-to-server, nunca exponiendo la llave en el navegador).</w:t>
            </w:r>
          </w:p>
        </w:tc>
      </w:tr>
      <w:tr>
        <w:tc>
          <w:tcPr>
            <w:shd w:fill="F4F7FB" w:color="auto" w:val="clear"/>
            <w:tcMar>
              <w:top w:type="dxa" w:w="90"/>
              <w:left w:type="dxa" w:w="120"/>
              <w:bottom w:type="dxa" w:w="90"/>
              <w:right w:type="dxa" w:w="120"/>
            </w:tcMar>
            <w:vAlign w:val="center"/>
          </w:tcPr>
          <w:p>
            <w:r>
              <w:rPr>
                <w:b w:val="false"/>
                <w:bCs w:val="false"/>
                <w:sz w:val="20"/>
                <w:szCs w:val="20"/>
              </w:rPr>
              <w:t xml:space="preserve">Documentación de API</w:t>
            </w:r>
          </w:p>
        </w:tc>
        <w:tc>
          <w:tcPr>
            <w:shd w:fill="F4F7FB" w:color="auto" w:val="clear"/>
            <w:tcMar>
              <w:top w:type="dxa" w:w="90"/>
              <w:left w:type="dxa" w:w="120"/>
              <w:bottom w:type="dxa" w:w="90"/>
              <w:right w:type="dxa" w:w="120"/>
            </w:tcMar>
            <w:vAlign w:val="center"/>
          </w:tcPr>
          <w:p>
            <w:r>
              <w:rPr>
                <w:b w:val="false"/>
                <w:bCs w:val="false"/>
                <w:sz w:val="20"/>
                <w:szCs w:val="20"/>
              </w:rPr>
              <w:t xml:space="preserve">OpenAPI / Swagger</w:t>
            </w:r>
          </w:p>
        </w:tc>
        <w:tc>
          <w:tcPr>
            <w:shd w:fill="F4F7FB" w:color="auto" w:val="clear"/>
            <w:tcMar>
              <w:top w:type="dxa" w:w="90"/>
              <w:left w:type="dxa" w:w="120"/>
              <w:bottom w:type="dxa" w:w="90"/>
              <w:right w:type="dxa" w:w="120"/>
            </w:tcMar>
            <w:vAlign w:val="center"/>
          </w:tcPr>
          <w:p>
            <w:r>
              <w:rPr>
                <w:b w:val="false"/>
                <w:bCs w:val="false"/>
                <w:sz w:val="20"/>
                <w:szCs w:val="20"/>
              </w:rPr>
              <w:t xml:space="preserve">Contrato claro y prueba de endpoints entre frontend y backend.</w:t>
            </w:r>
          </w:p>
        </w:tc>
      </w:tr>
      <w:tr>
        <w:tc>
          <w:tcPr>
            <w:tcMar>
              <w:top w:type="dxa" w:w="90"/>
              <w:left w:type="dxa" w:w="120"/>
              <w:bottom w:type="dxa" w:w="90"/>
              <w:right w:type="dxa" w:w="120"/>
            </w:tcMar>
            <w:vAlign w:val="center"/>
          </w:tcPr>
          <w:p>
            <w:r>
              <w:rPr>
                <w:b w:val="false"/>
                <w:bCs w:val="false"/>
                <w:sz w:val="20"/>
                <w:szCs w:val="20"/>
              </w:rPr>
              <w:t xml:space="preserve">Migraciones de base de datos</w:t>
            </w:r>
          </w:p>
        </w:tc>
        <w:tc>
          <w:tcPr>
            <w:tcMar>
              <w:top w:type="dxa" w:w="90"/>
              <w:left w:type="dxa" w:w="120"/>
              <w:bottom w:type="dxa" w:w="90"/>
              <w:right w:type="dxa" w:w="120"/>
            </w:tcMar>
            <w:vAlign w:val="center"/>
          </w:tcPr>
          <w:p>
            <w:r>
              <w:rPr>
                <w:b w:val="false"/>
                <w:bCs w:val="false"/>
                <w:sz w:val="20"/>
                <w:szCs w:val="20"/>
              </w:rPr>
              <w:t xml:space="preserve">Flyway</w:t>
            </w:r>
          </w:p>
        </w:tc>
        <w:tc>
          <w:tcPr>
            <w:tcMar>
              <w:top w:type="dxa" w:w="90"/>
              <w:left w:type="dxa" w:w="120"/>
              <w:bottom w:type="dxa" w:w="90"/>
              <w:right w:type="dxa" w:w="120"/>
            </w:tcMar>
            <w:vAlign w:val="center"/>
          </w:tcPr>
          <w:p>
            <w:r>
              <w:rPr>
                <w:b w:val="false"/>
                <w:bCs w:val="false"/>
                <w:sz w:val="20"/>
                <w:szCs w:val="20"/>
              </w:rPr>
              <w:t xml:space="preserve">Versionado controlado del esquema, cada módulo con sus propias migraciones.</w:t>
            </w:r>
          </w:p>
        </w:tc>
      </w:tr>
    </w:tbl>
    <w:p>
      <w:pPr>
        <w:pStyle w:val="Heading2"/>
        <w:spacing w:after="120" w:before="260"/>
      </w:pPr>
      <w:r>
        <w:rPr>
          <w:b/>
          <w:bCs/>
          <w:color w:val="2E5C8A"/>
          <w:sz w:val="25"/>
          <w:szCs w:val="25"/>
        </w:rPr>
        <w:t xml:space="preserve">9.1 Estructura de paquetes del backend (monolito modular)</w:t>
      </w:r>
    </w:p>
    <w:p>
      <w:pPr>
        <w:spacing w:after="160" w:line="300"/>
      </w:pPr>
      <w:r>
        <w:rPr>
          <w:sz w:val="22"/>
          <w:szCs w:val="22"/>
        </w:rPr>
        <w:t xml:space="preserve">El backend se organiza por dominio, no por capa técnica, para que cada módulo del negocio tenga sus límites claros:</w:t>
      </w:r>
    </w:p>
    <w:p>
      <w:pPr>
        <w:shd w:fill="F2F2F2" w:color="auto" w:val="clear"/>
        <w:spacing w:after="0" w:line="240"/>
      </w:pPr>
      <w:r>
        <w:rPr>
          <w:rFonts w:ascii="Courier New" w:cs="Courier New" w:eastAsia="Courier New" w:hAnsi="Courier New"/>
          <w:color w:val="1a1a1a"/>
          <w:sz w:val="15"/>
          <w:szCs w:val="15"/>
        </w:rPr>
        <w:t xml:space="preserve">src/main/java/...</w:t>
      </w:r>
    </w:p>
    <w:p>
      <w:pPr>
        <w:shd w:fill="F2F2F2" w:color="auto" w:val="clear"/>
        <w:spacing w:after="0" w:line="240"/>
      </w:pPr>
      <w:r>
        <w:rPr>
          <w:rFonts w:ascii="Courier New" w:cs="Courier New" w:eastAsia="Courier New" w:hAnsi="Courier New"/>
          <w:color w:val="1a1a1a"/>
          <w:sz w:val="15"/>
          <w:szCs w:val="15"/>
        </w:rPr>
        <w:t xml:space="preserve">├── security</w:t>
      </w:r>
    </w:p>
    <w:p>
      <w:pPr>
        <w:shd w:fill="F2F2F2" w:color="auto" w:val="clear"/>
        <w:spacing w:after="0" w:line="240"/>
      </w:pPr>
      <w:r>
        <w:rPr>
          <w:rFonts w:ascii="Courier New" w:cs="Courier New" w:eastAsia="Courier New" w:hAnsi="Courier New"/>
          <w:color w:val="1a1a1a"/>
          <w:sz w:val="15"/>
          <w:szCs w:val="15"/>
        </w:rPr>
        <w:t xml:space="preserve">├── usuario</w:t>
      </w:r>
    </w:p>
    <w:p>
      <w:pPr>
        <w:shd w:fill="F2F2F2" w:color="auto" w:val="clear"/>
        <w:spacing w:after="0" w:line="240"/>
      </w:pPr>
      <w:r>
        <w:rPr>
          <w:rFonts w:ascii="Courier New" w:cs="Courier New" w:eastAsia="Courier New" w:hAnsi="Courier New"/>
          <w:color w:val="1a1a1a"/>
          <w:sz w:val="15"/>
          <w:szCs w:val="15"/>
        </w:rPr>
        <w:t xml:space="preserve">├── empresa</w:t>
      </w:r>
    </w:p>
    <w:p>
      <w:pPr>
        <w:shd w:fill="F2F2F2" w:color="auto" w:val="clear"/>
        <w:spacing w:after="0" w:line="240"/>
      </w:pPr>
      <w:r>
        <w:rPr>
          <w:rFonts w:ascii="Courier New" w:cs="Courier New" w:eastAsia="Courier New" w:hAnsi="Courier New"/>
          <w:color w:val="1a1a1a"/>
          <w:sz w:val="15"/>
          <w:szCs w:val="15"/>
        </w:rPr>
        <w:t xml:space="preserve">├── catalogo</w:t>
      </w:r>
    </w:p>
    <w:p>
      <w:pPr>
        <w:shd w:fill="F2F2F2" w:color="auto" w:val="clear"/>
        <w:spacing w:after="0" w:line="240"/>
      </w:pPr>
      <w:r>
        <w:rPr>
          <w:rFonts w:ascii="Courier New" w:cs="Courier New" w:eastAsia="Courier New" w:hAnsi="Courier New"/>
          <w:color w:val="1a1a1a"/>
          <w:sz w:val="15"/>
          <w:szCs w:val="15"/>
        </w:rPr>
        <w:t xml:space="preserve">├── inventario</w:t>
      </w:r>
    </w:p>
    <w:p>
      <w:pPr>
        <w:shd w:fill="F2F2F2" w:color="auto" w:val="clear"/>
        <w:spacing w:after="0" w:line="240"/>
      </w:pPr>
      <w:r>
        <w:rPr>
          <w:rFonts w:ascii="Courier New" w:cs="Courier New" w:eastAsia="Courier New" w:hAnsi="Courier New"/>
          <w:color w:val="1a1a1a"/>
          <w:sz w:val="15"/>
          <w:szCs w:val="15"/>
        </w:rPr>
        <w:t xml:space="preserve">├── proveedor</w:t>
      </w:r>
    </w:p>
    <w:p>
      <w:pPr>
        <w:shd w:fill="F2F2F2" w:color="auto" w:val="clear"/>
        <w:spacing w:after="0" w:line="240"/>
      </w:pPr>
      <w:r>
        <w:rPr>
          <w:rFonts w:ascii="Courier New" w:cs="Courier New" w:eastAsia="Courier New" w:hAnsi="Courier New"/>
          <w:color w:val="1a1a1a"/>
          <w:sz w:val="15"/>
          <w:szCs w:val="15"/>
        </w:rPr>
        <w:t xml:space="preserve">├── compra</w:t>
      </w:r>
    </w:p>
    <w:p>
      <w:pPr>
        <w:shd w:fill="F2F2F2" w:color="auto" w:val="clear"/>
        <w:spacing w:after="0" w:line="240"/>
      </w:pPr>
      <w:r>
        <w:rPr>
          <w:rFonts w:ascii="Courier New" w:cs="Courier New" w:eastAsia="Courier New" w:hAnsi="Courier New"/>
          <w:color w:val="1a1a1a"/>
          <w:sz w:val="15"/>
          <w:szCs w:val="15"/>
        </w:rPr>
        <w:t xml:space="preserve">│   ├── solicitud</w:t>
      </w:r>
    </w:p>
    <w:p>
      <w:pPr>
        <w:shd w:fill="F2F2F2" w:color="auto" w:val="clear"/>
        <w:spacing w:after="0" w:line="240"/>
      </w:pPr>
      <w:r>
        <w:rPr>
          <w:rFonts w:ascii="Courier New" w:cs="Courier New" w:eastAsia="Courier New" w:hAnsi="Courier New"/>
          <w:color w:val="1a1a1a"/>
          <w:sz w:val="15"/>
          <w:szCs w:val="15"/>
        </w:rPr>
        <w:t xml:space="preserve">│   ├── rfq</w:t>
      </w:r>
    </w:p>
    <w:p>
      <w:pPr>
        <w:shd w:fill="F2F2F2" w:color="auto" w:val="clear"/>
        <w:spacing w:after="0" w:line="240"/>
      </w:pPr>
      <w:r>
        <w:rPr>
          <w:rFonts w:ascii="Courier New" w:cs="Courier New" w:eastAsia="Courier New" w:hAnsi="Courier New"/>
          <w:color w:val="1a1a1a"/>
          <w:sz w:val="15"/>
          <w:szCs w:val="15"/>
        </w:rPr>
        <w:t xml:space="preserve">│   ├── cotizacion</w:t>
      </w:r>
    </w:p>
    <w:p>
      <w:pPr>
        <w:shd w:fill="F2F2F2" w:color="auto" w:val="clear"/>
        <w:spacing w:after="0" w:line="240"/>
      </w:pPr>
      <w:r>
        <w:rPr>
          <w:rFonts w:ascii="Courier New" w:cs="Courier New" w:eastAsia="Courier New" w:hAnsi="Courier New"/>
          <w:color w:val="1a1a1a"/>
          <w:sz w:val="15"/>
          <w:szCs w:val="15"/>
        </w:rPr>
        <w:t xml:space="preserve">│   ├── analisis</w:t>
      </w:r>
    </w:p>
    <w:p>
      <w:pPr>
        <w:shd w:fill="F2F2F2" w:color="auto" w:val="clear"/>
        <w:spacing w:after="0" w:line="240"/>
      </w:pPr>
      <w:r>
        <w:rPr>
          <w:rFonts w:ascii="Courier New" w:cs="Courier New" w:eastAsia="Courier New" w:hAnsi="Courier New"/>
          <w:color w:val="1a1a1a"/>
          <w:sz w:val="15"/>
          <w:szCs w:val="15"/>
        </w:rPr>
        <w:t xml:space="preserve">│   ├── adjudicacion</w:t>
      </w:r>
    </w:p>
    <w:p>
      <w:pPr>
        <w:shd w:fill="F2F2F2" w:color="auto" w:val="clear"/>
        <w:spacing w:after="0" w:line="240"/>
      </w:pPr>
      <w:r>
        <w:rPr>
          <w:rFonts w:ascii="Courier New" w:cs="Courier New" w:eastAsia="Courier New" w:hAnsi="Courier New"/>
          <w:color w:val="1a1a1a"/>
          <w:sz w:val="15"/>
          <w:szCs w:val="15"/>
        </w:rPr>
        <w:t xml:space="preserve">│   └── orden</w:t>
      </w:r>
    </w:p>
    <w:p>
      <w:pPr>
        <w:shd w:fill="F2F2F2" w:color="auto" w:val="clear"/>
        <w:spacing w:after="0" w:line="240"/>
      </w:pPr>
      <w:r>
        <w:rPr>
          <w:rFonts w:ascii="Courier New" w:cs="Courier New" w:eastAsia="Courier New" w:hAnsi="Courier New"/>
          <w:color w:val="1a1a1a"/>
          <w:sz w:val="15"/>
          <w:szCs w:val="15"/>
        </w:rPr>
        <w:t xml:space="preserve">├── recepcion</w:t>
      </w:r>
    </w:p>
    <w:p>
      <w:pPr>
        <w:shd w:fill="F2F2F2" w:color="auto" w:val="clear"/>
        <w:spacing w:after="0" w:line="240"/>
      </w:pPr>
      <w:r>
        <w:rPr>
          <w:rFonts w:ascii="Courier New" w:cs="Courier New" w:eastAsia="Courier New" w:hAnsi="Courier New"/>
          <w:color w:val="1a1a1a"/>
          <w:sz w:val="15"/>
          <w:szCs w:val="15"/>
        </w:rPr>
        <w:t xml:space="preserve">├── comprobante_compra</w:t>
      </w:r>
    </w:p>
    <w:p>
      <w:pPr>
        <w:shd w:fill="F2F2F2" w:color="auto" w:val="clear"/>
        <w:spacing w:after="0" w:line="240"/>
      </w:pPr>
      <w:r>
        <w:rPr>
          <w:rFonts w:ascii="Courier New" w:cs="Courier New" w:eastAsia="Courier New" w:hAnsi="Courier New"/>
          <w:color w:val="1a1a1a"/>
          <w:sz w:val="15"/>
          <w:szCs w:val="15"/>
        </w:rPr>
        <w:t xml:space="preserve">├── pago</w:t>
      </w:r>
    </w:p>
    <w:p>
      <w:pPr>
        <w:shd w:fill="F2F2F2" w:color="auto" w:val="clear"/>
        <w:spacing w:after="0" w:line="240"/>
      </w:pPr>
      <w:r>
        <w:rPr>
          <w:rFonts w:ascii="Courier New" w:cs="Courier New" w:eastAsia="Courier New" w:hAnsi="Courier New"/>
          <w:color w:val="1a1a1a"/>
          <w:sz w:val="15"/>
          <w:szCs w:val="15"/>
        </w:rPr>
        <w:t xml:space="preserve">├── documento</w:t>
      </w:r>
    </w:p>
    <w:p>
      <w:pPr>
        <w:shd w:fill="F2F2F2" w:color="auto" w:val="clear"/>
        <w:spacing w:after="0" w:line="240"/>
      </w:pPr>
      <w:r>
        <w:rPr>
          <w:rFonts w:ascii="Courier New" w:cs="Courier New" w:eastAsia="Courier New" w:hAnsi="Courier New"/>
          <w:color w:val="1a1a1a"/>
          <w:sz w:val="15"/>
          <w:szCs w:val="15"/>
        </w:rPr>
        <w:t xml:space="preserve">├── notificacion</w:t>
      </w:r>
    </w:p>
    <w:p>
      <w:pPr>
        <w:shd w:fill="F2F2F2" w:color="auto" w:val="clear"/>
        <w:spacing w:after="0" w:line="240"/>
      </w:pPr>
      <w:r>
        <w:rPr>
          <w:rFonts w:ascii="Courier New" w:cs="Courier New" w:eastAsia="Courier New" w:hAnsi="Courier New"/>
          <w:color w:val="1a1a1a"/>
          <w:sz w:val="15"/>
          <w:szCs w:val="15"/>
        </w:rPr>
        <w:t xml:space="preserve">├── auditoria</w:t>
      </w:r>
    </w:p>
    <w:p>
      <w:pPr>
        <w:shd w:fill="F2F2F2" w:color="auto" w:val="clear"/>
        <w:spacing w:after="0" w:line="240"/>
      </w:pPr>
      <w:r>
        <w:rPr>
          <w:rFonts w:ascii="Courier New" w:cs="Courier New" w:eastAsia="Courier New" w:hAnsi="Courier New"/>
          <w:color w:val="1a1a1a"/>
          <w:sz w:val="15"/>
          <w:szCs w:val="15"/>
        </w:rPr>
        <w:t xml:space="preserve">└── ia</w:t>
      </w:r>
    </w:p>
    <w:p>
      <w:pPr>
        <w:spacing w:after="200"/>
      </w:pPr>
    </w:p>
    <w:p>
      <w:pPr>
        <w:pStyle w:val="Heading2"/>
        <w:spacing w:after="120" w:before="260"/>
      </w:pPr>
      <w:r>
        <w:rPr>
          <w:b/>
          <w:bCs/>
          <w:color w:val="2E5C8A"/>
          <w:sz w:val="25"/>
          <w:szCs w:val="25"/>
        </w:rPr>
        <w:t xml:space="preserve">9.2 Capas dentro del backend</w:t>
      </w:r>
    </w:p>
    <w:p>
      <w:pPr>
        <w:shd w:fill="F2F2F2" w:color="auto" w:val="clear"/>
        <w:spacing w:after="0" w:line="240"/>
      </w:pPr>
      <w:r>
        <w:rPr>
          <w:rFonts w:ascii="Courier New" w:cs="Courier New" w:eastAsia="Courier New" w:hAnsi="Courier New"/>
          <w:color w:val="1a1a1a"/>
          <w:sz w:val="15"/>
          <w:szCs w:val="15"/>
        </w:rPr>
        <w:t xml:space="preserve">Controller  -&gt;  Service  -&gt;  Reglas de dominio  -&gt;  Repository</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DTOs / Mappers</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Persistencia / MySQL</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Integraciones externas siempre detrás de una interfaz propia:</w:t>
      </w:r>
    </w:p>
    <w:p>
      <w:pPr>
        <w:shd w:fill="F2F2F2" w:color="auto" w:val="clear"/>
        <w:spacing w:after="0" w:line="240"/>
      </w:pPr>
      <w:r>
        <w:rPr>
          <w:rFonts w:ascii="Courier New" w:cs="Courier New" w:eastAsia="Courier New" w:hAnsi="Courier New"/>
          <w:color w:val="1a1a1a"/>
          <w:sz w:val="15"/>
          <w:szCs w:val="15"/>
        </w:rPr>
        <w:t xml:space="preserve">IAClient  |  MapsClient  |  EmailClient</w:t>
      </w:r>
    </w:p>
    <w:p>
      <w:pPr>
        <w:spacing w:after="200"/>
      </w:pPr>
    </w:p>
    <w:p>
      <w:pPr>
        <w:pStyle w:val="Heading2"/>
        <w:spacing w:after="120" w:before="260"/>
      </w:pPr>
      <w:r>
        <w:rPr>
          <w:b/>
          <w:bCs/>
          <w:color w:val="2E5C8A"/>
          <w:sz w:val="25"/>
          <w:szCs w:val="25"/>
        </w:rPr>
        <w:t xml:space="preserve">9.3 Seguridad no negociable</w:t>
      </w:r>
    </w:p>
    <w:p>
      <w:pPr>
        <w:pStyle w:val="ListParagraph"/>
        <w:numPr>
          <w:ilvl w:val="0"/>
          <w:numId w:val="1"/>
        </w:numPr>
        <w:spacing w:after="90"/>
      </w:pPr>
      <w:r>
        <w:rPr>
          <w:sz w:val="22"/>
          <w:szCs w:val="22"/>
        </w:rPr>
        <w:t xml:space="preserve">Contraseñas siempre con hash fuerte, nunca en texto plano.</w:t>
      </w:r>
    </w:p>
    <w:p>
      <w:pPr>
        <w:pStyle w:val="ListParagraph"/>
        <w:numPr>
          <w:ilvl w:val="0"/>
          <w:numId w:val="1"/>
        </w:numPr>
        <w:spacing w:after="90"/>
      </w:pPr>
      <w:r>
        <w:rPr>
          <w:sz w:val="22"/>
          <w:szCs w:val="22"/>
        </w:rPr>
        <w:t xml:space="preserve">Autorización por rol y permiso, con segregación de funciones (quien solicita no puede ser quien aprueba y registra el pago a la vez, si la política lo exige).</w:t>
      </w:r>
    </w:p>
    <w:p>
      <w:pPr>
        <w:pStyle w:val="ListParagraph"/>
        <w:numPr>
          <w:ilvl w:val="0"/>
          <w:numId w:val="1"/>
        </w:numPr>
        <w:spacing w:after="90"/>
      </w:pPr>
      <w:r>
        <w:rPr>
          <w:sz w:val="22"/>
          <w:szCs w:val="22"/>
        </w:rPr>
        <w:t xml:space="preserve">Toda acción sensible queda en la auditoría: usuario, acción, entidad afectada y fecha.</w:t>
      </w:r>
    </w:p>
    <w:p>
      <w:pPr>
        <w:pStyle w:val="ListParagraph"/>
        <w:numPr>
          <w:ilvl w:val="0"/>
          <w:numId w:val="1"/>
        </w:numPr>
        <w:spacing w:after="90"/>
      </w:pPr>
      <w:r>
        <w:rPr>
          <w:sz w:val="22"/>
          <w:szCs w:val="22"/>
        </w:rPr>
        <w:t xml:space="preserve">Las claves de IA y de Google Maps viven solo en variables de entorno del backend, nunca en el frontend ni en el repositorio.</w:t>
      </w:r>
    </w:p>
    <w:p>
      <w:pPr>
        <w:pStyle w:val="Heading1"/>
        <w:pBdr>
          <w:bottom w:val="single" w:color="1F3864" w:sz="6" w:space="4"/>
        </w:pBdr>
        <w:spacing w:after="180" w:before="360"/>
      </w:pPr>
      <w:r>
        <w:rPr>
          <w:b/>
          <w:bCs/>
          <w:color w:val="1F3864"/>
          <w:sz w:val="30"/>
          <w:szCs w:val="30"/>
        </w:rPr>
        <w:t xml:space="preserve">10. Modelo de datos</w:t>
      </w:r>
    </w:p>
    <w:p>
      <w:pPr>
        <w:spacing w:after="160" w:line="300"/>
      </w:pPr>
      <w:r>
        <w:rPr>
          <w:sz w:val="22"/>
          <w:szCs w:val="22"/>
        </w:rPr>
        <w:t xml:space="preserve">El modelo se construyó a partir del MER inicial del proyecto, con siete correcciones aplicadas para que el esquema soporte de verdad las reglas que el negocio exige: stock por bodega (no solo un número global), un catálogo normalizado de criterios de evaluación, una copia congelada (“snapshot”) de los pesos usados en cada análisis para que el histórico nunca cambie retroactivamente, los siete indicadores de desempeño del proveedor, un estado explícito para el pago, la relación real de muchos-a-muchos entre usuario y rol, y una llave polimórfica real en la tabla de documentos.</w:t>
      </w:r>
    </w:p>
    <w:p>
      <w:pPr>
        <w:spacing w:after="160" w:before="16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86075"/>
                    </a:xfrm>
                    <a:prstGeom prst="rect">
                      <a:avLst/>
                    </a:prstGeom>
                  </pic:spPr>
                </pic:pic>
              </a:graphicData>
            </a:graphic>
          </wp:inline>
        </w:drawing>
      </w:r>
    </w:p>
    <w:p>
      <w:pPr>
        <w:spacing w:after="200"/>
        <w:jc w:val="center"/>
      </w:pPr>
      <w:r>
        <w:rPr>
          <w:i/>
          <w:iCs/>
          <w:color w:val="666666"/>
          <w:sz w:val="19"/>
          <w:szCs w:val="19"/>
        </w:rPr>
        <w:t xml:space="preserve">Figura 1. Modelo entidad-relación de Supply-Core.</w:t>
      </w:r>
    </w:p>
    <w:p>
      <w:pPr>
        <w:pStyle w:val="Heading2"/>
        <w:spacing w:after="120" w:before="260"/>
      </w:pPr>
      <w:r>
        <w:rPr>
          <w:b/>
          <w:bCs/>
          <w:color w:val="2E5C8A"/>
          <w:sz w:val="25"/>
          <w:szCs w:val="25"/>
        </w:rPr>
        <w:t xml:space="preserve">10.1 Resumen de las correcciones aplicadas al MER original</w:t>
      </w:r>
    </w:p>
    <w:p>
      <w:pPr>
        <w:pStyle w:val="ListParagraph"/>
        <w:numPr>
          <w:ilvl w:val="0"/>
          <w:numId w:val="1"/>
        </w:numPr>
        <w:spacing w:after="90"/>
      </w:pPr>
      <w:r>
        <w:rPr>
          <w:sz w:val="22"/>
          <w:szCs w:val="22"/>
        </w:rPr>
        <w:t xml:space="preserve">BODEGA + STOCK_PRODUCTO_BODEGA: la existencia real del inventario vive por bodega, no como un número único en el producto; permite traslados entre bodegas.</w:t>
      </w:r>
    </w:p>
    <w:p>
      <w:pPr>
        <w:pStyle w:val="ListParagraph"/>
        <w:numPr>
          <w:ilvl w:val="0"/>
          <w:numId w:val="1"/>
        </w:numPr>
        <w:spacing w:after="90"/>
      </w:pPr>
      <w:r>
        <w:rPr>
          <w:sz w:val="22"/>
          <w:szCs w:val="22"/>
        </w:rPr>
        <w:t xml:space="preserve">CRITERIO_EVALUACION: normaliza los criterios (precio, calidad, entrega, garantía, historial, riesgo, condiciones) en vez de columnas fijas que se desactualizan.</w:t>
      </w:r>
    </w:p>
    <w:p>
      <w:pPr>
        <w:pStyle w:val="ListParagraph"/>
        <w:numPr>
          <w:ilvl w:val="0"/>
          <w:numId w:val="1"/>
        </w:numPr>
        <w:spacing w:after="90"/>
      </w:pPr>
      <w:r>
        <w:rPr>
          <w:sz w:val="22"/>
          <w:szCs w:val="22"/>
        </w:rPr>
        <w:t xml:space="preserve">CONFIG_PESOS_EVALUACION versionada: cada análisis de IA guarda qué versión de los pesos usó, así después no se pueda “reescribir la historia” cambiando la matriz de pesos.</w:t>
      </w:r>
    </w:p>
    <w:p>
      <w:pPr>
        <w:pStyle w:val="ListParagraph"/>
        <w:numPr>
          <w:ilvl w:val="0"/>
          <w:numId w:val="1"/>
        </w:numPr>
        <w:spacing w:after="90"/>
      </w:pPr>
      <w:r>
        <w:rPr>
          <w:sz w:val="22"/>
          <w:szCs w:val="22"/>
        </w:rPr>
        <w:t xml:space="preserve">EVALUACION_PROVEEDOR con los siete indicadores reales (puntualidad, cumplimiento, incidencias, calidad, precio, respuesta y score).</w:t>
      </w:r>
    </w:p>
    <w:p>
      <w:pPr>
        <w:pStyle w:val="ListParagraph"/>
        <w:numPr>
          <w:ilvl w:val="0"/>
          <w:numId w:val="1"/>
        </w:numPr>
        <w:spacing w:after="90"/>
      </w:pPr>
      <w:r>
        <w:rPr>
          <w:sz w:val="22"/>
          <w:szCs w:val="22"/>
        </w:rPr>
        <w:t xml:space="preserve">PAGO.estado (PENDIENTE / REGISTRADO), que faltaba en el modelo original.</w:t>
      </w:r>
    </w:p>
    <w:p>
      <w:pPr>
        <w:pStyle w:val="ListParagraph"/>
        <w:numPr>
          <w:ilvl w:val="0"/>
          <w:numId w:val="1"/>
        </w:numPr>
        <w:spacing w:after="90"/>
      </w:pPr>
      <w:r>
        <w:rPr>
          <w:sz w:val="22"/>
          <w:szCs w:val="22"/>
        </w:rPr>
        <w:t xml:space="preserve">USUARIO_ROL como tabla de muchos-a-muchos, porque un usuario puede tener más de un rol.</w:t>
      </w:r>
    </w:p>
    <w:p>
      <w:pPr>
        <w:pStyle w:val="ListParagraph"/>
        <w:numPr>
          <w:ilvl w:val="0"/>
          <w:numId w:val="1"/>
        </w:numPr>
        <w:spacing w:after="90"/>
      </w:pPr>
      <w:r>
        <w:rPr>
          <w:sz w:val="22"/>
          <w:szCs w:val="22"/>
        </w:rPr>
        <w:t xml:space="preserve">DOCUMENTO con entidad_tipo + entidad_id como llave polimórfica real, en vez de relaciones implícitas sin tipar.</w:t>
      </w:r>
    </w:p>
    <w:p>
      <w:pPr>
        <w:spacing w:after="160" w:line="300"/>
      </w:pPr>
      <w:r>
        <w:rPr>
          <w:sz w:val="22"/>
          <w:szCs w:val="22"/>
        </w:rPr>
        <w:t xml:space="preserve">El script completo de creación de las tablas está en el Anexo A de este documento, listo para ejecutarse en MySQL 8.</w:t>
      </w:r>
    </w:p>
    <w:p>
      <w:pPr>
        <w:pStyle w:val="Heading1"/>
        <w:pBdr>
          <w:bottom w:val="single" w:color="1F3864" w:sz="6" w:space="4"/>
        </w:pBdr>
        <w:spacing w:after="180" w:before="360"/>
      </w:pPr>
      <w:r>
        <w:rPr>
          <w:b/>
          <w:bCs/>
          <w:color w:val="1F3864"/>
          <w:sz w:val="30"/>
          <w:szCs w:val="30"/>
        </w:rPr>
        <w:t xml:space="preserve">11. Roadmap de desarrollo</w:t>
      </w:r>
    </w:p>
    <w:p>
      <w:pPr>
        <w:spacing w:after="160" w:line="300"/>
      </w:pPr>
      <w:r>
        <w:rPr>
          <w:sz w:val="22"/>
          <w:szCs w:val="22"/>
        </w:rPr>
        <w:t xml:space="preserve">Este es el orden recomendado de construcción. No es opcional: cada fase depende de que la anterior ya exista, y saltarse el orden es la causa más común de retrabajo en un proyecto de este tamaño.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shd w:fill="1F3864" w:color="auto" w:val="clear"/>
            <w:tcMar>
              <w:top w:type="dxa" w:w="90"/>
              <w:left w:type="dxa" w:w="120"/>
              <w:bottom w:type="dxa" w:w="90"/>
              <w:right w:type="dxa" w:w="120"/>
            </w:tcMar>
            <w:vAlign w:val="center"/>
          </w:tcPr>
          <w:p>
            <w:r>
              <w:rPr>
                <w:b/>
                <w:bCs/>
                <w:color w:val="FFFFFF"/>
                <w:sz w:val="20"/>
                <w:szCs w:val="20"/>
              </w:rPr>
              <w:t xml:space="preserve">Fase</w:t>
            </w:r>
          </w:p>
        </w:tc>
        <w:tc>
          <w:tcPr>
            <w:shd w:fill="1F3864" w:color="auto" w:val="clear"/>
            <w:tcMar>
              <w:top w:type="dxa" w:w="90"/>
              <w:left w:type="dxa" w:w="120"/>
              <w:bottom w:type="dxa" w:w="90"/>
              <w:right w:type="dxa" w:w="120"/>
            </w:tcMar>
            <w:vAlign w:val="center"/>
          </w:tcPr>
          <w:p>
            <w:r>
              <w:rPr>
                <w:b/>
                <w:bCs/>
                <w:color w:val="FFFFFF"/>
                <w:sz w:val="20"/>
                <w:szCs w:val="20"/>
              </w:rPr>
              <w:t xml:space="preserve">Contenido</w:t>
            </w:r>
          </w:p>
        </w:tc>
      </w:tr>
      <w:tr>
        <w:tc>
          <w:tcPr>
            <w:tcMar>
              <w:top w:type="dxa" w:w="90"/>
              <w:left w:type="dxa" w:w="120"/>
              <w:bottom w:type="dxa" w:w="90"/>
              <w:right w:type="dxa" w:w="120"/>
            </w:tcMar>
            <w:vAlign w:val="center"/>
          </w:tcPr>
          <w:p>
            <w:r>
              <w:rPr>
                <w:b w:val="false"/>
                <w:bCs w:val="false"/>
                <w:sz w:val="20"/>
                <w:szCs w:val="20"/>
              </w:rPr>
              <w:t xml:space="preserve">0</w:t>
            </w:r>
          </w:p>
        </w:tc>
        <w:tc>
          <w:tcPr>
            <w:tcMar>
              <w:top w:type="dxa" w:w="90"/>
              <w:left w:type="dxa" w:w="120"/>
              <w:bottom w:type="dxa" w:w="90"/>
              <w:right w:type="dxa" w:w="120"/>
            </w:tcMar>
            <w:vAlign w:val="center"/>
          </w:tcPr>
          <w:p>
            <w:r>
              <w:rPr>
                <w:b w:val="false"/>
                <w:bCs w:val="false"/>
                <w:sz w:val="20"/>
                <w:szCs w:val="20"/>
              </w:rPr>
              <w:t xml:space="preserve">Cerrar reglas de negocio y casos de uso; crear el modelo entidad-relación (este documento).</w:t>
            </w:r>
          </w:p>
        </w:tc>
      </w:tr>
      <w:tr>
        <w:tc>
          <w:tcPr>
            <w:shd w:fill="F4F7FB" w:color="auto" w:val="clear"/>
            <w:tcMar>
              <w:top w:type="dxa" w:w="90"/>
              <w:left w:type="dxa" w:w="120"/>
              <w:bottom w:type="dxa" w:w="90"/>
              <w:right w:type="dxa" w:w="120"/>
            </w:tcMar>
            <w:vAlign w:val="center"/>
          </w:tcPr>
          <w:p>
            <w:r>
              <w:rPr>
                <w:b w:val="false"/>
                <w:bCs w:val="false"/>
                <w:sz w:val="20"/>
                <w:szCs w:val="20"/>
              </w:rPr>
              <w:t xml:space="preserve">1</w:t>
            </w:r>
          </w:p>
        </w:tc>
        <w:tc>
          <w:tcPr>
            <w:shd w:fill="F4F7FB" w:color="auto" w:val="clear"/>
            <w:tcMar>
              <w:top w:type="dxa" w:w="90"/>
              <w:left w:type="dxa" w:w="120"/>
              <w:bottom w:type="dxa" w:w="90"/>
              <w:right w:type="dxa" w:w="120"/>
            </w:tcMar>
            <w:vAlign w:val="center"/>
          </w:tcPr>
          <w:p>
            <w:r>
              <w:rPr>
                <w:b w:val="false"/>
                <w:bCs w:val="false"/>
                <w:sz w:val="20"/>
                <w:szCs w:val="20"/>
              </w:rPr>
              <w:t xml:space="preserve">Migraciones de base de datos y autenticación/autorización.</w:t>
            </w:r>
          </w:p>
        </w:tc>
      </w:tr>
      <w:tr>
        <w:tc>
          <w:tcPr>
            <w:tcMar>
              <w:top w:type="dxa" w:w="90"/>
              <w:left w:type="dxa" w:w="120"/>
              <w:bottom w:type="dxa" w:w="90"/>
              <w:right w:type="dxa" w:w="120"/>
            </w:tcMar>
            <w:vAlign w:val="center"/>
          </w:tcPr>
          <w:p>
            <w:r>
              <w:rPr>
                <w:b w:val="false"/>
                <w:bCs w:val="false"/>
                <w:sz w:val="20"/>
                <w:szCs w:val="20"/>
              </w:rPr>
              <w:t xml:space="preserve">2</w:t>
            </w:r>
          </w:p>
        </w:tc>
        <w:tc>
          <w:tcPr>
            <w:tcMar>
              <w:top w:type="dxa" w:w="90"/>
              <w:left w:type="dxa" w:w="120"/>
              <w:bottom w:type="dxa" w:w="90"/>
              <w:right w:type="dxa" w:w="120"/>
            </w:tcMar>
            <w:vAlign w:val="center"/>
          </w:tcPr>
          <w:p>
            <w:r>
              <w:rPr>
                <w:b w:val="false"/>
                <w:bCs w:val="false"/>
                <w:sz w:val="20"/>
                <w:szCs w:val="20"/>
              </w:rPr>
              <w:t xml:space="preserve">Productos e inventario (catálogo, bodegas, movimientos).</w:t>
            </w:r>
          </w:p>
        </w:tc>
      </w:tr>
      <w:tr>
        <w:tc>
          <w:tcPr>
            <w:shd w:fill="F4F7FB" w:color="auto" w:val="clear"/>
            <w:tcMar>
              <w:top w:type="dxa" w:w="90"/>
              <w:left w:type="dxa" w:w="120"/>
              <w:bottom w:type="dxa" w:w="90"/>
              <w:right w:type="dxa" w:w="120"/>
            </w:tcMar>
            <w:vAlign w:val="center"/>
          </w:tcPr>
          <w:p>
            <w:r>
              <w:rPr>
                <w:b w:val="false"/>
                <w:bCs w:val="false"/>
                <w:sz w:val="20"/>
                <w:szCs w:val="20"/>
              </w:rPr>
              <w:t xml:space="preserve">3</w:t>
            </w:r>
          </w:p>
        </w:tc>
        <w:tc>
          <w:tcPr>
            <w:shd w:fill="F4F7FB" w:color="auto" w:val="clear"/>
            <w:tcMar>
              <w:top w:type="dxa" w:w="90"/>
              <w:left w:type="dxa" w:w="120"/>
              <w:bottom w:type="dxa" w:w="90"/>
              <w:right w:type="dxa" w:w="120"/>
            </w:tcMar>
            <w:vAlign w:val="center"/>
          </w:tcPr>
          <w:p>
            <w:r>
              <w:rPr>
                <w:b w:val="false"/>
                <w:bCs w:val="false"/>
                <w:sz w:val="20"/>
                <w:szCs w:val="20"/>
              </w:rPr>
              <w:t xml:space="preserve">Proveedores y portal del proveedor.</w:t>
            </w:r>
          </w:p>
        </w:tc>
      </w:tr>
      <w:tr>
        <w:tc>
          <w:tcPr>
            <w:tcMar>
              <w:top w:type="dxa" w:w="90"/>
              <w:left w:type="dxa" w:w="120"/>
              <w:bottom w:type="dxa" w:w="90"/>
              <w:right w:type="dxa" w:w="120"/>
            </w:tcMar>
            <w:vAlign w:val="center"/>
          </w:tcPr>
          <w:p>
            <w:r>
              <w:rPr>
                <w:b w:val="false"/>
                <w:bCs w:val="false"/>
                <w:sz w:val="20"/>
                <w:szCs w:val="20"/>
              </w:rPr>
              <w:t xml:space="preserve">4</w:t>
            </w:r>
          </w:p>
        </w:tc>
        <w:tc>
          <w:tcPr>
            <w:tcMar>
              <w:top w:type="dxa" w:w="90"/>
              <w:left w:type="dxa" w:w="120"/>
              <w:bottom w:type="dxa" w:w="90"/>
              <w:right w:type="dxa" w:w="120"/>
            </w:tcMar>
            <w:vAlign w:val="center"/>
          </w:tcPr>
          <w:p>
            <w:r>
              <w:rPr>
                <w:b w:val="false"/>
                <w:bCs w:val="false"/>
                <w:sz w:val="20"/>
                <w:szCs w:val="20"/>
              </w:rPr>
              <w:t xml:space="preserve">Solicitudes de compra y RFQ.</w:t>
            </w:r>
          </w:p>
        </w:tc>
      </w:tr>
      <w:tr>
        <w:tc>
          <w:tcPr>
            <w:shd w:fill="F4F7FB" w:color="auto" w:val="clear"/>
            <w:tcMar>
              <w:top w:type="dxa" w:w="90"/>
              <w:left w:type="dxa" w:w="120"/>
              <w:bottom w:type="dxa" w:w="90"/>
              <w:right w:type="dxa" w:w="120"/>
            </w:tcMar>
            <w:vAlign w:val="center"/>
          </w:tcPr>
          <w:p>
            <w:r>
              <w:rPr>
                <w:b w:val="false"/>
                <w:bCs w:val="false"/>
                <w:sz w:val="20"/>
                <w:szCs w:val="20"/>
              </w:rPr>
              <w:t xml:space="preserve">5</w:t>
            </w:r>
          </w:p>
        </w:tc>
        <w:tc>
          <w:tcPr>
            <w:shd w:fill="F4F7FB" w:color="auto" w:val="clear"/>
            <w:tcMar>
              <w:top w:type="dxa" w:w="90"/>
              <w:left w:type="dxa" w:w="120"/>
              <w:bottom w:type="dxa" w:w="90"/>
              <w:right w:type="dxa" w:w="120"/>
            </w:tcMar>
            <w:vAlign w:val="center"/>
          </w:tcPr>
          <w:p>
            <w:r>
              <w:rPr>
                <w:b w:val="false"/>
                <w:bCs w:val="false"/>
                <w:sz w:val="20"/>
                <w:szCs w:val="20"/>
              </w:rPr>
              <w:t xml:space="preserve">Cotizaciones (formulario y carga de archivos).</w:t>
            </w:r>
          </w:p>
        </w:tc>
      </w:tr>
      <w:tr>
        <w:tc>
          <w:tcPr>
            <w:tcMar>
              <w:top w:type="dxa" w:w="90"/>
              <w:left w:type="dxa" w:w="120"/>
              <w:bottom w:type="dxa" w:w="90"/>
              <w:right w:type="dxa" w:w="120"/>
            </w:tcMar>
            <w:vAlign w:val="center"/>
          </w:tcPr>
          <w:p>
            <w:r>
              <w:rPr>
                <w:b w:val="false"/>
                <w:bCs w:val="false"/>
                <w:sz w:val="20"/>
                <w:szCs w:val="20"/>
              </w:rPr>
              <w:t xml:space="preserve">6</w:t>
            </w:r>
          </w:p>
        </w:tc>
        <w:tc>
          <w:tcPr>
            <w:tcMar>
              <w:top w:type="dxa" w:w="90"/>
              <w:left w:type="dxa" w:w="120"/>
              <w:bottom w:type="dxa" w:w="90"/>
              <w:right w:type="dxa" w:w="120"/>
            </w:tcMar>
            <w:vAlign w:val="center"/>
          </w:tcPr>
          <w:p>
            <w:r>
              <w:rPr>
                <w:b w:val="false"/>
                <w:bCs w:val="false"/>
                <w:sz w:val="20"/>
                <w:szCs w:val="20"/>
              </w:rPr>
              <w:t xml:space="preserve">IA y motor de comparación (extracción, normalización, score, ranking, explicación).</w:t>
            </w:r>
          </w:p>
        </w:tc>
      </w:tr>
      <w:tr>
        <w:tc>
          <w:tcPr>
            <w:shd w:fill="F4F7FB" w:color="auto" w:val="clear"/>
            <w:tcMar>
              <w:top w:type="dxa" w:w="90"/>
              <w:left w:type="dxa" w:w="120"/>
              <w:bottom w:type="dxa" w:w="90"/>
              <w:right w:type="dxa" w:w="120"/>
            </w:tcMar>
            <w:vAlign w:val="center"/>
          </w:tcPr>
          <w:p>
            <w:r>
              <w:rPr>
                <w:b w:val="false"/>
                <w:bCs w:val="false"/>
                <w:sz w:val="20"/>
                <w:szCs w:val="20"/>
              </w:rPr>
              <w:t xml:space="preserve">7</w:t>
            </w:r>
          </w:p>
        </w:tc>
        <w:tc>
          <w:tcPr>
            <w:shd w:fill="F4F7FB" w:color="auto" w:val="clear"/>
            <w:tcMar>
              <w:top w:type="dxa" w:w="90"/>
              <w:left w:type="dxa" w:w="120"/>
              <w:bottom w:type="dxa" w:w="90"/>
              <w:right w:type="dxa" w:w="120"/>
            </w:tcMar>
            <w:vAlign w:val="center"/>
          </w:tcPr>
          <w:p>
            <w:r>
              <w:rPr>
                <w:b w:val="false"/>
                <w:bCs w:val="false"/>
                <w:sz w:val="20"/>
                <w:szCs w:val="20"/>
              </w:rPr>
              <w:t xml:space="preserve">Adjudicación, orden de compra, registro de pago y recepción (actualiza inventario).</w:t>
            </w:r>
          </w:p>
        </w:tc>
      </w:tr>
      <w:tr>
        <w:tc>
          <w:tcPr>
            <w:tcMar>
              <w:top w:type="dxa" w:w="90"/>
              <w:left w:type="dxa" w:w="120"/>
              <w:bottom w:type="dxa" w:w="90"/>
              <w:right w:type="dxa" w:w="120"/>
            </w:tcMar>
            <w:vAlign w:val="center"/>
          </w:tcPr>
          <w:p>
            <w:r>
              <w:rPr>
                <w:b w:val="false"/>
                <w:bCs w:val="false"/>
                <w:sz w:val="20"/>
                <w:szCs w:val="20"/>
              </w:rPr>
              <w:t xml:space="preserve">8</w:t>
            </w:r>
          </w:p>
        </w:tc>
        <w:tc>
          <w:tcPr>
            <w:tcMar>
              <w:top w:type="dxa" w:w="90"/>
              <w:left w:type="dxa" w:w="120"/>
              <w:bottom w:type="dxa" w:w="90"/>
              <w:right w:type="dxa" w:w="120"/>
            </w:tcMar>
            <w:vAlign w:val="center"/>
          </w:tcPr>
          <w:p>
            <w:r>
              <w:rPr>
                <w:b w:val="false"/>
                <w:bCs w:val="false"/>
                <w:sz w:val="20"/>
                <w:szCs w:val="20"/>
              </w:rPr>
              <w:t xml:space="preserve">Dashboards y auditoría.</w:t>
            </w:r>
          </w:p>
        </w:tc>
      </w:tr>
      <w:tr>
        <w:tc>
          <w:tcPr>
            <w:shd w:fill="F4F7FB" w:color="auto" w:val="clear"/>
            <w:tcMar>
              <w:top w:type="dxa" w:w="90"/>
              <w:left w:type="dxa" w:w="120"/>
              <w:bottom w:type="dxa" w:w="90"/>
              <w:right w:type="dxa" w:w="120"/>
            </w:tcMar>
            <w:vAlign w:val="center"/>
          </w:tcPr>
          <w:p>
            <w:r>
              <w:rPr>
                <w:b w:val="false"/>
                <w:bCs w:val="false"/>
                <w:sz w:val="20"/>
                <w:szCs w:val="20"/>
              </w:rPr>
              <w:t xml:space="preserve">9</w:t>
            </w:r>
          </w:p>
        </w:tc>
        <w:tc>
          <w:tcPr>
            <w:shd w:fill="F4F7FB" w:color="auto" w:val="clear"/>
            <w:tcMar>
              <w:top w:type="dxa" w:w="90"/>
              <w:left w:type="dxa" w:w="120"/>
              <w:bottom w:type="dxa" w:w="90"/>
              <w:right w:type="dxa" w:w="120"/>
            </w:tcMar>
            <w:vAlign w:val="center"/>
          </w:tcPr>
          <w:p>
            <w:r>
              <w:rPr>
                <w:b w:val="false"/>
                <w:bCs w:val="false"/>
                <w:sz w:val="20"/>
                <w:szCs w:val="20"/>
              </w:rPr>
              <w:t xml:space="preserve">Pruebas end-to-end, seguridad, documentación y despliegue.</w:t>
            </w:r>
          </w:p>
        </w:tc>
      </w:tr>
    </w:tbl>
    <w:p>
      <w:pPr>
        <w:pStyle w:val="Heading1"/>
        <w:pBdr>
          <w:bottom w:val="single" w:color="1F3864" w:sz="6" w:space="4"/>
        </w:pBdr>
        <w:spacing w:after="180" w:before="360"/>
      </w:pPr>
      <w:r>
        <w:rPr>
          <w:b/>
          <w:bCs/>
          <w:color w:val="1F3864"/>
          <w:sz w:val="30"/>
          <w:szCs w:val="30"/>
        </w:rPr>
        <w:t xml:space="preserve">12. Checklist antes de empezar a programar</w:t>
      </w:r>
    </w:p>
    <w:p>
      <w:pPr>
        <w:pStyle w:val="ListParagraph"/>
        <w:numPr>
          <w:ilvl w:val="0"/>
          <w:numId w:val="1"/>
        </w:numPr>
        <w:spacing w:after="90"/>
      </w:pPr>
      <w:r>
        <w:rPr>
          <w:sz w:val="22"/>
          <w:szCs w:val="22"/>
        </w:rPr>
        <w:t xml:space="preserve">Los roles y permisos están aprobados por todo el equipo.</w:t>
      </w:r>
    </w:p>
    <w:p>
      <w:pPr>
        <w:pStyle w:val="ListParagraph"/>
        <w:numPr>
          <w:ilvl w:val="0"/>
          <w:numId w:val="1"/>
        </w:numPr>
        <w:spacing w:after="90"/>
      </w:pPr>
      <w:r>
        <w:rPr>
          <w:sz w:val="22"/>
          <w:szCs w:val="22"/>
        </w:rPr>
        <w:t xml:space="preserve">Los estados y transiciones de cada proceso están definidos (solicitud, RFQ, cotización, orden).</w:t>
      </w:r>
    </w:p>
    <w:p>
      <w:pPr>
        <w:pStyle w:val="ListParagraph"/>
        <w:numPr>
          <w:ilvl w:val="0"/>
          <w:numId w:val="1"/>
        </w:numPr>
        <w:spacing w:after="90"/>
      </w:pPr>
      <w:r>
        <w:rPr>
          <w:sz w:val="22"/>
          <w:szCs w:val="22"/>
        </w:rPr>
        <w:t xml:space="preserve">Las entidades principales y sus relaciones están acordadas (este documento + el script del Anexo A).</w:t>
      </w:r>
    </w:p>
    <w:p>
      <w:pPr>
        <w:pStyle w:val="ListParagraph"/>
        <w:numPr>
          <w:ilvl w:val="0"/>
          <w:numId w:val="1"/>
        </w:numPr>
        <w:spacing w:after="90"/>
      </w:pPr>
      <w:r>
        <w:rPr>
          <w:sz w:val="22"/>
          <w:szCs w:val="22"/>
        </w:rPr>
        <w:t xml:space="preserve">El flujo completo (sección 6) se puede contar sin contradicciones, de memoria, por cualquiera del equipo.</w:t>
      </w:r>
    </w:p>
    <w:p>
      <w:pPr>
        <w:pStyle w:val="ListParagraph"/>
        <w:numPr>
          <w:ilvl w:val="0"/>
          <w:numId w:val="1"/>
        </w:numPr>
        <w:spacing w:after="90"/>
      </w:pPr>
      <w:r>
        <w:rPr>
          <w:sz w:val="22"/>
          <w:szCs w:val="22"/>
        </w:rPr>
        <w:t xml:space="preserve">Todos entienden que la IA explica y el backend calcula — nunca al revés.</w:t>
      </w:r>
    </w:p>
    <w:p>
      <w:pPr>
        <w:pStyle w:val="ListParagraph"/>
        <w:numPr>
          <w:ilvl w:val="0"/>
          <w:numId w:val="1"/>
        </w:numPr>
        <w:spacing w:after="90"/>
      </w:pPr>
      <w:r>
        <w:rPr>
          <w:sz w:val="22"/>
          <w:szCs w:val="22"/>
        </w:rPr>
        <w:t xml:space="preserve">La recepción es el único evento que aumenta el inventario por compras.</w:t>
      </w:r>
    </w:p>
    <w:p>
      <w:pPr>
        <w:pStyle w:val="ListParagraph"/>
        <w:numPr>
          <w:ilvl w:val="0"/>
          <w:numId w:val="1"/>
        </w:numPr>
        <w:spacing w:after="90"/>
      </w:pPr>
      <w:r>
        <w:rPr>
          <w:sz w:val="22"/>
          <w:szCs w:val="22"/>
        </w:rPr>
        <w:t xml:space="preserve">Cada quien sabe en qué módulo va a trabajar primero, según el roadmap de la sección 11.</w:t>
      </w:r>
    </w:p>
    <w:p>
      <w:r>
        <w:br w:type="page"/>
      </w:r>
    </w:p>
    <w:p>
      <w:pPr>
        <w:pStyle w:val="Heading1"/>
        <w:pBdr>
          <w:bottom w:val="single" w:color="1F3864" w:sz="6" w:space="4"/>
        </w:pBdr>
        <w:spacing w:after="180" w:before="360"/>
      </w:pPr>
      <w:r>
        <w:rPr>
          <w:b/>
          <w:bCs/>
          <w:color w:val="1F3864"/>
          <w:sz w:val="30"/>
          <w:szCs w:val="30"/>
        </w:rPr>
        <w:t xml:space="preserve">Anexo A. Script de base de datos (MySQL 8)</w:t>
      </w:r>
    </w:p>
    <w:p>
      <w:pPr>
        <w:spacing w:after="160" w:line="300"/>
      </w:pPr>
      <w:r>
        <w:rPr>
          <w:sz w:val="22"/>
          <w:szCs w:val="22"/>
        </w:rPr>
        <w:t xml:space="preserve">Script completo y ejecutable de creación del esquema, con las siete correcciones descritas en la sección 10.1 ya aplicadas y comentadas en el propio código.</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Sistema de Abastecimiento (Inventario + Compras + Proveedores</w:t>
      </w:r>
    </w:p>
    <w:p>
      <w:pPr>
        <w:shd w:fill="F2F2F2" w:color="auto" w:val="clear"/>
        <w:spacing w:after="0" w:line="240"/>
      </w:pPr>
      <w:r>
        <w:rPr>
          <w:rFonts w:ascii="Courier New" w:cs="Courier New" w:eastAsia="Courier New" w:hAnsi="Courier New"/>
          <w:color w:val="1a1a1a"/>
          <w:sz w:val="15"/>
          <w:szCs w:val="15"/>
        </w:rPr>
        <w:t xml:space="preserve">-- + RFQ/Cotizaciones + IA + Adjudicación + Órdenes + Pago +</w:t>
      </w:r>
    </w:p>
    <w:p>
      <w:pPr>
        <w:shd w:fill="F2F2F2" w:color="auto" w:val="clear"/>
        <w:spacing w:after="0" w:line="240"/>
      </w:pPr>
      <w:r>
        <w:rPr>
          <w:rFonts w:ascii="Courier New" w:cs="Courier New" w:eastAsia="Courier New" w:hAnsi="Courier New"/>
          <w:color w:val="1a1a1a"/>
          <w:sz w:val="15"/>
          <w:szCs w:val="15"/>
        </w:rPr>
        <w:t xml:space="preserve">-- Recepción)</w:t>
      </w:r>
    </w:p>
    <w:p>
      <w:pPr>
        <w:shd w:fill="F2F2F2" w:color="auto" w:val="clear"/>
        <w:spacing w:after="0" w:line="240"/>
      </w:pPr>
      <w:r>
        <w:rPr>
          <w:rFonts w:ascii="Courier New" w:cs="Courier New" w:eastAsia="Courier New" w:hAnsi="Courier New"/>
          <w:color w:val="1a1a1a"/>
          <w:sz w:val="15"/>
          <w:szCs w:val="15"/>
        </w:rPr>
        <w:t xml:space="preserve">-- MySQL 8.x — modelo corregido a partir del MER original.</w:t>
      </w:r>
    </w:p>
    <w:p>
      <w:pPr>
        <w:shd w:fill="F2F2F2" w:color="auto" w:val="clear"/>
        <w:spacing w:after="0" w:line="240"/>
      </w:pPr>
      <w:r>
        <w:rPr>
          <w:rFonts w:ascii="Courier New" w:cs="Courier New" w:eastAsia="Courier New" w:hAnsi="Courier New"/>
          <w:color w:val="1a1a1a"/>
          <w:sz w:val="15"/>
          <w:szCs w:val="15"/>
        </w:rPr>
        <w:t xml:space="preserve">--</w:t>
      </w:r>
    </w:p>
    <w:p>
      <w:pPr>
        <w:shd w:fill="F2F2F2" w:color="auto" w:val="clear"/>
        <w:spacing w:after="0" w:line="240"/>
      </w:pPr>
      <w:r>
        <w:rPr>
          <w:rFonts w:ascii="Courier New" w:cs="Courier New" w:eastAsia="Courier New" w:hAnsi="Courier New"/>
          <w:color w:val="1a1a1a"/>
          <w:sz w:val="15"/>
          <w:szCs w:val="15"/>
        </w:rPr>
        <w:t xml:space="preserve">-- Correcciones aplicadas respecto al MER entregado:</w:t>
      </w:r>
    </w:p>
    <w:p>
      <w:pPr>
        <w:shd w:fill="F2F2F2" w:color="auto" w:val="clear"/>
        <w:spacing w:after="0" w:line="240"/>
      </w:pPr>
      <w:r>
        <w:rPr>
          <w:rFonts w:ascii="Courier New" w:cs="Courier New" w:eastAsia="Courier New" w:hAnsi="Courier New"/>
          <w:color w:val="1a1a1a"/>
          <w:sz w:val="15"/>
          <w:szCs w:val="15"/>
        </w:rPr>
        <w:t xml:space="preserve">--   [1] bodega + stock_producto_bodega (stock por ubicación,</w:t>
      </w:r>
    </w:p>
    <w:p>
      <w:pPr>
        <w:shd w:fill="F2F2F2" w:color="auto" w:val="clear"/>
        <w:spacing w:after="0" w:line="240"/>
      </w:pPr>
      <w:r>
        <w:rPr>
          <w:rFonts w:ascii="Courier New" w:cs="Courier New" w:eastAsia="Courier New" w:hAnsi="Courier New"/>
          <w:color w:val="1a1a1a"/>
          <w:sz w:val="15"/>
          <w:szCs w:val="15"/>
        </w:rPr>
        <w:t xml:space="preserve">--       soporta traslados)</w:t>
      </w:r>
    </w:p>
    <w:p>
      <w:pPr>
        <w:shd w:fill="F2F2F2" w:color="auto" w:val="clear"/>
        <w:spacing w:after="0" w:line="240"/>
      </w:pPr>
      <w:r>
        <w:rPr>
          <w:rFonts w:ascii="Courier New" w:cs="Courier New" w:eastAsia="Courier New" w:hAnsi="Courier New"/>
          <w:color w:val="1a1a1a"/>
          <w:sz w:val="15"/>
          <w:szCs w:val="15"/>
        </w:rPr>
        <w:t xml:space="preserve">--   [2] criterios de evaluación normalizados</w:t>
      </w:r>
    </w:p>
    <w:p>
      <w:pPr>
        <w:shd w:fill="F2F2F2" w:color="auto" w:val="clear"/>
        <w:spacing w:after="0" w:line="240"/>
      </w:pPr>
      <w:r>
        <w:rPr>
          <w:rFonts w:ascii="Courier New" w:cs="Courier New" w:eastAsia="Courier New" w:hAnsi="Courier New"/>
          <w:color w:val="1a1a1a"/>
          <w:sz w:val="15"/>
          <w:szCs w:val="15"/>
        </w:rPr>
        <w:t xml:space="preserve">--       (config_pesos_evaluacion_detalle / analisis_cotizacion_detalle)</w:t>
      </w:r>
    </w:p>
    <w:p>
      <w:pPr>
        <w:shd w:fill="F2F2F2" w:color="auto" w:val="clear"/>
        <w:spacing w:after="0" w:line="240"/>
      </w:pPr>
      <w:r>
        <w:rPr>
          <w:rFonts w:ascii="Courier New" w:cs="Courier New" w:eastAsia="Courier New" w:hAnsi="Courier New"/>
          <w:color w:val="1a1a1a"/>
          <w:sz w:val="15"/>
          <w:szCs w:val="15"/>
        </w:rPr>
        <w:t xml:space="preserve">--       en vez de columnas fijas peso_x / puntaje_x</w:t>
      </w:r>
    </w:p>
    <w:p>
      <w:pPr>
        <w:shd w:fill="F2F2F2" w:color="auto" w:val="clear"/>
        <w:spacing w:after="0" w:line="240"/>
      </w:pPr>
      <w:r>
        <w:rPr>
          <w:rFonts w:ascii="Courier New" w:cs="Courier New" w:eastAsia="Courier New" w:hAnsi="Courier New"/>
          <w:color w:val="1a1a1a"/>
          <w:sz w:val="15"/>
          <w:szCs w:val="15"/>
        </w:rPr>
        <w:t xml:space="preserve">--   [3] snapshot de pesos: cada análisis referencia una versión</w:t>
      </w:r>
    </w:p>
    <w:p>
      <w:pPr>
        <w:shd w:fill="F2F2F2" w:color="auto" w:val="clear"/>
        <w:spacing w:after="0" w:line="240"/>
      </w:pPr>
      <w:r>
        <w:rPr>
          <w:rFonts w:ascii="Courier New" w:cs="Courier New" w:eastAsia="Courier New" w:hAnsi="Courier New"/>
          <w:color w:val="1a1a1a"/>
          <w:sz w:val="15"/>
          <w:szCs w:val="15"/>
        </w:rPr>
        <w:t xml:space="preserve">--       congelada de config_pesos_evaluacion (vigente_desde/hasta)</w:t>
      </w:r>
    </w:p>
    <w:p>
      <w:pPr>
        <w:shd w:fill="F2F2F2" w:color="auto" w:val="clear"/>
        <w:spacing w:after="0" w:line="240"/>
      </w:pPr>
      <w:r>
        <w:rPr>
          <w:rFonts w:ascii="Courier New" w:cs="Courier New" w:eastAsia="Courier New" w:hAnsi="Courier New"/>
          <w:color w:val="1a1a1a"/>
          <w:sz w:val="15"/>
          <w:szCs w:val="15"/>
        </w:rPr>
        <w:t xml:space="preserve">--   [4] evaluacion_proveedor con los 7 indicadores de la sección 18</w:t>
      </w:r>
    </w:p>
    <w:p>
      <w:pPr>
        <w:shd w:fill="F2F2F2" w:color="auto" w:val="clear"/>
        <w:spacing w:after="0" w:line="240"/>
      </w:pPr>
      <w:r>
        <w:rPr>
          <w:rFonts w:ascii="Courier New" w:cs="Courier New" w:eastAsia="Courier New" w:hAnsi="Courier New"/>
          <w:color w:val="1a1a1a"/>
          <w:sz w:val="15"/>
          <w:szCs w:val="15"/>
        </w:rPr>
        <w:t xml:space="preserve">--       + score_actual como rollup en proveedor</w:t>
      </w:r>
    </w:p>
    <w:p>
      <w:pPr>
        <w:shd w:fill="F2F2F2" w:color="auto" w:val="clear"/>
        <w:spacing w:after="0" w:line="240"/>
      </w:pPr>
      <w:r>
        <w:rPr>
          <w:rFonts w:ascii="Courier New" w:cs="Courier New" w:eastAsia="Courier New" w:hAnsi="Courier New"/>
          <w:color w:val="1a1a1a"/>
          <w:sz w:val="15"/>
          <w:szCs w:val="15"/>
        </w:rPr>
        <w:t xml:space="preserve">--   [5] pago.estado (PENDIENTE/REGISTRADO)</w:t>
      </w:r>
    </w:p>
    <w:p>
      <w:pPr>
        <w:shd w:fill="F2F2F2" w:color="auto" w:val="clear"/>
        <w:spacing w:after="0" w:line="240"/>
      </w:pPr>
      <w:r>
        <w:rPr>
          <w:rFonts w:ascii="Courier New" w:cs="Courier New" w:eastAsia="Courier New" w:hAnsi="Courier New"/>
          <w:color w:val="1a1a1a"/>
          <w:sz w:val="15"/>
          <w:szCs w:val="15"/>
        </w:rPr>
        <w:t xml:space="preserve">--   [6] usuario_rol como tabla N:M (un usuario puede tener varios roles)</w:t>
      </w:r>
    </w:p>
    <w:p>
      <w:pPr>
        <w:shd w:fill="F2F2F2" w:color="auto" w:val="clear"/>
        <w:spacing w:after="0" w:line="240"/>
      </w:pPr>
      <w:r>
        <w:rPr>
          <w:rFonts w:ascii="Courier New" w:cs="Courier New" w:eastAsia="Courier New" w:hAnsi="Courier New"/>
          <w:color w:val="1a1a1a"/>
          <w:sz w:val="15"/>
          <w:szCs w:val="15"/>
        </w:rPr>
        <w:t xml:space="preserve">--   [7] documento con entidad_tipo/entidad_id (FK polimórfica real)</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SET NAMES utf8mb4;</w:t>
      </w:r>
    </w:p>
    <w:p>
      <w:pPr>
        <w:shd w:fill="F2F2F2" w:color="auto" w:val="clear"/>
        <w:spacing w:after="0" w:line="240"/>
      </w:pPr>
      <w:r>
        <w:rPr>
          <w:rFonts w:ascii="Courier New" w:cs="Courier New" w:eastAsia="Courier New" w:hAnsi="Courier New"/>
          <w:color w:val="1a1a1a"/>
          <w:sz w:val="15"/>
          <w:szCs w:val="15"/>
        </w:rPr>
        <w:t xml:space="preserve">SET FOREIGN_KEY_CHECKS = 0;</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NÚCLEO Y SEGURIDAD</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empresa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razon_social      VARCHAR(200)    NOT NULL,</w:t>
      </w:r>
    </w:p>
    <w:p>
      <w:pPr>
        <w:shd w:fill="F2F2F2" w:color="auto" w:val="clear"/>
        <w:spacing w:after="0" w:line="240"/>
      </w:pPr>
      <w:r>
        <w:rPr>
          <w:rFonts w:ascii="Courier New" w:cs="Courier New" w:eastAsia="Courier New" w:hAnsi="Courier New"/>
          <w:color w:val="1a1a1a"/>
          <w:sz w:val="15"/>
          <w:szCs w:val="15"/>
        </w:rPr>
        <w:t xml:space="preserve">    nit               VARCHAR(30)     NOT NULL UNIQUE,</w:t>
      </w:r>
    </w:p>
    <w:p>
      <w:pPr>
        <w:shd w:fill="F2F2F2" w:color="auto" w:val="clear"/>
        <w:spacing w:after="0" w:line="240"/>
      </w:pPr>
      <w:r>
        <w:rPr>
          <w:rFonts w:ascii="Courier New" w:cs="Courier New" w:eastAsia="Courier New" w:hAnsi="Courier New"/>
          <w:color w:val="1a1a1a"/>
          <w:sz w:val="15"/>
          <w:szCs w:val="15"/>
        </w:rPr>
        <w:t xml:space="preserve">    direccion_principal VARCHAR(250),</w:t>
      </w:r>
    </w:p>
    <w:p>
      <w:pPr>
        <w:shd w:fill="F2F2F2" w:color="auto" w:val="clear"/>
        <w:spacing w:after="0" w:line="240"/>
      </w:pPr>
      <w:r>
        <w:rPr>
          <w:rFonts w:ascii="Courier New" w:cs="Courier New" w:eastAsia="Courier New" w:hAnsi="Courier New"/>
          <w:color w:val="1a1a1a"/>
          <w:sz w:val="15"/>
          <w:szCs w:val="15"/>
        </w:rPr>
        <w:t xml:space="preserve">    moneda_base       CHAR(3)         NOT NULL DEFAULT 'COP',</w:t>
      </w:r>
    </w:p>
    <w:p>
      <w:pPr>
        <w:shd w:fill="F2F2F2" w:color="auto" w:val="clear"/>
        <w:spacing w:after="0" w:line="240"/>
      </w:pPr>
      <w:r>
        <w:rPr>
          <w:rFonts w:ascii="Courier New" w:cs="Courier New" w:eastAsia="Courier New" w:hAnsi="Courier New"/>
          <w:color w:val="1a1a1a"/>
          <w:sz w:val="15"/>
          <w:szCs w:val="15"/>
        </w:rPr>
        <w:t xml:space="preserve">    creado_en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sede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empresa_id  BIGINT UNSIGNED NOT NULL,</w:t>
      </w:r>
    </w:p>
    <w:p>
      <w:pPr>
        <w:shd w:fill="F2F2F2" w:color="auto" w:val="clear"/>
        <w:spacing w:after="0" w:line="240"/>
      </w:pPr>
      <w:r>
        <w:rPr>
          <w:rFonts w:ascii="Courier New" w:cs="Courier New" w:eastAsia="Courier New" w:hAnsi="Courier New"/>
          <w:color w:val="1a1a1a"/>
          <w:sz w:val="15"/>
          <w:szCs w:val="15"/>
        </w:rPr>
        <w:t xml:space="preserve">    nombre      VARCHAR(150) NOT NULL,</w:t>
      </w:r>
    </w:p>
    <w:p>
      <w:pPr>
        <w:shd w:fill="F2F2F2" w:color="auto" w:val="clear"/>
        <w:spacing w:after="0" w:line="240"/>
      </w:pPr>
      <w:r>
        <w:rPr>
          <w:rFonts w:ascii="Courier New" w:cs="Courier New" w:eastAsia="Courier New" w:hAnsi="Courier New"/>
          <w:color w:val="1a1a1a"/>
          <w:sz w:val="15"/>
          <w:szCs w:val="15"/>
        </w:rPr>
        <w:t xml:space="preserve">    direccion   VARCHAR(250),</w:t>
      </w:r>
    </w:p>
    <w:p>
      <w:pPr>
        <w:shd w:fill="F2F2F2" w:color="auto" w:val="clear"/>
        <w:spacing w:after="0" w:line="240"/>
      </w:pPr>
      <w:r>
        <w:rPr>
          <w:rFonts w:ascii="Courier New" w:cs="Courier New" w:eastAsia="Courier New" w:hAnsi="Courier New"/>
          <w:color w:val="1a1a1a"/>
          <w:sz w:val="15"/>
          <w:szCs w:val="15"/>
        </w:rPr>
        <w:t xml:space="preserve">    latitud     DECIMAL(10,7),</w:t>
      </w:r>
    </w:p>
    <w:p>
      <w:pPr>
        <w:shd w:fill="F2F2F2" w:color="auto" w:val="clear"/>
        <w:spacing w:after="0" w:line="240"/>
      </w:pPr>
      <w:r>
        <w:rPr>
          <w:rFonts w:ascii="Courier New" w:cs="Courier New" w:eastAsia="Courier New" w:hAnsi="Courier New"/>
          <w:color w:val="1a1a1a"/>
          <w:sz w:val="15"/>
          <w:szCs w:val="15"/>
        </w:rPr>
        <w:t xml:space="preserve">    longitud    DECIMAL(10,7),</w:t>
      </w:r>
    </w:p>
    <w:p>
      <w:pPr>
        <w:shd w:fill="F2F2F2" w:color="auto" w:val="clear"/>
        <w:spacing w:after="0" w:line="240"/>
      </w:pPr>
      <w:r>
        <w:rPr>
          <w:rFonts w:ascii="Courier New" w:cs="Courier New" w:eastAsia="Courier New" w:hAnsi="Courier New"/>
          <w:color w:val="1a1a1a"/>
          <w:sz w:val="15"/>
          <w:szCs w:val="15"/>
        </w:rPr>
        <w:t xml:space="preserve">    activo      TINYINT(1) NOT NULL DEFAULT 1,</w:t>
      </w:r>
    </w:p>
    <w:p>
      <w:pPr>
        <w:shd w:fill="F2F2F2" w:color="auto" w:val="clear"/>
        <w:spacing w:after="0" w:line="240"/>
      </w:pPr>
      <w:r>
        <w:rPr>
          <w:rFonts w:ascii="Courier New" w:cs="Courier New" w:eastAsia="Courier New" w:hAnsi="Courier New"/>
          <w:color w:val="1a1a1a"/>
          <w:sz w:val="15"/>
          <w:szCs w:val="15"/>
        </w:rPr>
        <w:t xml:space="preserve">    FOREIGN KEY (empresa_id) REFERENCES empresa(id)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rol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codigo      VARCHAR(50)  NOT NULL UNIQUE,</w:t>
      </w:r>
    </w:p>
    <w:p>
      <w:pPr>
        <w:shd w:fill="F2F2F2" w:color="auto" w:val="clear"/>
        <w:spacing w:after="0" w:line="240"/>
      </w:pPr>
      <w:r>
        <w:rPr>
          <w:rFonts w:ascii="Courier New" w:cs="Courier New" w:eastAsia="Courier New" w:hAnsi="Courier New"/>
          <w:color w:val="1a1a1a"/>
          <w:sz w:val="15"/>
          <w:szCs w:val="15"/>
        </w:rPr>
        <w:t xml:space="preserve">    nombre      VARCHAR(100) NOT NULL,</w:t>
      </w:r>
    </w:p>
    <w:p>
      <w:pPr>
        <w:shd w:fill="F2F2F2" w:color="auto" w:val="clear"/>
        <w:spacing w:after="0" w:line="240"/>
      </w:pPr>
      <w:r>
        <w:rPr>
          <w:rFonts w:ascii="Courier New" w:cs="Courier New" w:eastAsia="Courier New" w:hAnsi="Courier New"/>
          <w:color w:val="1a1a1a"/>
          <w:sz w:val="15"/>
          <w:szCs w:val="15"/>
        </w:rPr>
        <w:t xml:space="preserve">    descripcion VARCHAR(250)</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permiso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codigo VARCHAR(80)  NOT NULL UNIQUE,</w:t>
      </w:r>
    </w:p>
    <w:p>
      <w:pPr>
        <w:shd w:fill="F2F2F2" w:color="auto" w:val="clear"/>
        <w:spacing w:after="0" w:line="240"/>
      </w:pPr>
      <w:r>
        <w:rPr>
          <w:rFonts w:ascii="Courier New" w:cs="Courier New" w:eastAsia="Courier New" w:hAnsi="Courier New"/>
          <w:color w:val="1a1a1a"/>
          <w:sz w:val="15"/>
          <w:szCs w:val="15"/>
        </w:rPr>
        <w:t xml:space="preserve">    nombre VARCHAR(150) NOT NULL</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rol_permiso (</w:t>
      </w:r>
    </w:p>
    <w:p>
      <w:pPr>
        <w:shd w:fill="F2F2F2" w:color="auto" w:val="clear"/>
        <w:spacing w:after="0" w:line="240"/>
      </w:pPr>
      <w:r>
        <w:rPr>
          <w:rFonts w:ascii="Courier New" w:cs="Courier New" w:eastAsia="Courier New" w:hAnsi="Courier New"/>
          <w:color w:val="1a1a1a"/>
          <w:sz w:val="15"/>
          <w:szCs w:val="15"/>
        </w:rPr>
        <w:t xml:space="preserve">    rol_id     BIGINT UNSIGNED NOT NULL,</w:t>
      </w:r>
    </w:p>
    <w:p>
      <w:pPr>
        <w:shd w:fill="F2F2F2" w:color="auto" w:val="clear"/>
        <w:spacing w:after="0" w:line="240"/>
      </w:pPr>
      <w:r>
        <w:rPr>
          <w:rFonts w:ascii="Courier New" w:cs="Courier New" w:eastAsia="Courier New" w:hAnsi="Courier New"/>
          <w:color w:val="1a1a1a"/>
          <w:sz w:val="15"/>
          <w:szCs w:val="15"/>
        </w:rPr>
        <w:t xml:space="preserve">    permiso_id BIGINT UNSIGNED NOT NULL,</w:t>
      </w:r>
    </w:p>
    <w:p>
      <w:pPr>
        <w:shd w:fill="F2F2F2" w:color="auto" w:val="clear"/>
        <w:spacing w:after="0" w:line="240"/>
      </w:pPr>
      <w:r>
        <w:rPr>
          <w:rFonts w:ascii="Courier New" w:cs="Courier New" w:eastAsia="Courier New" w:hAnsi="Courier New"/>
          <w:color w:val="1a1a1a"/>
          <w:sz w:val="15"/>
          <w:szCs w:val="15"/>
        </w:rPr>
        <w:t xml:space="preserve">    PRIMARY KEY (rol_id, permiso_id),</w:t>
      </w:r>
    </w:p>
    <w:p>
      <w:pPr>
        <w:shd w:fill="F2F2F2" w:color="auto" w:val="clear"/>
        <w:spacing w:after="0" w:line="240"/>
      </w:pPr>
      <w:r>
        <w:rPr>
          <w:rFonts w:ascii="Courier New" w:cs="Courier New" w:eastAsia="Courier New" w:hAnsi="Courier New"/>
          <w:color w:val="1a1a1a"/>
          <w:sz w:val="15"/>
          <w:szCs w:val="15"/>
        </w:rPr>
        <w:t xml:space="preserve">    FOREIGN KEY (rol_id) REFERENCES rol(id),</w:t>
      </w:r>
    </w:p>
    <w:p>
      <w:pPr>
        <w:shd w:fill="F2F2F2" w:color="auto" w:val="clear"/>
        <w:spacing w:after="0" w:line="240"/>
      </w:pPr>
      <w:r>
        <w:rPr>
          <w:rFonts w:ascii="Courier New" w:cs="Courier New" w:eastAsia="Courier New" w:hAnsi="Courier New"/>
          <w:color w:val="1a1a1a"/>
          <w:sz w:val="15"/>
          <w:szCs w:val="15"/>
        </w:rPr>
        <w:t xml:space="preserve">    FOREIGN KEY (permiso_id) REFERENCES permiso(id)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usuario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empresa_id     BIGINT UNSIGNED NOT NULL,</w:t>
      </w:r>
    </w:p>
    <w:p>
      <w:pPr>
        <w:shd w:fill="F2F2F2" w:color="auto" w:val="clear"/>
        <w:spacing w:after="0" w:line="240"/>
      </w:pPr>
      <w:r>
        <w:rPr>
          <w:rFonts w:ascii="Courier New" w:cs="Courier New" w:eastAsia="Courier New" w:hAnsi="Courier New"/>
          <w:color w:val="1a1a1a"/>
          <w:sz w:val="15"/>
          <w:szCs w:val="15"/>
        </w:rPr>
        <w:t xml:space="preserve">    nombre_completo VARCHAR(200) NOT NULL,</w:t>
      </w:r>
    </w:p>
    <w:p>
      <w:pPr>
        <w:shd w:fill="F2F2F2" w:color="auto" w:val="clear"/>
        <w:spacing w:after="0" w:line="240"/>
      </w:pPr>
      <w:r>
        <w:rPr>
          <w:rFonts w:ascii="Courier New" w:cs="Courier New" w:eastAsia="Courier New" w:hAnsi="Courier New"/>
          <w:color w:val="1a1a1a"/>
          <w:sz w:val="15"/>
          <w:szCs w:val="15"/>
        </w:rPr>
        <w:t xml:space="preserve">    correo         VARCHAR(150) NOT NULL UNIQUE,</w:t>
      </w:r>
    </w:p>
    <w:p>
      <w:pPr>
        <w:shd w:fill="F2F2F2" w:color="auto" w:val="clear"/>
        <w:spacing w:after="0" w:line="240"/>
      </w:pPr>
      <w:r>
        <w:rPr>
          <w:rFonts w:ascii="Courier New" w:cs="Courier New" w:eastAsia="Courier New" w:hAnsi="Courier New"/>
          <w:color w:val="1a1a1a"/>
          <w:sz w:val="15"/>
          <w:szCs w:val="15"/>
        </w:rPr>
        <w:t xml:space="preserve">    hash_password  VARCHAR(255) NOT NULL,</w:t>
      </w:r>
    </w:p>
    <w:p>
      <w:pPr>
        <w:shd w:fill="F2F2F2" w:color="auto" w:val="clear"/>
        <w:spacing w:after="0" w:line="240"/>
      </w:pPr>
      <w:r>
        <w:rPr>
          <w:rFonts w:ascii="Courier New" w:cs="Courier New" w:eastAsia="Courier New" w:hAnsi="Courier New"/>
          <w:color w:val="1a1a1a"/>
          <w:sz w:val="15"/>
          <w:szCs w:val="15"/>
        </w:rPr>
        <w:t xml:space="preserve">    activo         TINYINT(1) NOT NULL DEFAULT 1,</w:t>
      </w:r>
    </w:p>
    <w:p>
      <w:pPr>
        <w:shd w:fill="F2F2F2" w:color="auto" w:val="clear"/>
        <w:spacing w:after="0" w:line="240"/>
      </w:pPr>
      <w:r>
        <w:rPr>
          <w:rFonts w:ascii="Courier New" w:cs="Courier New" w:eastAsia="Courier New" w:hAnsi="Courier New"/>
          <w:color w:val="1a1a1a"/>
          <w:sz w:val="15"/>
          <w:szCs w:val="15"/>
        </w:rPr>
        <w:t xml:space="preserve">    ultimo_acceso  DATETIME NULL,</w:t>
      </w:r>
    </w:p>
    <w:p>
      <w:pPr>
        <w:shd w:fill="F2F2F2" w:color="auto" w:val="clear"/>
        <w:spacing w:after="0" w:line="240"/>
      </w:pPr>
      <w:r>
        <w:rPr>
          <w:rFonts w:ascii="Courier New" w:cs="Courier New" w:eastAsia="Courier New" w:hAnsi="Courier New"/>
          <w:color w:val="1a1a1a"/>
          <w:sz w:val="15"/>
          <w:szCs w:val="15"/>
        </w:rPr>
        <w:t xml:space="preserve">    FOREIGN KEY (empresa_id) REFERENCES empresa(id)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[6] N:M real usuario-rol (un usuario puede tener varios roles)</w:t>
      </w:r>
    </w:p>
    <w:p>
      <w:pPr>
        <w:shd w:fill="F2F2F2" w:color="auto" w:val="clear"/>
        <w:spacing w:after="0" w:line="240"/>
      </w:pPr>
      <w:r>
        <w:rPr>
          <w:rFonts w:ascii="Courier New" w:cs="Courier New" w:eastAsia="Courier New" w:hAnsi="Courier New"/>
          <w:color w:val="1a1a1a"/>
          <w:sz w:val="15"/>
          <w:szCs w:val="15"/>
        </w:rPr>
        <w:t xml:space="preserve">CREATE TABLE usuario_rol (</w:t>
      </w:r>
    </w:p>
    <w:p>
      <w:pPr>
        <w:shd w:fill="F2F2F2" w:color="auto" w:val="clear"/>
        <w:spacing w:after="0" w:line="240"/>
      </w:pPr>
      <w:r>
        <w:rPr>
          <w:rFonts w:ascii="Courier New" w:cs="Courier New" w:eastAsia="Courier New" w:hAnsi="Courier New"/>
          <w:color w:val="1a1a1a"/>
          <w:sz w:val="15"/>
          <w:szCs w:val="15"/>
        </w:rPr>
        <w:t xml:space="preserve">    usuario_id BIGINT UNSIGNED NOT NULL,</w:t>
      </w:r>
    </w:p>
    <w:p>
      <w:pPr>
        <w:shd w:fill="F2F2F2" w:color="auto" w:val="clear"/>
        <w:spacing w:after="0" w:line="240"/>
      </w:pPr>
      <w:r>
        <w:rPr>
          <w:rFonts w:ascii="Courier New" w:cs="Courier New" w:eastAsia="Courier New" w:hAnsi="Courier New"/>
          <w:color w:val="1a1a1a"/>
          <w:sz w:val="15"/>
          <w:szCs w:val="15"/>
        </w:rPr>
        <w:t xml:space="preserve">    rol_id     BIGINT UNSIGNED NOT NULL,</w:t>
      </w:r>
    </w:p>
    <w:p>
      <w:pPr>
        <w:shd w:fill="F2F2F2" w:color="auto" w:val="clear"/>
        <w:spacing w:after="0" w:line="240"/>
      </w:pPr>
      <w:r>
        <w:rPr>
          <w:rFonts w:ascii="Courier New" w:cs="Courier New" w:eastAsia="Courier New" w:hAnsi="Courier New"/>
          <w:color w:val="1a1a1a"/>
          <w:sz w:val="15"/>
          <w:szCs w:val="15"/>
        </w:rPr>
        <w:t xml:space="preserve">    PRIMARY KEY (usuario_id, rol_id),</w:t>
      </w:r>
    </w:p>
    <w:p>
      <w:pPr>
        <w:shd w:fill="F2F2F2" w:color="auto" w:val="clear"/>
        <w:spacing w:after="0" w:line="240"/>
      </w:pPr>
      <w:r>
        <w:rPr>
          <w:rFonts w:ascii="Courier New" w:cs="Courier New" w:eastAsia="Courier New" w:hAnsi="Courier New"/>
          <w:color w:val="1a1a1a"/>
          <w:sz w:val="15"/>
          <w:szCs w:val="15"/>
        </w:rPr>
        <w:t xml:space="preserve">    FOREIGN KEY (usuario_id) REFERENCES usuario(id),</w:t>
      </w:r>
    </w:p>
    <w:p>
      <w:pPr>
        <w:shd w:fill="F2F2F2" w:color="auto" w:val="clear"/>
        <w:spacing w:after="0" w:line="240"/>
      </w:pPr>
      <w:r>
        <w:rPr>
          <w:rFonts w:ascii="Courier New" w:cs="Courier New" w:eastAsia="Courier New" w:hAnsi="Courier New"/>
          <w:color w:val="1a1a1a"/>
          <w:sz w:val="15"/>
          <w:szCs w:val="15"/>
        </w:rPr>
        <w:t xml:space="preserve">    FOREIGN KEY (rol_id) REFERENCES rol(id)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M02: CONFIGURACIÓN Y MAESTROS</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centro_costo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codigo VARCHAR(30)  NOT NULL UNIQUE,</w:t>
      </w:r>
    </w:p>
    <w:p>
      <w:pPr>
        <w:shd w:fill="F2F2F2" w:color="auto" w:val="clear"/>
        <w:spacing w:after="0" w:line="240"/>
      </w:pPr>
      <w:r>
        <w:rPr>
          <w:rFonts w:ascii="Courier New" w:cs="Courier New" w:eastAsia="Courier New" w:hAnsi="Courier New"/>
          <w:color w:val="1a1a1a"/>
          <w:sz w:val="15"/>
          <w:szCs w:val="15"/>
        </w:rPr>
        <w:t xml:space="preserve">    nombre VARCHAR(150) NOT NULL,</w:t>
      </w:r>
    </w:p>
    <w:p>
      <w:pPr>
        <w:shd w:fill="F2F2F2" w:color="auto" w:val="clear"/>
        <w:spacing w:after="0" w:line="240"/>
      </w:pPr>
      <w:r>
        <w:rPr>
          <w:rFonts w:ascii="Courier New" w:cs="Courier New" w:eastAsia="Courier New" w:hAnsi="Courier New"/>
          <w:color w:val="1a1a1a"/>
          <w:sz w:val="15"/>
          <w:szCs w:val="15"/>
        </w:rPr>
        <w:t xml:space="preserve">    activo TINYINT(1) NOT NULL DEFAULT 1</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categoria_producto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nombre VARCHAR(150) NOT NULL</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unidad_medida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codigo                 VARCHAR(20)  NOT NULL UNIQUE,</w:t>
      </w:r>
    </w:p>
    <w:p>
      <w:pPr>
        <w:shd w:fill="F2F2F2" w:color="auto" w:val="clear"/>
        <w:spacing w:after="0" w:line="240"/>
      </w:pPr>
      <w:r>
        <w:rPr>
          <w:rFonts w:ascii="Courier New" w:cs="Courier New" w:eastAsia="Courier New" w:hAnsi="Courier New"/>
          <w:color w:val="1a1a1a"/>
          <w:sz w:val="15"/>
          <w:szCs w:val="15"/>
        </w:rPr>
        <w:t xml:space="preserve">    nombre                 VARCHAR(80)  NOT NULL,</w:t>
      </w:r>
    </w:p>
    <w:p>
      <w:pPr>
        <w:shd w:fill="F2F2F2" w:color="auto" w:val="clear"/>
        <w:spacing w:after="0" w:line="240"/>
      </w:pPr>
      <w:r>
        <w:rPr>
          <w:rFonts w:ascii="Courier New" w:cs="Courier New" w:eastAsia="Courier New" w:hAnsi="Courier New"/>
          <w:color w:val="1a1a1a"/>
          <w:sz w:val="15"/>
          <w:szCs w:val="15"/>
        </w:rPr>
        <w:t xml:space="preserve">    factor_conversion_base DECIMAL(18,6) NOT NULL DEFAULT 1</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politica_aprobacion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empresa_id   BIGINT UNSIGNED NOT NULL,</w:t>
      </w:r>
    </w:p>
    <w:p>
      <w:pPr>
        <w:shd w:fill="F2F2F2" w:color="auto" w:val="clear"/>
        <w:spacing w:after="0" w:line="240"/>
      </w:pPr>
      <w:r>
        <w:rPr>
          <w:rFonts w:ascii="Courier New" w:cs="Courier New" w:eastAsia="Courier New" w:hAnsi="Courier New"/>
          <w:color w:val="1a1a1a"/>
          <w:sz w:val="15"/>
          <w:szCs w:val="15"/>
        </w:rPr>
        <w:t xml:space="preserve">    monto_desde  DECIMAL(18,2) NOT NULL,</w:t>
      </w:r>
    </w:p>
    <w:p>
      <w:pPr>
        <w:shd w:fill="F2F2F2" w:color="auto" w:val="clear"/>
        <w:spacing w:after="0" w:line="240"/>
      </w:pPr>
      <w:r>
        <w:rPr>
          <w:rFonts w:ascii="Courier New" w:cs="Courier New" w:eastAsia="Courier New" w:hAnsi="Courier New"/>
          <w:color w:val="1a1a1a"/>
          <w:sz w:val="15"/>
          <w:szCs w:val="15"/>
        </w:rPr>
        <w:t xml:space="preserve">    monto_hasta  DECIMAL(18,2) NOT NULL,</w:t>
      </w:r>
    </w:p>
    <w:p>
      <w:pPr>
        <w:shd w:fill="F2F2F2" w:color="auto" w:val="clear"/>
        <w:spacing w:after="0" w:line="240"/>
      </w:pPr>
      <w:r>
        <w:rPr>
          <w:rFonts w:ascii="Courier New" w:cs="Courier New" w:eastAsia="Courier New" w:hAnsi="Courier New"/>
          <w:color w:val="1a1a1a"/>
          <w:sz w:val="15"/>
          <w:szCs w:val="15"/>
        </w:rPr>
        <w:t xml:space="preserve">    activo       TINYINT(1) NOT NULL DEFAULT 1,</w:t>
      </w:r>
    </w:p>
    <w:p>
      <w:pPr>
        <w:shd w:fill="F2F2F2" w:color="auto" w:val="clear"/>
        <w:spacing w:after="0" w:line="240"/>
      </w:pPr>
      <w:r>
        <w:rPr>
          <w:rFonts w:ascii="Courier New" w:cs="Courier New" w:eastAsia="Courier New" w:hAnsi="Courier New"/>
          <w:color w:val="1a1a1a"/>
          <w:sz w:val="15"/>
          <w:szCs w:val="15"/>
        </w:rPr>
        <w:t xml:space="preserve">    FOREIGN KEY (empresa_id) REFERENCES empresa(id)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[2] catálogo de criterios (precio, calidad, entrega, garantía,</w:t>
      </w:r>
    </w:p>
    <w:p>
      <w:pPr>
        <w:shd w:fill="F2F2F2" w:color="auto" w:val="clear"/>
        <w:spacing w:after="0" w:line="240"/>
      </w:pPr>
      <w:r>
        <w:rPr>
          <w:rFonts w:ascii="Courier New" w:cs="Courier New" w:eastAsia="Courier New" w:hAnsi="Courier New"/>
          <w:color w:val="1a1a1a"/>
          <w:sz w:val="15"/>
          <w:szCs w:val="15"/>
        </w:rPr>
        <w:t xml:space="preserve">--     historial, riesgo, condiciones...) en vez de columnas fijas</w:t>
      </w:r>
    </w:p>
    <w:p>
      <w:pPr>
        <w:shd w:fill="F2F2F2" w:color="auto" w:val="clear"/>
        <w:spacing w:after="0" w:line="240"/>
      </w:pPr>
      <w:r>
        <w:rPr>
          <w:rFonts w:ascii="Courier New" w:cs="Courier New" w:eastAsia="Courier New" w:hAnsi="Courier New"/>
          <w:color w:val="1a1a1a"/>
          <w:sz w:val="15"/>
          <w:szCs w:val="15"/>
        </w:rPr>
        <w:t xml:space="preserve">CREATE TABLE criterio_evaluacion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codigo VARCHAR(40)  NOT NULL UNIQUE,</w:t>
      </w:r>
    </w:p>
    <w:p>
      <w:pPr>
        <w:shd w:fill="F2F2F2" w:color="auto" w:val="clear"/>
        <w:spacing w:after="0" w:line="240"/>
      </w:pPr>
      <w:r>
        <w:rPr>
          <w:rFonts w:ascii="Courier New" w:cs="Courier New" w:eastAsia="Courier New" w:hAnsi="Courier New"/>
          <w:color w:val="1a1a1a"/>
          <w:sz w:val="15"/>
          <w:szCs w:val="15"/>
        </w:rPr>
        <w:t xml:space="preserve">    nombre VARCHAR(100) NOT NULL</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[3] cabecera versionada de la matriz de pesos</w:t>
      </w:r>
    </w:p>
    <w:p>
      <w:pPr>
        <w:shd w:fill="F2F2F2" w:color="auto" w:val="clear"/>
        <w:spacing w:after="0" w:line="240"/>
      </w:pPr>
      <w:r>
        <w:rPr>
          <w:rFonts w:ascii="Courier New" w:cs="Courier New" w:eastAsia="Courier New" w:hAnsi="Courier New"/>
          <w:color w:val="1a1a1a"/>
          <w:sz w:val="15"/>
          <w:szCs w:val="15"/>
        </w:rPr>
        <w:t xml:space="preserve">CREATE TABLE config_pesos_evaluacion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empresa_id     BIGINT UNSIGNED NOT NULL,</w:t>
      </w:r>
    </w:p>
    <w:p>
      <w:pPr>
        <w:shd w:fill="F2F2F2" w:color="auto" w:val="clear"/>
        <w:spacing w:after="0" w:line="240"/>
      </w:pPr>
      <w:r>
        <w:rPr>
          <w:rFonts w:ascii="Courier New" w:cs="Courier New" w:eastAsia="Courier New" w:hAnsi="Courier New"/>
          <w:color w:val="1a1a1a"/>
          <w:sz w:val="15"/>
          <w:szCs w:val="15"/>
        </w:rPr>
        <w:t xml:space="preserve">    vigente_desde  DATETIME NOT NULL,</w:t>
      </w:r>
    </w:p>
    <w:p>
      <w:pPr>
        <w:shd w:fill="F2F2F2" w:color="auto" w:val="clear"/>
        <w:spacing w:after="0" w:line="240"/>
      </w:pPr>
      <w:r>
        <w:rPr>
          <w:rFonts w:ascii="Courier New" w:cs="Courier New" w:eastAsia="Courier New" w:hAnsi="Courier New"/>
          <w:color w:val="1a1a1a"/>
          <w:sz w:val="15"/>
          <w:szCs w:val="15"/>
        </w:rPr>
        <w:t xml:space="preserve">    vigente_hasta  DATETIME NULL,</w:t>
      </w:r>
    </w:p>
    <w:p>
      <w:pPr>
        <w:shd w:fill="F2F2F2" w:color="auto" w:val="clear"/>
        <w:spacing w:after="0" w:line="240"/>
      </w:pPr>
      <w:r>
        <w:rPr>
          <w:rFonts w:ascii="Courier New" w:cs="Courier New" w:eastAsia="Courier New" w:hAnsi="Courier New"/>
          <w:color w:val="1a1a1a"/>
          <w:sz w:val="15"/>
          <w:szCs w:val="15"/>
        </w:rPr>
        <w:t xml:space="preserve">    activo         TINYINT(1) NOT NULL DEFAULT 1,</w:t>
      </w:r>
    </w:p>
    <w:p>
      <w:pPr>
        <w:shd w:fill="F2F2F2" w:color="auto" w:val="clear"/>
        <w:spacing w:after="0" w:line="240"/>
      </w:pPr>
      <w:r>
        <w:rPr>
          <w:rFonts w:ascii="Courier New" w:cs="Courier New" w:eastAsia="Courier New" w:hAnsi="Courier New"/>
          <w:color w:val="1a1a1a"/>
          <w:sz w:val="15"/>
          <w:szCs w:val="15"/>
        </w:rPr>
        <w:t xml:space="preserve">    FOREIGN KEY (empresa_id) REFERENCES empresa(id)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[2][3] detalle: peso por criterio para esa versión de la matriz.</w:t>
      </w:r>
    </w:p>
    <w:p>
      <w:pPr>
        <w:shd w:fill="F2F2F2" w:color="auto" w:val="clear"/>
        <w:spacing w:after="0" w:line="240"/>
      </w:pPr>
      <w:r>
        <w:rPr>
          <w:rFonts w:ascii="Courier New" w:cs="Courier New" w:eastAsia="Courier New" w:hAnsi="Courier New"/>
          <w:color w:val="1a1a1a"/>
          <w:sz w:val="15"/>
          <w:szCs w:val="15"/>
        </w:rPr>
        <w:t xml:space="preserve">-- Un CHECK a nivel app debe validar que SUM(peso) = 100 por config.</w:t>
      </w:r>
    </w:p>
    <w:p>
      <w:pPr>
        <w:shd w:fill="F2F2F2" w:color="auto" w:val="clear"/>
        <w:spacing w:after="0" w:line="240"/>
      </w:pPr>
      <w:r>
        <w:rPr>
          <w:rFonts w:ascii="Courier New" w:cs="Courier New" w:eastAsia="Courier New" w:hAnsi="Courier New"/>
          <w:color w:val="1a1a1a"/>
          <w:sz w:val="15"/>
          <w:szCs w:val="15"/>
        </w:rPr>
        <w:t xml:space="preserve">CREATE TABLE config_pesos_evaluacion_detalle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config_pesos_evaluacion_id BIGINT UNSIGNED NOT NULL,</w:t>
      </w:r>
    </w:p>
    <w:p>
      <w:pPr>
        <w:shd w:fill="F2F2F2" w:color="auto" w:val="clear"/>
        <w:spacing w:after="0" w:line="240"/>
      </w:pPr>
      <w:r>
        <w:rPr>
          <w:rFonts w:ascii="Courier New" w:cs="Courier New" w:eastAsia="Courier New" w:hAnsi="Courier New"/>
          <w:color w:val="1a1a1a"/>
          <w:sz w:val="15"/>
          <w:szCs w:val="15"/>
        </w:rPr>
        <w:t xml:space="preserve">    criterio_evaluacion_id   BIGINT UNSIGNED NOT NULL,</w:t>
      </w:r>
    </w:p>
    <w:p>
      <w:pPr>
        <w:shd w:fill="F2F2F2" w:color="auto" w:val="clear"/>
        <w:spacing w:after="0" w:line="240"/>
      </w:pPr>
      <w:r>
        <w:rPr>
          <w:rFonts w:ascii="Courier New" w:cs="Courier New" w:eastAsia="Courier New" w:hAnsi="Courier New"/>
          <w:color w:val="1a1a1a"/>
          <w:sz w:val="15"/>
          <w:szCs w:val="15"/>
        </w:rPr>
        <w:t xml:space="preserve">    peso                     DECIMAL(5,2) NOT NULL,</w:t>
      </w:r>
    </w:p>
    <w:p>
      <w:pPr>
        <w:shd w:fill="F2F2F2" w:color="auto" w:val="clear"/>
        <w:spacing w:after="0" w:line="240"/>
      </w:pPr>
      <w:r>
        <w:rPr>
          <w:rFonts w:ascii="Courier New" w:cs="Courier New" w:eastAsia="Courier New" w:hAnsi="Courier New"/>
          <w:color w:val="1a1a1a"/>
          <w:sz w:val="15"/>
          <w:szCs w:val="15"/>
        </w:rPr>
        <w:t xml:space="preserve">    UNIQUE KEY uq_config_criterio (config_pesos_evaluacion_id, criterio_evaluacion_id),</w:t>
      </w:r>
    </w:p>
    <w:p>
      <w:pPr>
        <w:shd w:fill="F2F2F2" w:color="auto" w:val="clear"/>
        <w:spacing w:after="0" w:line="240"/>
      </w:pPr>
      <w:r>
        <w:rPr>
          <w:rFonts w:ascii="Courier New" w:cs="Courier New" w:eastAsia="Courier New" w:hAnsi="Courier New"/>
          <w:color w:val="1a1a1a"/>
          <w:sz w:val="15"/>
          <w:szCs w:val="15"/>
        </w:rPr>
        <w:t xml:space="preserve">    FOREIGN KEY (config_pesos_evaluacion_id) REFERENCES config_pesos_evaluacion(id),</w:t>
      </w:r>
    </w:p>
    <w:p>
      <w:pPr>
        <w:shd w:fill="F2F2F2" w:color="auto" w:val="clear"/>
        <w:spacing w:after="0" w:line="240"/>
      </w:pPr>
      <w:r>
        <w:rPr>
          <w:rFonts w:ascii="Courier New" w:cs="Courier New" w:eastAsia="Courier New" w:hAnsi="Courier New"/>
          <w:color w:val="1a1a1a"/>
          <w:sz w:val="15"/>
          <w:szCs w:val="15"/>
        </w:rPr>
        <w:t xml:space="preserve">    FOREIGN KEY (criterio_evaluacion_id) REFERENCES criterio_evaluacion(id)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M03: PRODUCTOS E INVENTARIO</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producto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categoria_producto_id BIGINT UNSIGNED NOT NULL,</w:t>
      </w:r>
    </w:p>
    <w:p>
      <w:pPr>
        <w:shd w:fill="F2F2F2" w:color="auto" w:val="clear"/>
        <w:spacing w:after="0" w:line="240"/>
      </w:pPr>
      <w:r>
        <w:rPr>
          <w:rFonts w:ascii="Courier New" w:cs="Courier New" w:eastAsia="Courier New" w:hAnsi="Courier New"/>
          <w:color w:val="1a1a1a"/>
          <w:sz w:val="15"/>
          <w:szCs w:val="15"/>
        </w:rPr>
        <w:t xml:space="preserve">    unidad_medida_id     BIGINT UNSIGNED NOT NULL,</w:t>
      </w:r>
    </w:p>
    <w:p>
      <w:pPr>
        <w:shd w:fill="F2F2F2" w:color="auto" w:val="clear"/>
        <w:spacing w:after="0" w:line="240"/>
      </w:pPr>
      <w:r>
        <w:rPr>
          <w:rFonts w:ascii="Courier New" w:cs="Courier New" w:eastAsia="Courier New" w:hAnsi="Courier New"/>
          <w:color w:val="1a1a1a"/>
          <w:sz w:val="15"/>
          <w:szCs w:val="15"/>
        </w:rPr>
        <w:t xml:space="preserve">    codigo               VARCHAR(50)  NOT NULL UNIQUE,</w:t>
      </w:r>
    </w:p>
    <w:p>
      <w:pPr>
        <w:shd w:fill="F2F2F2" w:color="auto" w:val="clear"/>
        <w:spacing w:after="0" w:line="240"/>
      </w:pPr>
      <w:r>
        <w:rPr>
          <w:rFonts w:ascii="Courier New" w:cs="Courier New" w:eastAsia="Courier New" w:hAnsi="Courier New"/>
          <w:color w:val="1a1a1a"/>
          <w:sz w:val="15"/>
          <w:szCs w:val="15"/>
        </w:rPr>
        <w:t xml:space="preserve">    nombre               VARCHAR(200) NOT NULL,</w:t>
      </w:r>
    </w:p>
    <w:p>
      <w:pPr>
        <w:shd w:fill="F2F2F2" w:color="auto" w:val="clear"/>
        <w:spacing w:after="0" w:line="240"/>
      </w:pPr>
      <w:r>
        <w:rPr>
          <w:rFonts w:ascii="Courier New" w:cs="Courier New" w:eastAsia="Courier New" w:hAnsi="Courier New"/>
          <w:color w:val="1a1a1a"/>
          <w:sz w:val="15"/>
          <w:szCs w:val="15"/>
        </w:rPr>
        <w:t xml:space="preserve">    descripcion          VARCHAR(500),</w:t>
      </w:r>
    </w:p>
    <w:p>
      <w:pPr>
        <w:shd w:fill="F2F2F2" w:color="auto" w:val="clear"/>
        <w:spacing w:after="0" w:line="240"/>
      </w:pPr>
      <w:r>
        <w:rPr>
          <w:rFonts w:ascii="Courier New" w:cs="Courier New" w:eastAsia="Courier New" w:hAnsi="Courier New"/>
          <w:color w:val="1a1a1a"/>
          <w:sz w:val="15"/>
          <w:szCs w:val="15"/>
        </w:rPr>
        <w:t xml:space="preserve">    stock_minimo         DECIMAL(18,4) NOT NULL DEFAULT 0,</w:t>
      </w:r>
    </w:p>
    <w:p>
      <w:pPr>
        <w:shd w:fill="F2F2F2" w:color="auto" w:val="clear"/>
        <w:spacing w:after="0" w:line="240"/>
      </w:pPr>
      <w:r>
        <w:rPr>
          <w:rFonts w:ascii="Courier New" w:cs="Courier New" w:eastAsia="Courier New" w:hAnsi="Courier New"/>
          <w:color w:val="1a1a1a"/>
          <w:sz w:val="15"/>
          <w:szCs w:val="15"/>
        </w:rPr>
        <w:t xml:space="preserve">    stock_maximo         DECIMAL(18,4) NULL,</w:t>
      </w:r>
    </w:p>
    <w:p>
      <w:pPr>
        <w:shd w:fill="F2F2F2" w:color="auto" w:val="clear"/>
        <w:spacing w:after="0" w:line="240"/>
      </w:pPr>
      <w:r>
        <w:rPr>
          <w:rFonts w:ascii="Courier New" w:cs="Courier New" w:eastAsia="Courier New" w:hAnsi="Courier New"/>
          <w:color w:val="1a1a1a"/>
          <w:sz w:val="15"/>
          <w:szCs w:val="15"/>
        </w:rPr>
        <w:t xml:space="preserve">    costo_referencia     DECIMAL(18,4) NULL,</w:t>
      </w:r>
    </w:p>
    <w:p>
      <w:pPr>
        <w:shd w:fill="F2F2F2" w:color="auto" w:val="clear"/>
        <w:spacing w:after="0" w:line="240"/>
      </w:pPr>
      <w:r>
        <w:rPr>
          <w:rFonts w:ascii="Courier New" w:cs="Courier New" w:eastAsia="Courier New" w:hAnsi="Courier New"/>
          <w:color w:val="1a1a1a"/>
          <w:sz w:val="15"/>
          <w:szCs w:val="15"/>
        </w:rPr>
        <w:t xml:space="preserve">    activo               TINYINT(1) NOT NULL DEFAULT 1,</w:t>
      </w:r>
    </w:p>
    <w:p>
      <w:pPr>
        <w:shd w:fill="F2F2F2" w:color="auto" w:val="clear"/>
        <w:spacing w:after="0" w:line="240"/>
      </w:pPr>
      <w:r>
        <w:rPr>
          <w:rFonts w:ascii="Courier New" w:cs="Courier New" w:eastAsia="Courier New" w:hAnsi="Courier New"/>
          <w:color w:val="1a1a1a"/>
          <w:sz w:val="15"/>
          <w:szCs w:val="15"/>
        </w:rPr>
        <w:t xml:space="preserve">    FOREIGN KEY (categoria_producto_id) REFERENCES categoria_producto(id),</w:t>
      </w:r>
    </w:p>
    <w:p>
      <w:pPr>
        <w:shd w:fill="F2F2F2" w:color="auto" w:val="clear"/>
        <w:spacing w:after="0" w:line="240"/>
      </w:pPr>
      <w:r>
        <w:rPr>
          <w:rFonts w:ascii="Courier New" w:cs="Courier New" w:eastAsia="Courier New" w:hAnsi="Courier New"/>
          <w:color w:val="1a1a1a"/>
          <w:sz w:val="15"/>
          <w:szCs w:val="15"/>
        </w:rPr>
        <w:t xml:space="preserve">    FOREIGN KEY (unidad_medida_id) REFERENCES unidad_medida(id)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[1] bodega/ubicación física de stock</w:t>
      </w:r>
    </w:p>
    <w:p>
      <w:pPr>
        <w:shd w:fill="F2F2F2" w:color="auto" w:val="clear"/>
        <w:spacing w:after="0" w:line="240"/>
      </w:pPr>
      <w:r>
        <w:rPr>
          <w:rFonts w:ascii="Courier New" w:cs="Courier New" w:eastAsia="Courier New" w:hAnsi="Courier New"/>
          <w:color w:val="1a1a1a"/>
          <w:sz w:val="15"/>
          <w:szCs w:val="15"/>
        </w:rPr>
        <w:t xml:space="preserve">CREATE TABLE bodega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empresa_id BIGINT UNSIGNED NOT NULL,</w:t>
      </w:r>
    </w:p>
    <w:p>
      <w:pPr>
        <w:shd w:fill="F2F2F2" w:color="auto" w:val="clear"/>
        <w:spacing w:after="0" w:line="240"/>
      </w:pPr>
      <w:r>
        <w:rPr>
          <w:rFonts w:ascii="Courier New" w:cs="Courier New" w:eastAsia="Courier New" w:hAnsi="Courier New"/>
          <w:color w:val="1a1a1a"/>
          <w:sz w:val="15"/>
          <w:szCs w:val="15"/>
        </w:rPr>
        <w:t xml:space="preserve">    nombre     VARCHAR(150) NOT NULL,</w:t>
      </w:r>
    </w:p>
    <w:p>
      <w:pPr>
        <w:shd w:fill="F2F2F2" w:color="auto" w:val="clear"/>
        <w:spacing w:after="0" w:line="240"/>
      </w:pPr>
      <w:r>
        <w:rPr>
          <w:rFonts w:ascii="Courier New" w:cs="Courier New" w:eastAsia="Courier New" w:hAnsi="Courier New"/>
          <w:color w:val="1a1a1a"/>
          <w:sz w:val="15"/>
          <w:szCs w:val="15"/>
        </w:rPr>
        <w:t xml:space="preserve">    direccion  VARCHAR(250),</w:t>
      </w:r>
    </w:p>
    <w:p>
      <w:pPr>
        <w:shd w:fill="F2F2F2" w:color="auto" w:val="clear"/>
        <w:spacing w:after="0" w:line="240"/>
      </w:pPr>
      <w:r>
        <w:rPr>
          <w:rFonts w:ascii="Courier New" w:cs="Courier New" w:eastAsia="Courier New" w:hAnsi="Courier New"/>
          <w:color w:val="1a1a1a"/>
          <w:sz w:val="15"/>
          <w:szCs w:val="15"/>
        </w:rPr>
        <w:t xml:space="preserve">    activo     TINYINT(1) NOT NULL DEFAULT 1,</w:t>
      </w:r>
    </w:p>
    <w:p>
      <w:pPr>
        <w:shd w:fill="F2F2F2" w:color="auto" w:val="clear"/>
        <w:spacing w:after="0" w:line="240"/>
      </w:pPr>
      <w:r>
        <w:rPr>
          <w:rFonts w:ascii="Courier New" w:cs="Courier New" w:eastAsia="Courier New" w:hAnsi="Courier New"/>
          <w:color w:val="1a1a1a"/>
          <w:sz w:val="15"/>
          <w:szCs w:val="15"/>
        </w:rPr>
        <w:t xml:space="preserve">    FOREIGN KEY (empresa_id) REFERENCES empresa(id)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[1] existencia real: la fuente de verdad del stock es esta tabla,</w:t>
      </w:r>
    </w:p>
    <w:p>
      <w:pPr>
        <w:shd w:fill="F2F2F2" w:color="auto" w:val="clear"/>
        <w:spacing w:after="0" w:line="240"/>
      </w:pPr>
      <w:r>
        <w:rPr>
          <w:rFonts w:ascii="Courier New" w:cs="Courier New" w:eastAsia="Courier New" w:hAnsi="Courier New"/>
          <w:color w:val="1a1a1a"/>
          <w:sz w:val="15"/>
          <w:szCs w:val="15"/>
        </w:rPr>
        <w:t xml:space="preserve">-- actualizada únicamente por movimiento_inventario (nunca por UPDATE directo)</w:t>
      </w:r>
    </w:p>
    <w:p>
      <w:pPr>
        <w:shd w:fill="F2F2F2" w:color="auto" w:val="clear"/>
        <w:spacing w:after="0" w:line="240"/>
      </w:pPr>
      <w:r>
        <w:rPr>
          <w:rFonts w:ascii="Courier New" w:cs="Courier New" w:eastAsia="Courier New" w:hAnsi="Courier New"/>
          <w:color w:val="1a1a1a"/>
          <w:sz w:val="15"/>
          <w:szCs w:val="15"/>
        </w:rPr>
        <w:t xml:space="preserve">CREATE TABLE stock_producto_bodega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producto_id BIGINT UNSIGNED NOT NULL,</w:t>
      </w:r>
    </w:p>
    <w:p>
      <w:pPr>
        <w:shd w:fill="F2F2F2" w:color="auto" w:val="clear"/>
        <w:spacing w:after="0" w:line="240"/>
      </w:pPr>
      <w:r>
        <w:rPr>
          <w:rFonts w:ascii="Courier New" w:cs="Courier New" w:eastAsia="Courier New" w:hAnsi="Courier New"/>
          <w:color w:val="1a1a1a"/>
          <w:sz w:val="15"/>
          <w:szCs w:val="15"/>
        </w:rPr>
        <w:t xml:space="preserve">    bodega_id   BIGINT UNSIGNED NOT NULL,</w:t>
      </w:r>
    </w:p>
    <w:p>
      <w:pPr>
        <w:shd w:fill="F2F2F2" w:color="auto" w:val="clear"/>
        <w:spacing w:after="0" w:line="240"/>
      </w:pPr>
      <w:r>
        <w:rPr>
          <w:rFonts w:ascii="Courier New" w:cs="Courier New" w:eastAsia="Courier New" w:hAnsi="Courier New"/>
          <w:color w:val="1a1a1a"/>
          <w:sz w:val="15"/>
          <w:szCs w:val="15"/>
        </w:rPr>
        <w:t xml:space="preserve">    cantidad    DECIMAL(18,4) NOT NULL DEFAULT 0,</w:t>
      </w:r>
    </w:p>
    <w:p>
      <w:pPr>
        <w:shd w:fill="F2F2F2" w:color="auto" w:val="clear"/>
        <w:spacing w:after="0" w:line="240"/>
      </w:pPr>
      <w:r>
        <w:rPr>
          <w:rFonts w:ascii="Courier New" w:cs="Courier New" w:eastAsia="Courier New" w:hAnsi="Courier New"/>
          <w:color w:val="1a1a1a"/>
          <w:sz w:val="15"/>
          <w:szCs w:val="15"/>
        </w:rPr>
        <w:t xml:space="preserve">    UNIQUE KEY uq_producto_bodega (producto_id, bodega_id),</w:t>
      </w:r>
    </w:p>
    <w:p>
      <w:pPr>
        <w:shd w:fill="F2F2F2" w:color="auto" w:val="clear"/>
        <w:spacing w:after="0" w:line="240"/>
      </w:pPr>
      <w:r>
        <w:rPr>
          <w:rFonts w:ascii="Courier New" w:cs="Courier New" w:eastAsia="Courier New" w:hAnsi="Courier New"/>
          <w:color w:val="1a1a1a"/>
          <w:sz w:val="15"/>
          <w:szCs w:val="15"/>
        </w:rPr>
        <w:t xml:space="preserve">    FOREIGN KEY (producto_id) REFERENCES producto(id),</w:t>
      </w:r>
    </w:p>
    <w:p>
      <w:pPr>
        <w:shd w:fill="F2F2F2" w:color="auto" w:val="clear"/>
        <w:spacing w:after="0" w:line="240"/>
      </w:pPr>
      <w:r>
        <w:rPr>
          <w:rFonts w:ascii="Courier New" w:cs="Courier New" w:eastAsia="Courier New" w:hAnsi="Courier New"/>
          <w:color w:val="1a1a1a"/>
          <w:sz w:val="15"/>
          <w:szCs w:val="15"/>
        </w:rPr>
        <w:t xml:space="preserve">    FOREIGN KEY (bodega_id) REFERENCES bodega(id)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[1] soporta traslado (bodega_origen + bodega_destino) además de</w:t>
      </w:r>
    </w:p>
    <w:p>
      <w:pPr>
        <w:shd w:fill="F2F2F2" w:color="auto" w:val="clear"/>
        <w:spacing w:after="0" w:line="240"/>
      </w:pPr>
      <w:r>
        <w:rPr>
          <w:rFonts w:ascii="Courier New" w:cs="Courier New" w:eastAsia="Courier New" w:hAnsi="Courier New"/>
          <w:color w:val="1a1a1a"/>
          <w:sz w:val="15"/>
          <w:szCs w:val="15"/>
        </w:rPr>
        <w:t xml:space="preserve">-- entrada/salida/ajuste/devolución</w:t>
      </w:r>
    </w:p>
    <w:p>
      <w:pPr>
        <w:shd w:fill="F2F2F2" w:color="auto" w:val="clear"/>
        <w:spacing w:after="0" w:line="240"/>
      </w:pPr>
      <w:r>
        <w:rPr>
          <w:rFonts w:ascii="Courier New" w:cs="Courier New" w:eastAsia="Courier New" w:hAnsi="Courier New"/>
          <w:color w:val="1a1a1a"/>
          <w:sz w:val="15"/>
          <w:szCs w:val="15"/>
        </w:rPr>
        <w:t xml:space="preserve">CREATE TABLE movimiento_inventario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producto_id       BIGINT UNSIGNED NOT NULL,</w:t>
      </w:r>
    </w:p>
    <w:p>
      <w:pPr>
        <w:shd w:fill="F2F2F2" w:color="auto" w:val="clear"/>
        <w:spacing w:after="0" w:line="240"/>
      </w:pPr>
      <w:r>
        <w:rPr>
          <w:rFonts w:ascii="Courier New" w:cs="Courier New" w:eastAsia="Courier New" w:hAnsi="Courier New"/>
          <w:color w:val="1a1a1a"/>
          <w:sz w:val="15"/>
          <w:szCs w:val="15"/>
        </w:rPr>
        <w:t xml:space="preserve">    bodega_origen_id  BIGINT UNSIGNED NULL,</w:t>
      </w:r>
    </w:p>
    <w:p>
      <w:pPr>
        <w:shd w:fill="F2F2F2" w:color="auto" w:val="clear"/>
        <w:spacing w:after="0" w:line="240"/>
      </w:pPr>
      <w:r>
        <w:rPr>
          <w:rFonts w:ascii="Courier New" w:cs="Courier New" w:eastAsia="Courier New" w:hAnsi="Courier New"/>
          <w:color w:val="1a1a1a"/>
          <w:sz w:val="15"/>
          <w:szCs w:val="15"/>
        </w:rPr>
        <w:t xml:space="preserve">    bodega_destino_id BIGINT UNSIGNED NULL,</w:t>
      </w:r>
    </w:p>
    <w:p>
      <w:pPr>
        <w:shd w:fill="F2F2F2" w:color="auto" w:val="clear"/>
        <w:spacing w:after="0" w:line="240"/>
      </w:pPr>
      <w:r>
        <w:rPr>
          <w:rFonts w:ascii="Courier New" w:cs="Courier New" w:eastAsia="Courier New" w:hAnsi="Courier New"/>
          <w:color w:val="1a1a1a"/>
          <w:sz w:val="15"/>
          <w:szCs w:val="15"/>
        </w:rPr>
        <w:t xml:space="preserve">    usuario_id        BIGINT UNSIGNED NOT NULL,</w:t>
      </w:r>
    </w:p>
    <w:p>
      <w:pPr>
        <w:shd w:fill="F2F2F2" w:color="auto" w:val="clear"/>
        <w:spacing w:after="0" w:line="240"/>
      </w:pPr>
      <w:r>
        <w:rPr>
          <w:rFonts w:ascii="Courier New" w:cs="Courier New" w:eastAsia="Courier New" w:hAnsi="Courier New"/>
          <w:color w:val="1a1a1a"/>
          <w:sz w:val="15"/>
          <w:szCs w:val="15"/>
        </w:rPr>
        <w:t xml:space="preserve">    tipo              ENUM('ENTRADA_COMPRA','SALIDA_CONSUMO','AJUSTE_POSITIVO',</w:t>
      </w:r>
    </w:p>
    <w:p>
      <w:pPr>
        <w:shd w:fill="F2F2F2" w:color="auto" w:val="clear"/>
        <w:spacing w:after="0" w:line="240"/>
      </w:pPr>
      <w:r>
        <w:rPr>
          <w:rFonts w:ascii="Courier New" w:cs="Courier New" w:eastAsia="Courier New" w:hAnsi="Courier New"/>
          <w:color w:val="1a1a1a"/>
          <w:sz w:val="15"/>
          <w:szCs w:val="15"/>
        </w:rPr>
        <w:t xml:space="preserve">                           'AJUSTE_NEGATIVO','DEVOLUCION_PROVEEDOR',</w:t>
      </w:r>
    </w:p>
    <w:p>
      <w:pPr>
        <w:shd w:fill="F2F2F2" w:color="auto" w:val="clear"/>
        <w:spacing w:after="0" w:line="240"/>
      </w:pPr>
      <w:r>
        <w:rPr>
          <w:rFonts w:ascii="Courier New" w:cs="Courier New" w:eastAsia="Courier New" w:hAnsi="Courier New"/>
          <w:color w:val="1a1a1a"/>
          <w:sz w:val="15"/>
          <w:szCs w:val="15"/>
        </w:rPr>
        <w:t xml:space="preserve">                           'RECEPCION_PARCIAL','TRASLADO') NOT NULL,</w:t>
      </w:r>
    </w:p>
    <w:p>
      <w:pPr>
        <w:shd w:fill="F2F2F2" w:color="auto" w:val="clear"/>
        <w:spacing w:after="0" w:line="240"/>
      </w:pPr>
      <w:r>
        <w:rPr>
          <w:rFonts w:ascii="Courier New" w:cs="Courier New" w:eastAsia="Courier New" w:hAnsi="Courier New"/>
          <w:color w:val="1a1a1a"/>
          <w:sz w:val="15"/>
          <w:szCs w:val="15"/>
        </w:rPr>
        <w:t xml:space="preserve">    cantidad          DECIMAL(18,4) NOT NULL,</w:t>
      </w:r>
    </w:p>
    <w:p>
      <w:pPr>
        <w:shd w:fill="F2F2F2" w:color="auto" w:val="clear"/>
        <w:spacing w:after="0" w:line="240"/>
      </w:pPr>
      <w:r>
        <w:rPr>
          <w:rFonts w:ascii="Courier New" w:cs="Courier New" w:eastAsia="Courier New" w:hAnsi="Courier New"/>
          <w:color w:val="1a1a1a"/>
          <w:sz w:val="15"/>
          <w:szCs w:val="15"/>
        </w:rPr>
        <w:t xml:space="preserve">    stock_resultante  DECIMAL(18,4) NOT NULL,</w:t>
      </w:r>
    </w:p>
    <w:p>
      <w:pPr>
        <w:shd w:fill="F2F2F2" w:color="auto" w:val="clear"/>
        <w:spacing w:after="0" w:line="240"/>
      </w:pPr>
      <w:r>
        <w:rPr>
          <w:rFonts w:ascii="Courier New" w:cs="Courier New" w:eastAsia="Courier New" w:hAnsi="Courier New"/>
          <w:color w:val="1a1a1a"/>
          <w:sz w:val="15"/>
          <w:szCs w:val="15"/>
        </w:rPr>
        <w:t xml:space="preserve">    referencia_tipo   VARCHAR(50) NULL,</w:t>
      </w:r>
    </w:p>
    <w:p>
      <w:pPr>
        <w:shd w:fill="F2F2F2" w:color="auto" w:val="clear"/>
        <w:spacing w:after="0" w:line="240"/>
      </w:pPr>
      <w:r>
        <w:rPr>
          <w:rFonts w:ascii="Courier New" w:cs="Courier New" w:eastAsia="Courier New" w:hAnsi="Courier New"/>
          <w:color w:val="1a1a1a"/>
          <w:sz w:val="15"/>
          <w:szCs w:val="15"/>
        </w:rPr>
        <w:t xml:space="preserve">    referencia_id     BIGINT UNSIGNED NULL,</w:t>
      </w:r>
    </w:p>
    <w:p>
      <w:pPr>
        <w:shd w:fill="F2F2F2" w:color="auto" w:val="clear"/>
        <w:spacing w:after="0" w:line="240"/>
      </w:pPr>
      <w:r>
        <w:rPr>
          <w:rFonts w:ascii="Courier New" w:cs="Courier New" w:eastAsia="Courier New" w:hAnsi="Courier New"/>
          <w:color w:val="1a1a1a"/>
          <w:sz w:val="15"/>
          <w:szCs w:val="15"/>
        </w:rPr>
        <w:t xml:space="preserve">    motivo            VARCHAR(250) NULL,</w:t>
      </w:r>
    </w:p>
    <w:p>
      <w:pPr>
        <w:shd w:fill="F2F2F2" w:color="auto" w:val="clear"/>
        <w:spacing w:after="0" w:line="240"/>
      </w:pPr>
      <w:r>
        <w:rPr>
          <w:rFonts w:ascii="Courier New" w:cs="Courier New" w:eastAsia="Courier New" w:hAnsi="Courier New"/>
          <w:color w:val="1a1a1a"/>
          <w:sz w:val="15"/>
          <w:szCs w:val="15"/>
        </w:rPr>
        <w:t xml:space="preserve">    creado_en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FOREIGN KEY (producto_id) REFERENCES producto(id),</w:t>
      </w:r>
    </w:p>
    <w:p>
      <w:pPr>
        <w:shd w:fill="F2F2F2" w:color="auto" w:val="clear"/>
        <w:spacing w:after="0" w:line="240"/>
      </w:pPr>
      <w:r>
        <w:rPr>
          <w:rFonts w:ascii="Courier New" w:cs="Courier New" w:eastAsia="Courier New" w:hAnsi="Courier New"/>
          <w:color w:val="1a1a1a"/>
          <w:sz w:val="15"/>
          <w:szCs w:val="15"/>
        </w:rPr>
        <w:t xml:space="preserve">    FOREIGN KEY (bodega_origen_id) REFERENCES bodega(id),</w:t>
      </w:r>
    </w:p>
    <w:p>
      <w:pPr>
        <w:shd w:fill="F2F2F2" w:color="auto" w:val="clear"/>
        <w:spacing w:after="0" w:line="240"/>
      </w:pPr>
      <w:r>
        <w:rPr>
          <w:rFonts w:ascii="Courier New" w:cs="Courier New" w:eastAsia="Courier New" w:hAnsi="Courier New"/>
          <w:color w:val="1a1a1a"/>
          <w:sz w:val="15"/>
          <w:szCs w:val="15"/>
        </w:rPr>
        <w:t xml:space="preserve">    FOREIGN KEY (bodega_destino_id) REFERENCES bodega(id),</w:t>
      </w:r>
    </w:p>
    <w:p>
      <w:pPr>
        <w:shd w:fill="F2F2F2" w:color="auto" w:val="clear"/>
        <w:spacing w:after="0" w:line="240"/>
      </w:pPr>
      <w:r>
        <w:rPr>
          <w:rFonts w:ascii="Courier New" w:cs="Courier New" w:eastAsia="Courier New" w:hAnsi="Courier New"/>
          <w:color w:val="1a1a1a"/>
          <w:sz w:val="15"/>
          <w:szCs w:val="15"/>
        </w:rPr>
        <w:t xml:space="preserve">    FOREIGN KEY (usuario_id) REFERENCES usuario(id)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M04: PROVEEDORES</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proveedor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razon_social   VARCHAR(200) NOT NULL,</w:t>
      </w:r>
    </w:p>
    <w:p>
      <w:pPr>
        <w:shd w:fill="F2F2F2" w:color="auto" w:val="clear"/>
        <w:spacing w:after="0" w:line="240"/>
      </w:pPr>
      <w:r>
        <w:rPr>
          <w:rFonts w:ascii="Courier New" w:cs="Courier New" w:eastAsia="Courier New" w:hAnsi="Courier New"/>
          <w:color w:val="1a1a1a"/>
          <w:sz w:val="15"/>
          <w:szCs w:val="15"/>
        </w:rPr>
        <w:t xml:space="preserve">    nit            VARCHAR(30)  NOT NULL UNIQUE,</w:t>
      </w:r>
    </w:p>
    <w:p>
      <w:pPr>
        <w:shd w:fill="F2F2F2" w:color="auto" w:val="clear"/>
        <w:spacing w:after="0" w:line="240"/>
      </w:pPr>
      <w:r>
        <w:rPr>
          <w:rFonts w:ascii="Courier New" w:cs="Courier New" w:eastAsia="Courier New" w:hAnsi="Courier New"/>
          <w:color w:val="1a1a1a"/>
          <w:sz w:val="15"/>
          <w:szCs w:val="15"/>
        </w:rPr>
        <w:t xml:space="preserve">    correo_contacto VARCHAR(150),</w:t>
      </w:r>
    </w:p>
    <w:p>
      <w:pPr>
        <w:shd w:fill="F2F2F2" w:color="auto" w:val="clear"/>
        <w:spacing w:after="0" w:line="240"/>
      </w:pPr>
      <w:r>
        <w:rPr>
          <w:rFonts w:ascii="Courier New" w:cs="Courier New" w:eastAsia="Courier New" w:hAnsi="Courier New"/>
          <w:color w:val="1a1a1a"/>
          <w:sz w:val="15"/>
          <w:szCs w:val="15"/>
        </w:rPr>
        <w:t xml:space="preserve">    hash_password  VARCHAR(255) NULL,          -- login propio del portal</w:t>
      </w:r>
    </w:p>
    <w:p>
      <w:pPr>
        <w:shd w:fill="F2F2F2" w:color="auto" w:val="clear"/>
        <w:spacing w:after="0" w:line="240"/>
      </w:pPr>
      <w:r>
        <w:rPr>
          <w:rFonts w:ascii="Courier New" w:cs="Courier New" w:eastAsia="Courier New" w:hAnsi="Courier New"/>
          <w:color w:val="1a1a1a"/>
          <w:sz w:val="15"/>
          <w:szCs w:val="15"/>
        </w:rPr>
        <w:t xml:space="preserve">    telefono       VARCHAR(30),</w:t>
      </w:r>
    </w:p>
    <w:p>
      <w:pPr>
        <w:shd w:fill="F2F2F2" w:color="auto" w:val="clear"/>
        <w:spacing w:after="0" w:line="240"/>
      </w:pPr>
      <w:r>
        <w:rPr>
          <w:rFonts w:ascii="Courier New" w:cs="Courier New" w:eastAsia="Courier New" w:hAnsi="Courier New"/>
          <w:color w:val="1a1a1a"/>
          <w:sz w:val="15"/>
          <w:szCs w:val="15"/>
        </w:rPr>
        <w:t xml:space="preserve">    latitud        DECIMAL(10,7),</w:t>
      </w:r>
    </w:p>
    <w:p>
      <w:pPr>
        <w:shd w:fill="F2F2F2" w:color="auto" w:val="clear"/>
        <w:spacing w:after="0" w:line="240"/>
      </w:pPr>
      <w:r>
        <w:rPr>
          <w:rFonts w:ascii="Courier New" w:cs="Courier New" w:eastAsia="Courier New" w:hAnsi="Courier New"/>
          <w:color w:val="1a1a1a"/>
          <w:sz w:val="15"/>
          <w:szCs w:val="15"/>
        </w:rPr>
        <w:t xml:space="preserve">    longitud       DECIMAL(10,7),</w:t>
      </w:r>
    </w:p>
    <w:p>
      <w:pPr>
        <w:shd w:fill="F2F2F2" w:color="auto" w:val="clear"/>
        <w:spacing w:after="0" w:line="240"/>
      </w:pPr>
      <w:r>
        <w:rPr>
          <w:rFonts w:ascii="Courier New" w:cs="Courier New" w:eastAsia="Courier New" w:hAnsi="Courier New"/>
          <w:color w:val="1a1a1a"/>
          <w:sz w:val="15"/>
          <w:szCs w:val="15"/>
        </w:rPr>
        <w:t xml:space="preserve">    score_actual   DECIMAL(5,2) NULL,          -- [4] rollup del score</w:t>
      </w:r>
    </w:p>
    <w:p>
      <w:pPr>
        <w:shd w:fill="F2F2F2" w:color="auto" w:val="clear"/>
        <w:spacing w:after="0" w:line="240"/>
      </w:pPr>
      <w:r>
        <w:rPr>
          <w:rFonts w:ascii="Courier New" w:cs="Courier New" w:eastAsia="Courier New" w:hAnsi="Courier New"/>
          <w:color w:val="1a1a1a"/>
          <w:sz w:val="15"/>
          <w:szCs w:val="15"/>
        </w:rPr>
        <w:t xml:space="preserve">    activo         TINYINT(1) NOT NULL DEFAULT 1</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M05: SOLICITUDES DE COMPRA</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solicitud_compra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empresa_id            BIGINT UNSIGNED NOT NULL,</w:t>
      </w:r>
    </w:p>
    <w:p>
      <w:pPr>
        <w:shd w:fill="F2F2F2" w:color="auto" w:val="clear"/>
        <w:spacing w:after="0" w:line="240"/>
      </w:pPr>
      <w:r>
        <w:rPr>
          <w:rFonts w:ascii="Courier New" w:cs="Courier New" w:eastAsia="Courier New" w:hAnsi="Courier New"/>
          <w:color w:val="1a1a1a"/>
          <w:sz w:val="15"/>
          <w:szCs w:val="15"/>
        </w:rPr>
        <w:t xml:space="preserve">    centro_costo_id       BIGINT UNSIGNED NOT NULL,</w:t>
      </w:r>
    </w:p>
    <w:p>
      <w:pPr>
        <w:shd w:fill="F2F2F2" w:color="auto" w:val="clear"/>
        <w:spacing w:after="0" w:line="240"/>
      </w:pPr>
      <w:r>
        <w:rPr>
          <w:rFonts w:ascii="Courier New" w:cs="Courier New" w:eastAsia="Courier New" w:hAnsi="Courier New"/>
          <w:color w:val="1a1a1a"/>
          <w:sz w:val="15"/>
          <w:szCs w:val="15"/>
        </w:rPr>
        <w:t xml:space="preserve">    usuario_solicitante_id BIGINT UNSIGNED NOT NULL,</w:t>
      </w:r>
    </w:p>
    <w:p>
      <w:pPr>
        <w:shd w:fill="F2F2F2" w:color="auto" w:val="clear"/>
        <w:spacing w:after="0" w:line="240"/>
      </w:pPr>
      <w:r>
        <w:rPr>
          <w:rFonts w:ascii="Courier New" w:cs="Courier New" w:eastAsia="Courier New" w:hAnsi="Courier New"/>
          <w:color w:val="1a1a1a"/>
          <w:sz w:val="15"/>
          <w:szCs w:val="15"/>
        </w:rPr>
        <w:t xml:space="preserve">    consecutivo           VARCHAR(30) NOT NULL UNIQUE,</w:t>
      </w:r>
    </w:p>
    <w:p>
      <w:pPr>
        <w:shd w:fill="F2F2F2" w:color="auto" w:val="clear"/>
        <w:spacing w:after="0" w:line="240"/>
      </w:pPr>
      <w:r>
        <w:rPr>
          <w:rFonts w:ascii="Courier New" w:cs="Courier New" w:eastAsia="Courier New" w:hAnsi="Courier New"/>
          <w:color w:val="1a1a1a"/>
          <w:sz w:val="15"/>
          <w:szCs w:val="15"/>
        </w:rPr>
        <w:t xml:space="preserve">    motivo                VARCHAR(500),</w:t>
      </w:r>
    </w:p>
    <w:p>
      <w:pPr>
        <w:shd w:fill="F2F2F2" w:color="auto" w:val="clear"/>
        <w:spacing w:after="0" w:line="240"/>
      </w:pPr>
      <w:r>
        <w:rPr>
          <w:rFonts w:ascii="Courier New" w:cs="Courier New" w:eastAsia="Courier New" w:hAnsi="Courier New"/>
          <w:color w:val="1a1a1a"/>
          <w:sz w:val="15"/>
          <w:szCs w:val="15"/>
        </w:rPr>
        <w:t xml:space="preserve">    fecha_requerida       DATE NOT NULL,</w:t>
      </w:r>
    </w:p>
    <w:p>
      <w:pPr>
        <w:shd w:fill="F2F2F2" w:color="auto" w:val="clear"/>
        <w:spacing w:after="0" w:line="240"/>
      </w:pPr>
      <w:r>
        <w:rPr>
          <w:rFonts w:ascii="Courier New" w:cs="Courier New" w:eastAsia="Courier New" w:hAnsi="Courier New"/>
          <w:color w:val="1a1a1a"/>
          <w:sz w:val="15"/>
          <w:szCs w:val="15"/>
        </w:rPr>
        <w:t xml:space="preserve">    estado                ENUM('BORRADOR','PENDIENTE_APROBACION','APROBADA',</w:t>
      </w:r>
    </w:p>
    <w:p>
      <w:pPr>
        <w:shd w:fill="F2F2F2" w:color="auto" w:val="clear"/>
        <w:spacing w:after="0" w:line="240"/>
      </w:pPr>
      <w:r>
        <w:rPr>
          <w:rFonts w:ascii="Courier New" w:cs="Courier New" w:eastAsia="Courier New" w:hAnsi="Courier New"/>
          <w:color w:val="1a1a1a"/>
          <w:sz w:val="15"/>
          <w:szCs w:val="15"/>
        </w:rPr>
        <w:t xml:space="preserve">                                'RECHAZADA','EN_RFQ','ADJUDICADA','CANCELADA','CERRADA')</w:t>
      </w:r>
    </w:p>
    <w:p>
      <w:pPr>
        <w:shd w:fill="F2F2F2" w:color="auto" w:val="clear"/>
        <w:spacing w:after="0" w:line="240"/>
      </w:pPr>
      <w:r>
        <w:rPr>
          <w:rFonts w:ascii="Courier New" w:cs="Courier New" w:eastAsia="Courier New" w:hAnsi="Courier New"/>
          <w:color w:val="1a1a1a"/>
          <w:sz w:val="15"/>
          <w:szCs w:val="15"/>
        </w:rPr>
        <w:t xml:space="preserve">                          NOT NULL DEFAULT 'BORRADOR',</w:t>
      </w:r>
    </w:p>
    <w:p>
      <w:pPr>
        <w:shd w:fill="F2F2F2" w:color="auto" w:val="clear"/>
        <w:spacing w:after="0" w:line="240"/>
      </w:pPr>
      <w:r>
        <w:rPr>
          <w:rFonts w:ascii="Courier New" w:cs="Courier New" w:eastAsia="Courier New" w:hAnsi="Courier New"/>
          <w:color w:val="1a1a1a"/>
          <w:sz w:val="15"/>
          <w:szCs w:val="15"/>
        </w:rPr>
        <w:t xml:space="preserve">    creado_en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FOREIGN KEY (empresa_id) REFERENCES empresa(id),</w:t>
      </w:r>
    </w:p>
    <w:p>
      <w:pPr>
        <w:shd w:fill="F2F2F2" w:color="auto" w:val="clear"/>
        <w:spacing w:after="0" w:line="240"/>
      </w:pPr>
      <w:r>
        <w:rPr>
          <w:rFonts w:ascii="Courier New" w:cs="Courier New" w:eastAsia="Courier New" w:hAnsi="Courier New"/>
          <w:color w:val="1a1a1a"/>
          <w:sz w:val="15"/>
          <w:szCs w:val="15"/>
        </w:rPr>
        <w:t xml:space="preserve">    FOREIGN KEY (centro_costo_id) REFERENCES centro_costo(id),</w:t>
      </w:r>
    </w:p>
    <w:p>
      <w:pPr>
        <w:shd w:fill="F2F2F2" w:color="auto" w:val="clear"/>
        <w:spacing w:after="0" w:line="240"/>
      </w:pPr>
      <w:r>
        <w:rPr>
          <w:rFonts w:ascii="Courier New" w:cs="Courier New" w:eastAsia="Courier New" w:hAnsi="Courier New"/>
          <w:color w:val="1a1a1a"/>
          <w:sz w:val="15"/>
          <w:szCs w:val="15"/>
        </w:rPr>
        <w:t xml:space="preserve">    FOREIGN KEY (usuario_solicitante_id) REFERENCES usuario(id)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solicitud_compra_linea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solicitud_compra_id BIGINT UNSIGNED NOT NULL,</w:t>
      </w:r>
    </w:p>
    <w:p>
      <w:pPr>
        <w:shd w:fill="F2F2F2" w:color="auto" w:val="clear"/>
        <w:spacing w:after="0" w:line="240"/>
      </w:pPr>
      <w:r>
        <w:rPr>
          <w:rFonts w:ascii="Courier New" w:cs="Courier New" w:eastAsia="Courier New" w:hAnsi="Courier New"/>
          <w:color w:val="1a1a1a"/>
          <w:sz w:val="15"/>
          <w:szCs w:val="15"/>
        </w:rPr>
        <w:t xml:space="preserve">    producto_id        BIGINT UNSIGNED NOT NULL,</w:t>
      </w:r>
    </w:p>
    <w:p>
      <w:pPr>
        <w:shd w:fill="F2F2F2" w:color="auto" w:val="clear"/>
        <w:spacing w:after="0" w:line="240"/>
      </w:pPr>
      <w:r>
        <w:rPr>
          <w:rFonts w:ascii="Courier New" w:cs="Courier New" w:eastAsia="Courier New" w:hAnsi="Courier New"/>
          <w:color w:val="1a1a1a"/>
          <w:sz w:val="15"/>
          <w:szCs w:val="15"/>
        </w:rPr>
        <w:t xml:space="preserve">    cantidad           DECIMAL(18,4) NOT NULL,</w:t>
      </w:r>
    </w:p>
    <w:p>
      <w:pPr>
        <w:shd w:fill="F2F2F2" w:color="auto" w:val="clear"/>
        <w:spacing w:after="0" w:line="240"/>
      </w:pPr>
      <w:r>
        <w:rPr>
          <w:rFonts w:ascii="Courier New" w:cs="Courier New" w:eastAsia="Courier New" w:hAnsi="Courier New"/>
          <w:color w:val="1a1a1a"/>
          <w:sz w:val="15"/>
          <w:szCs w:val="15"/>
        </w:rPr>
        <w:t xml:space="preserve">    CHECK (cantidad &gt; 0),</w:t>
      </w:r>
    </w:p>
    <w:p>
      <w:pPr>
        <w:shd w:fill="F2F2F2" w:color="auto" w:val="clear"/>
        <w:spacing w:after="0" w:line="240"/>
      </w:pPr>
      <w:r>
        <w:rPr>
          <w:rFonts w:ascii="Courier New" w:cs="Courier New" w:eastAsia="Courier New" w:hAnsi="Courier New"/>
          <w:color w:val="1a1a1a"/>
          <w:sz w:val="15"/>
          <w:szCs w:val="15"/>
        </w:rPr>
        <w:t xml:space="preserve">    FOREIGN KEY (solicitud_compra_id) REFERENCES solicitud_compra(id),</w:t>
      </w:r>
    </w:p>
    <w:p>
      <w:pPr>
        <w:shd w:fill="F2F2F2" w:color="auto" w:val="clear"/>
        <w:spacing w:after="0" w:line="240"/>
      </w:pPr>
      <w:r>
        <w:rPr>
          <w:rFonts w:ascii="Courier New" w:cs="Courier New" w:eastAsia="Courier New" w:hAnsi="Courier New"/>
          <w:color w:val="1a1a1a"/>
          <w:sz w:val="15"/>
          <w:szCs w:val="15"/>
        </w:rPr>
        <w:t xml:space="preserve">    FOREIGN KEY (producto_id) REFERENCES producto(id)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aprobacion_solicitud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solicitud_compra_id   BIGINT UNSIGNED NOT NULL,</w:t>
      </w:r>
    </w:p>
    <w:p>
      <w:pPr>
        <w:shd w:fill="F2F2F2" w:color="auto" w:val="clear"/>
        <w:spacing w:after="0" w:line="240"/>
      </w:pPr>
      <w:r>
        <w:rPr>
          <w:rFonts w:ascii="Courier New" w:cs="Courier New" w:eastAsia="Courier New" w:hAnsi="Courier New"/>
          <w:color w:val="1a1a1a"/>
          <w:sz w:val="15"/>
          <w:szCs w:val="15"/>
        </w:rPr>
        <w:t xml:space="preserve">    usuario_aprobador_id  BIGINT UNSIGNED NOT NULL,</w:t>
      </w:r>
    </w:p>
    <w:p>
      <w:pPr>
        <w:shd w:fill="F2F2F2" w:color="auto" w:val="clear"/>
        <w:spacing w:after="0" w:line="240"/>
      </w:pPr>
      <w:r>
        <w:rPr>
          <w:rFonts w:ascii="Courier New" w:cs="Courier New" w:eastAsia="Courier New" w:hAnsi="Courier New"/>
          <w:color w:val="1a1a1a"/>
          <w:sz w:val="15"/>
          <w:szCs w:val="15"/>
        </w:rPr>
        <w:t xml:space="preserve">    politica_aprobacion_id BIGINT UNSIGNED NULL,</w:t>
      </w:r>
    </w:p>
    <w:p>
      <w:pPr>
        <w:shd w:fill="F2F2F2" w:color="auto" w:val="clear"/>
        <w:spacing w:after="0" w:line="240"/>
      </w:pPr>
      <w:r>
        <w:rPr>
          <w:rFonts w:ascii="Courier New" w:cs="Courier New" w:eastAsia="Courier New" w:hAnsi="Courier New"/>
          <w:color w:val="1a1a1a"/>
          <w:sz w:val="15"/>
          <w:szCs w:val="15"/>
        </w:rPr>
        <w:t xml:space="preserve">    decision              ENUM('APROBADA','RECHAZADA','DEVUELTA') NOT NULL,</w:t>
      </w:r>
    </w:p>
    <w:p>
      <w:pPr>
        <w:shd w:fill="F2F2F2" w:color="auto" w:val="clear"/>
        <w:spacing w:after="0" w:line="240"/>
      </w:pPr>
      <w:r>
        <w:rPr>
          <w:rFonts w:ascii="Courier New" w:cs="Courier New" w:eastAsia="Courier New" w:hAnsi="Courier New"/>
          <w:color w:val="1a1a1a"/>
          <w:sz w:val="15"/>
          <w:szCs w:val="15"/>
        </w:rPr>
        <w:t xml:space="preserve">    observaciones         VARCHAR(500),</w:t>
      </w:r>
    </w:p>
    <w:p>
      <w:pPr>
        <w:shd w:fill="F2F2F2" w:color="auto" w:val="clear"/>
        <w:spacing w:after="0" w:line="240"/>
      </w:pPr>
      <w:r>
        <w:rPr>
          <w:rFonts w:ascii="Courier New" w:cs="Courier New" w:eastAsia="Courier New" w:hAnsi="Courier New"/>
          <w:color w:val="1a1a1a"/>
          <w:sz w:val="15"/>
          <w:szCs w:val="15"/>
        </w:rPr>
        <w:t xml:space="preserve">    decidido_en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FOREIGN KEY (solicitud_compra_id) REFERENCES solicitud_compra(id),</w:t>
      </w:r>
    </w:p>
    <w:p>
      <w:pPr>
        <w:shd w:fill="F2F2F2" w:color="auto" w:val="clear"/>
        <w:spacing w:after="0" w:line="240"/>
      </w:pPr>
      <w:r>
        <w:rPr>
          <w:rFonts w:ascii="Courier New" w:cs="Courier New" w:eastAsia="Courier New" w:hAnsi="Courier New"/>
          <w:color w:val="1a1a1a"/>
          <w:sz w:val="15"/>
          <w:szCs w:val="15"/>
        </w:rPr>
        <w:t xml:space="preserve">    FOREIGN KEY (usuario_aprobador_id) REFERENCES usuario(id),</w:t>
      </w:r>
    </w:p>
    <w:p>
      <w:pPr>
        <w:shd w:fill="F2F2F2" w:color="auto" w:val="clear"/>
        <w:spacing w:after="0" w:line="240"/>
      </w:pPr>
      <w:r>
        <w:rPr>
          <w:rFonts w:ascii="Courier New" w:cs="Courier New" w:eastAsia="Courier New" w:hAnsi="Courier New"/>
          <w:color w:val="1a1a1a"/>
          <w:sz w:val="15"/>
          <w:szCs w:val="15"/>
        </w:rPr>
        <w:t xml:space="preserve">    FOREIGN KEY (politica_aprobacion_id) REFERENCES politica_aprobacion(id)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M06: RFQ Y COTIZACIONES</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rfq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solicitud_compra_id BIGINT UNSIGNED NOT NULL,</w:t>
      </w:r>
    </w:p>
    <w:p>
      <w:pPr>
        <w:shd w:fill="F2F2F2" w:color="auto" w:val="clear"/>
        <w:spacing w:after="0" w:line="240"/>
      </w:pPr>
      <w:r>
        <w:rPr>
          <w:rFonts w:ascii="Courier New" w:cs="Courier New" w:eastAsia="Courier New" w:hAnsi="Courier New"/>
          <w:color w:val="1a1a1a"/>
          <w:sz w:val="15"/>
          <w:szCs w:val="15"/>
        </w:rPr>
        <w:t xml:space="preserve">    usuario_id          BIGINT UNSIGNED NOT NULL,</w:t>
      </w:r>
    </w:p>
    <w:p>
      <w:pPr>
        <w:shd w:fill="F2F2F2" w:color="auto" w:val="clear"/>
        <w:spacing w:after="0" w:line="240"/>
      </w:pPr>
      <w:r>
        <w:rPr>
          <w:rFonts w:ascii="Courier New" w:cs="Courier New" w:eastAsia="Courier New" w:hAnsi="Courier New"/>
          <w:color w:val="1a1a1a"/>
          <w:sz w:val="15"/>
          <w:szCs w:val="15"/>
        </w:rPr>
        <w:t xml:space="preserve">    consecutivo         VARCHAR(30) NOT NULL UNIQUE,</w:t>
      </w:r>
    </w:p>
    <w:p>
      <w:pPr>
        <w:shd w:fill="F2F2F2" w:color="auto" w:val="clear"/>
        <w:spacing w:after="0" w:line="240"/>
      </w:pPr>
      <w:r>
        <w:rPr>
          <w:rFonts w:ascii="Courier New" w:cs="Courier New" w:eastAsia="Courier New" w:hAnsi="Courier New"/>
          <w:color w:val="1a1a1a"/>
          <w:sz w:val="15"/>
          <w:szCs w:val="15"/>
        </w:rPr>
        <w:t xml:space="preserve">    fecha_limite        DATETIME NOT NULL,</w:t>
      </w:r>
    </w:p>
    <w:p>
      <w:pPr>
        <w:shd w:fill="F2F2F2" w:color="auto" w:val="clear"/>
        <w:spacing w:after="0" w:line="240"/>
      </w:pPr>
      <w:r>
        <w:rPr>
          <w:rFonts w:ascii="Courier New" w:cs="Courier New" w:eastAsia="Courier New" w:hAnsi="Courier New"/>
          <w:color w:val="1a1a1a"/>
          <w:sz w:val="15"/>
          <w:szCs w:val="15"/>
        </w:rPr>
        <w:t xml:space="preserve">    condiciones         VARCHAR(1000),</w:t>
      </w:r>
    </w:p>
    <w:p>
      <w:pPr>
        <w:shd w:fill="F2F2F2" w:color="auto" w:val="clear"/>
        <w:spacing w:after="0" w:line="240"/>
      </w:pPr>
      <w:r>
        <w:rPr>
          <w:rFonts w:ascii="Courier New" w:cs="Courier New" w:eastAsia="Courier New" w:hAnsi="Courier New"/>
          <w:color w:val="1a1a1a"/>
          <w:sz w:val="15"/>
          <w:szCs w:val="15"/>
        </w:rPr>
        <w:t xml:space="preserve">    estado              ENUM('ABIERTA','CERRADA','ADJUDICADA','CANCELADA') NOT NULL DEFAULT 'ABIERTA',</w:t>
      </w:r>
    </w:p>
    <w:p>
      <w:pPr>
        <w:shd w:fill="F2F2F2" w:color="auto" w:val="clear"/>
        <w:spacing w:after="0" w:line="240"/>
      </w:pPr>
      <w:r>
        <w:rPr>
          <w:rFonts w:ascii="Courier New" w:cs="Courier New" w:eastAsia="Courier New" w:hAnsi="Courier New"/>
          <w:color w:val="1a1a1a"/>
          <w:sz w:val="15"/>
          <w:szCs w:val="15"/>
        </w:rPr>
        <w:t xml:space="preserve">    FOREIGN KEY (solicitud_compra_id) REFERENCES solicitud_compra(id),</w:t>
      </w:r>
    </w:p>
    <w:p>
      <w:pPr>
        <w:shd w:fill="F2F2F2" w:color="auto" w:val="clear"/>
        <w:spacing w:after="0" w:line="240"/>
      </w:pPr>
      <w:r>
        <w:rPr>
          <w:rFonts w:ascii="Courier New" w:cs="Courier New" w:eastAsia="Courier New" w:hAnsi="Courier New"/>
          <w:color w:val="1a1a1a"/>
          <w:sz w:val="15"/>
          <w:szCs w:val="15"/>
        </w:rPr>
        <w:t xml:space="preserve">    FOREIGN KEY (usuario_id) REFERENCES usuario(id)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rfq_linea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rfq_id         BIGINT UNSIGNED NOT NULL,</w:t>
      </w:r>
    </w:p>
    <w:p>
      <w:pPr>
        <w:shd w:fill="F2F2F2" w:color="auto" w:val="clear"/>
        <w:spacing w:after="0" w:line="240"/>
      </w:pPr>
      <w:r>
        <w:rPr>
          <w:rFonts w:ascii="Courier New" w:cs="Courier New" w:eastAsia="Courier New" w:hAnsi="Courier New"/>
          <w:color w:val="1a1a1a"/>
          <w:sz w:val="15"/>
          <w:szCs w:val="15"/>
        </w:rPr>
        <w:t xml:space="preserve">    producto_id    BIGINT UNSIGNED NOT NULL,</w:t>
      </w:r>
    </w:p>
    <w:p>
      <w:pPr>
        <w:shd w:fill="F2F2F2" w:color="auto" w:val="clear"/>
        <w:spacing w:after="0" w:line="240"/>
      </w:pPr>
      <w:r>
        <w:rPr>
          <w:rFonts w:ascii="Courier New" w:cs="Courier New" w:eastAsia="Courier New" w:hAnsi="Courier New"/>
          <w:color w:val="1a1a1a"/>
          <w:sz w:val="15"/>
          <w:szCs w:val="15"/>
        </w:rPr>
        <w:t xml:space="preserve">    cantidad       DECIMAL(18,4) NOT NULL,</w:t>
      </w:r>
    </w:p>
    <w:p>
      <w:pPr>
        <w:shd w:fill="F2F2F2" w:color="auto" w:val="clear"/>
        <w:spacing w:after="0" w:line="240"/>
      </w:pPr>
      <w:r>
        <w:rPr>
          <w:rFonts w:ascii="Courier New" w:cs="Courier New" w:eastAsia="Courier New" w:hAnsi="Courier New"/>
          <w:color w:val="1a1a1a"/>
          <w:sz w:val="15"/>
          <w:szCs w:val="15"/>
        </w:rPr>
        <w:t xml:space="preserve">    especificaciones VARCHAR(1000),</w:t>
      </w:r>
    </w:p>
    <w:p>
      <w:pPr>
        <w:shd w:fill="F2F2F2" w:color="auto" w:val="clear"/>
        <w:spacing w:after="0" w:line="240"/>
      </w:pPr>
      <w:r>
        <w:rPr>
          <w:rFonts w:ascii="Courier New" w:cs="Courier New" w:eastAsia="Courier New" w:hAnsi="Courier New"/>
          <w:color w:val="1a1a1a"/>
          <w:sz w:val="15"/>
          <w:szCs w:val="15"/>
        </w:rPr>
        <w:t xml:space="preserve">    FOREIGN KEY (rfq_id) REFERENCES rfq(id),</w:t>
      </w:r>
    </w:p>
    <w:p>
      <w:pPr>
        <w:shd w:fill="F2F2F2" w:color="auto" w:val="clear"/>
        <w:spacing w:after="0" w:line="240"/>
      </w:pPr>
      <w:r>
        <w:rPr>
          <w:rFonts w:ascii="Courier New" w:cs="Courier New" w:eastAsia="Courier New" w:hAnsi="Courier New"/>
          <w:color w:val="1a1a1a"/>
          <w:sz w:val="15"/>
          <w:szCs w:val="15"/>
        </w:rPr>
        <w:t xml:space="preserve">    FOREIGN KEY (producto_id) REFERENCES producto(id)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rfq_proveedor (</w:t>
      </w:r>
    </w:p>
    <w:p>
      <w:pPr>
        <w:shd w:fill="F2F2F2" w:color="auto" w:val="clear"/>
        <w:spacing w:after="0" w:line="240"/>
      </w:pPr>
      <w:r>
        <w:rPr>
          <w:rFonts w:ascii="Courier New" w:cs="Courier New" w:eastAsia="Courier New" w:hAnsi="Courier New"/>
          <w:color w:val="1a1a1a"/>
          <w:sz w:val="15"/>
          <w:szCs w:val="15"/>
        </w:rPr>
        <w:t xml:space="preserve">    rfq_id       BIGINT UNSIGNED NOT NULL,</w:t>
      </w:r>
    </w:p>
    <w:p>
      <w:pPr>
        <w:shd w:fill="F2F2F2" w:color="auto" w:val="clear"/>
        <w:spacing w:after="0" w:line="240"/>
      </w:pPr>
      <w:r>
        <w:rPr>
          <w:rFonts w:ascii="Courier New" w:cs="Courier New" w:eastAsia="Courier New" w:hAnsi="Courier New"/>
          <w:color w:val="1a1a1a"/>
          <w:sz w:val="15"/>
          <w:szCs w:val="15"/>
        </w:rPr>
        <w:t xml:space="preserve">    proveedor_id BIGINT UNSIGNED NOT NULL,</w:t>
      </w:r>
    </w:p>
    <w:p>
      <w:pPr>
        <w:shd w:fill="F2F2F2" w:color="auto" w:val="clear"/>
        <w:spacing w:after="0" w:line="240"/>
      </w:pPr>
      <w:r>
        <w:rPr>
          <w:rFonts w:ascii="Courier New" w:cs="Courier New" w:eastAsia="Courier New" w:hAnsi="Courier New"/>
          <w:color w:val="1a1a1a"/>
          <w:sz w:val="15"/>
          <w:szCs w:val="15"/>
        </w:rPr>
        <w:t xml:space="preserve">    invitado_en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PRIMARY KEY (rfq_id, proveedor_id),</w:t>
      </w:r>
    </w:p>
    <w:p>
      <w:pPr>
        <w:shd w:fill="F2F2F2" w:color="auto" w:val="clear"/>
        <w:spacing w:after="0" w:line="240"/>
      </w:pPr>
      <w:r>
        <w:rPr>
          <w:rFonts w:ascii="Courier New" w:cs="Courier New" w:eastAsia="Courier New" w:hAnsi="Courier New"/>
          <w:color w:val="1a1a1a"/>
          <w:sz w:val="15"/>
          <w:szCs w:val="15"/>
        </w:rPr>
        <w:t xml:space="preserve">    FOREIGN KEY (rfq_id) REFERENCES rfq(id),</w:t>
      </w:r>
    </w:p>
    <w:p>
      <w:pPr>
        <w:shd w:fill="F2F2F2" w:color="auto" w:val="clear"/>
        <w:spacing w:after="0" w:line="240"/>
      </w:pPr>
      <w:r>
        <w:rPr>
          <w:rFonts w:ascii="Courier New" w:cs="Courier New" w:eastAsia="Courier New" w:hAnsi="Courier New"/>
          <w:color w:val="1a1a1a"/>
          <w:sz w:val="15"/>
          <w:szCs w:val="15"/>
        </w:rPr>
        <w:t xml:space="preserve">    FOREIGN KEY (proveedor_id) REFERENCES proveedor(id)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cotizacion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rfq_id               BIGINT UNSIGNED NOT NULL,</w:t>
      </w:r>
    </w:p>
    <w:p>
      <w:pPr>
        <w:shd w:fill="F2F2F2" w:color="auto" w:val="clear"/>
        <w:spacing w:after="0" w:line="240"/>
      </w:pPr>
      <w:r>
        <w:rPr>
          <w:rFonts w:ascii="Courier New" w:cs="Courier New" w:eastAsia="Courier New" w:hAnsi="Courier New"/>
          <w:color w:val="1a1a1a"/>
          <w:sz w:val="15"/>
          <w:szCs w:val="15"/>
        </w:rPr>
        <w:t xml:space="preserve">    proveedor_id         BIGINT UNSIGNED NOT NULL,</w:t>
      </w:r>
    </w:p>
    <w:p>
      <w:pPr>
        <w:shd w:fill="F2F2F2" w:color="auto" w:val="clear"/>
        <w:spacing w:after="0" w:line="240"/>
      </w:pPr>
      <w:r>
        <w:rPr>
          <w:rFonts w:ascii="Courier New" w:cs="Courier New" w:eastAsia="Courier New" w:hAnsi="Courier New"/>
          <w:color w:val="1a1a1a"/>
          <w:sz w:val="15"/>
          <w:szCs w:val="15"/>
        </w:rPr>
        <w:t xml:space="preserve">    estado               ENUM('BORRADOR','ENVIADA','EN_ANALISIS','SELECCIONADA',</w:t>
      </w:r>
    </w:p>
    <w:p>
      <w:pPr>
        <w:shd w:fill="F2F2F2" w:color="auto" w:val="clear"/>
        <w:spacing w:after="0" w:line="240"/>
      </w:pPr>
      <w:r>
        <w:rPr>
          <w:rFonts w:ascii="Courier New" w:cs="Courier New" w:eastAsia="Courier New" w:hAnsi="Courier New"/>
          <w:color w:val="1a1a1a"/>
          <w:sz w:val="15"/>
          <w:szCs w:val="15"/>
        </w:rPr>
        <w:t xml:space="preserve">                              'NO_SELECCIONADA','RECHAZADA') NOT NULL DEFAULT 'BORRADOR',</w:t>
      </w:r>
    </w:p>
    <w:p>
      <w:pPr>
        <w:shd w:fill="F2F2F2" w:color="auto" w:val="clear"/>
        <w:spacing w:after="0" w:line="240"/>
      </w:pPr>
      <w:r>
        <w:rPr>
          <w:rFonts w:ascii="Courier New" w:cs="Courier New" w:eastAsia="Courier New" w:hAnsi="Courier New"/>
          <w:color w:val="1a1a1a"/>
          <w:sz w:val="15"/>
          <w:szCs w:val="15"/>
        </w:rPr>
        <w:t xml:space="preserve">    condiciones_comerciales VARCHAR(1000),</w:t>
      </w:r>
    </w:p>
    <w:p>
      <w:pPr>
        <w:shd w:fill="F2F2F2" w:color="auto" w:val="clear"/>
        <w:spacing w:after="0" w:line="240"/>
      </w:pPr>
      <w:r>
        <w:rPr>
          <w:rFonts w:ascii="Courier New" w:cs="Courier New" w:eastAsia="Courier New" w:hAnsi="Courier New"/>
          <w:color w:val="1a1a1a"/>
          <w:sz w:val="15"/>
          <w:szCs w:val="15"/>
        </w:rPr>
        <w:t xml:space="preserve">    documento_original_id BIGINT UNSIGNED NULL,   -- FK a documento (archivo tal cual se recibió)</w:t>
      </w:r>
    </w:p>
    <w:p>
      <w:pPr>
        <w:shd w:fill="F2F2F2" w:color="auto" w:val="clear"/>
        <w:spacing w:after="0" w:line="240"/>
      </w:pPr>
      <w:r>
        <w:rPr>
          <w:rFonts w:ascii="Courier New" w:cs="Courier New" w:eastAsia="Courier New" w:hAnsi="Courier New"/>
          <w:color w:val="1a1a1a"/>
          <w:sz w:val="15"/>
          <w:szCs w:val="15"/>
        </w:rPr>
        <w:t xml:space="preserve">    creado_en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FOREIGN KEY (rfq_id) REFERENCES rfq(id),</w:t>
      </w:r>
    </w:p>
    <w:p>
      <w:pPr>
        <w:shd w:fill="F2F2F2" w:color="auto" w:val="clear"/>
        <w:spacing w:after="0" w:line="240"/>
      </w:pPr>
      <w:r>
        <w:rPr>
          <w:rFonts w:ascii="Courier New" w:cs="Courier New" w:eastAsia="Courier New" w:hAnsi="Courier New"/>
          <w:color w:val="1a1a1a"/>
          <w:sz w:val="15"/>
          <w:szCs w:val="15"/>
        </w:rPr>
        <w:t xml:space="preserve">    FOREIGN KEY (proveedor_id) REFERENCES proveedor(id)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cotizacion_linea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cotizacion_id        BIGINT UNSIGNED NOT NULL,</w:t>
      </w:r>
    </w:p>
    <w:p>
      <w:pPr>
        <w:shd w:fill="F2F2F2" w:color="auto" w:val="clear"/>
        <w:spacing w:after="0" w:line="240"/>
      </w:pPr>
      <w:r>
        <w:rPr>
          <w:rFonts w:ascii="Courier New" w:cs="Courier New" w:eastAsia="Courier New" w:hAnsi="Courier New"/>
          <w:color w:val="1a1a1a"/>
          <w:sz w:val="15"/>
          <w:szCs w:val="15"/>
        </w:rPr>
        <w:t xml:space="preserve">    rfq_linea_id         BIGINT UNSIGNED NOT NULL,</w:t>
      </w:r>
    </w:p>
    <w:p>
      <w:pPr>
        <w:shd w:fill="F2F2F2" w:color="auto" w:val="clear"/>
        <w:spacing w:after="0" w:line="240"/>
      </w:pPr>
      <w:r>
        <w:rPr>
          <w:rFonts w:ascii="Courier New" w:cs="Courier New" w:eastAsia="Courier New" w:hAnsi="Courier New"/>
          <w:color w:val="1a1a1a"/>
          <w:sz w:val="15"/>
          <w:szCs w:val="15"/>
        </w:rPr>
        <w:t xml:space="preserve">    producto_id          BIGINT UNSIGNED NOT NULL,</w:t>
      </w:r>
    </w:p>
    <w:p>
      <w:pPr>
        <w:shd w:fill="F2F2F2" w:color="auto" w:val="clear"/>
        <w:spacing w:after="0" w:line="240"/>
      </w:pPr>
      <w:r>
        <w:rPr>
          <w:rFonts w:ascii="Courier New" w:cs="Courier New" w:eastAsia="Courier New" w:hAnsi="Courier New"/>
          <w:color w:val="1a1a1a"/>
          <w:sz w:val="15"/>
          <w:szCs w:val="15"/>
        </w:rPr>
        <w:t xml:space="preserve">    precio_unitario_ofertado DECIMAL(18,4) NOT NULL,</w:t>
      </w:r>
    </w:p>
    <w:p>
      <w:pPr>
        <w:shd w:fill="F2F2F2" w:color="auto" w:val="clear"/>
        <w:spacing w:after="0" w:line="240"/>
      </w:pPr>
      <w:r>
        <w:rPr>
          <w:rFonts w:ascii="Courier New" w:cs="Courier New" w:eastAsia="Courier New" w:hAnsi="Courier New"/>
          <w:color w:val="1a1a1a"/>
          <w:sz w:val="15"/>
          <w:szCs w:val="15"/>
        </w:rPr>
        <w:t xml:space="preserve">    unidad_ofertada      VARCHAR(50) NOT NULL,</w:t>
      </w:r>
    </w:p>
    <w:p>
      <w:pPr>
        <w:shd w:fill="F2F2F2" w:color="auto" w:val="clear"/>
        <w:spacing w:after="0" w:line="240"/>
      </w:pPr>
      <w:r>
        <w:rPr>
          <w:rFonts w:ascii="Courier New" w:cs="Courier New" w:eastAsia="Courier New" w:hAnsi="Courier New"/>
          <w:color w:val="1a1a1a"/>
          <w:sz w:val="15"/>
          <w:szCs w:val="15"/>
        </w:rPr>
        <w:t xml:space="preserve">    descuento_pct        DECIMAL(5,2) NOT NULL DEFAULT 0,</w:t>
      </w:r>
    </w:p>
    <w:p>
      <w:pPr>
        <w:shd w:fill="F2F2F2" w:color="auto" w:val="clear"/>
        <w:spacing w:after="0" w:line="240"/>
      </w:pPr>
      <w:r>
        <w:rPr>
          <w:rFonts w:ascii="Courier New" w:cs="Courier New" w:eastAsia="Courier New" w:hAnsi="Courier New"/>
          <w:color w:val="1a1a1a"/>
          <w:sz w:val="15"/>
          <w:szCs w:val="15"/>
        </w:rPr>
        <w:t xml:space="preserve">    confianza_extraccion DECIMAL(4,3) NULL,      -- 0.000 - 1.000, dato de la IA</w:t>
      </w:r>
    </w:p>
    <w:p>
      <w:pPr>
        <w:shd w:fill="F2F2F2" w:color="auto" w:val="clear"/>
        <w:spacing w:after="0" w:line="240"/>
      </w:pPr>
      <w:r>
        <w:rPr>
          <w:rFonts w:ascii="Courier New" w:cs="Courier New" w:eastAsia="Courier New" w:hAnsi="Courier New"/>
          <w:color w:val="1a1a1a"/>
          <w:sz w:val="15"/>
          <w:szCs w:val="15"/>
        </w:rPr>
        <w:t xml:space="preserve">    FOREIGN KEY (cotizacion_id) REFERENCES cotizacion(id),</w:t>
      </w:r>
    </w:p>
    <w:p>
      <w:pPr>
        <w:shd w:fill="F2F2F2" w:color="auto" w:val="clear"/>
        <w:spacing w:after="0" w:line="240"/>
      </w:pPr>
      <w:r>
        <w:rPr>
          <w:rFonts w:ascii="Courier New" w:cs="Courier New" w:eastAsia="Courier New" w:hAnsi="Courier New"/>
          <w:color w:val="1a1a1a"/>
          <w:sz w:val="15"/>
          <w:szCs w:val="15"/>
        </w:rPr>
        <w:t xml:space="preserve">    FOREIGN KEY (rfq_linea_id) REFERENCES rfq_linea(id),</w:t>
      </w:r>
    </w:p>
    <w:p>
      <w:pPr>
        <w:shd w:fill="F2F2F2" w:color="auto" w:val="clear"/>
        <w:spacing w:after="0" w:line="240"/>
      </w:pPr>
      <w:r>
        <w:rPr>
          <w:rFonts w:ascii="Courier New" w:cs="Courier New" w:eastAsia="Courier New" w:hAnsi="Courier New"/>
          <w:color w:val="1a1a1a"/>
          <w:sz w:val="15"/>
          <w:szCs w:val="15"/>
        </w:rPr>
        <w:t xml:space="preserve">    FOREIGN KEY (producto_id) REFERENCES producto(id)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M07: INTELIGENCIA Y ADJUDICACIÓN</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[3] cabecera del análisis: referencia la versión congelada de pesos</w:t>
      </w:r>
    </w:p>
    <w:p>
      <w:pPr>
        <w:shd w:fill="F2F2F2" w:color="auto" w:val="clear"/>
        <w:spacing w:after="0" w:line="240"/>
      </w:pPr>
      <w:r>
        <w:rPr>
          <w:rFonts w:ascii="Courier New" w:cs="Courier New" w:eastAsia="Courier New" w:hAnsi="Courier New"/>
          <w:color w:val="1a1a1a"/>
          <w:sz w:val="15"/>
          <w:szCs w:val="15"/>
        </w:rPr>
        <w:t xml:space="preserve">CREATE TABLE analisis_cotizacion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rfq_id                      BIGINT UNSIGNED NOT NULL,</w:t>
      </w:r>
    </w:p>
    <w:p>
      <w:pPr>
        <w:shd w:fill="F2F2F2" w:color="auto" w:val="clear"/>
        <w:spacing w:after="0" w:line="240"/>
      </w:pPr>
      <w:r>
        <w:rPr>
          <w:rFonts w:ascii="Courier New" w:cs="Courier New" w:eastAsia="Courier New" w:hAnsi="Courier New"/>
          <w:color w:val="1a1a1a"/>
          <w:sz w:val="15"/>
          <w:szCs w:val="15"/>
        </w:rPr>
        <w:t xml:space="preserve">    config_pesos_evaluacion_id  BIGINT UNSIGNED NOT NULL, -- snapshot usado</w:t>
      </w:r>
    </w:p>
    <w:p>
      <w:pPr>
        <w:shd w:fill="F2F2F2" w:color="auto" w:val="clear"/>
        <w:spacing w:after="0" w:line="240"/>
      </w:pPr>
      <w:r>
        <w:rPr>
          <w:rFonts w:ascii="Courier New" w:cs="Courier New" w:eastAsia="Courier New" w:hAnsi="Courier New"/>
          <w:color w:val="1a1a1a"/>
          <w:sz w:val="15"/>
          <w:szCs w:val="15"/>
        </w:rPr>
        <w:t xml:space="preserve">    creado_en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FOREIGN KEY (rfq_id) REFERENCES rfq(id),</w:t>
      </w:r>
    </w:p>
    <w:p>
      <w:pPr>
        <w:shd w:fill="F2F2F2" w:color="auto" w:val="clear"/>
        <w:spacing w:after="0" w:line="240"/>
      </w:pPr>
      <w:r>
        <w:rPr>
          <w:rFonts w:ascii="Courier New" w:cs="Courier New" w:eastAsia="Courier New" w:hAnsi="Courier New"/>
          <w:color w:val="1a1a1a"/>
          <w:sz w:val="15"/>
          <w:szCs w:val="15"/>
        </w:rPr>
        <w:t xml:space="preserve">    FOREIGN KEY (config_pesos_evaluacion_id) REFERENCES config_pesos_evaluacion(id)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resultado agregado por cotización (para el ranking)</w:t>
      </w:r>
    </w:p>
    <w:p>
      <w:pPr>
        <w:shd w:fill="F2F2F2" w:color="auto" w:val="clear"/>
        <w:spacing w:after="0" w:line="240"/>
      </w:pPr>
      <w:r>
        <w:rPr>
          <w:rFonts w:ascii="Courier New" w:cs="Courier New" w:eastAsia="Courier New" w:hAnsi="Courier New"/>
          <w:color w:val="1a1a1a"/>
          <w:sz w:val="15"/>
          <w:szCs w:val="15"/>
        </w:rPr>
        <w:t xml:space="preserve">CREATE TABLE analisis_cotizacion_resultado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analisis_cotizacion_id BIGINT UNSIGNED NOT NULL,</w:t>
      </w:r>
    </w:p>
    <w:p>
      <w:pPr>
        <w:shd w:fill="F2F2F2" w:color="auto" w:val="clear"/>
        <w:spacing w:after="0" w:line="240"/>
      </w:pPr>
      <w:r>
        <w:rPr>
          <w:rFonts w:ascii="Courier New" w:cs="Courier New" w:eastAsia="Courier New" w:hAnsi="Courier New"/>
          <w:color w:val="1a1a1a"/>
          <w:sz w:val="15"/>
          <w:szCs w:val="15"/>
        </w:rPr>
        <w:t xml:space="preserve">    cotizacion_id         BIGINT UNSIGNED NOT NULL,</w:t>
      </w:r>
    </w:p>
    <w:p>
      <w:pPr>
        <w:shd w:fill="F2F2F2" w:color="auto" w:val="clear"/>
        <w:spacing w:after="0" w:line="240"/>
      </w:pPr>
      <w:r>
        <w:rPr>
          <w:rFonts w:ascii="Courier New" w:cs="Courier New" w:eastAsia="Courier New" w:hAnsi="Courier New"/>
          <w:color w:val="1a1a1a"/>
          <w:sz w:val="15"/>
          <w:szCs w:val="15"/>
        </w:rPr>
        <w:t xml:space="preserve">    costo_total           DECIMAL(18,2) NOT NULL,</w:t>
      </w:r>
    </w:p>
    <w:p>
      <w:pPr>
        <w:shd w:fill="F2F2F2" w:color="auto" w:val="clear"/>
        <w:spacing w:after="0" w:line="240"/>
      </w:pPr>
      <w:r>
        <w:rPr>
          <w:rFonts w:ascii="Courier New" w:cs="Courier New" w:eastAsia="Courier New" w:hAnsi="Courier New"/>
          <w:color w:val="1a1a1a"/>
          <w:sz w:val="15"/>
          <w:szCs w:val="15"/>
        </w:rPr>
        <w:t xml:space="preserve">    score_final           DECIMAL(5,2) NOT NULL,</w:t>
      </w:r>
    </w:p>
    <w:p>
      <w:pPr>
        <w:shd w:fill="F2F2F2" w:color="auto" w:val="clear"/>
        <w:spacing w:after="0" w:line="240"/>
      </w:pPr>
      <w:r>
        <w:rPr>
          <w:rFonts w:ascii="Courier New" w:cs="Courier New" w:eastAsia="Courier New" w:hAnsi="Courier New"/>
          <w:color w:val="1a1a1a"/>
          <w:sz w:val="15"/>
          <w:szCs w:val="15"/>
        </w:rPr>
        <w:t xml:space="preserve">    posicion_ranking       SMALLINT UNSIGNED NOT NULL,</w:t>
      </w:r>
    </w:p>
    <w:p>
      <w:pPr>
        <w:shd w:fill="F2F2F2" w:color="auto" w:val="clear"/>
        <w:spacing w:after="0" w:line="240"/>
      </w:pPr>
      <w:r>
        <w:rPr>
          <w:rFonts w:ascii="Courier New" w:cs="Courier New" w:eastAsia="Courier New" w:hAnsi="Courier New"/>
          <w:color w:val="1a1a1a"/>
          <w:sz w:val="15"/>
          <w:szCs w:val="15"/>
        </w:rPr>
        <w:t xml:space="preserve">    UNIQUE KEY uq_analisis_cotizacion (analisis_cotizacion_id, cotizacion_id),</w:t>
      </w:r>
    </w:p>
    <w:p>
      <w:pPr>
        <w:shd w:fill="F2F2F2" w:color="auto" w:val="clear"/>
        <w:spacing w:after="0" w:line="240"/>
      </w:pPr>
      <w:r>
        <w:rPr>
          <w:rFonts w:ascii="Courier New" w:cs="Courier New" w:eastAsia="Courier New" w:hAnsi="Courier New"/>
          <w:color w:val="1a1a1a"/>
          <w:sz w:val="15"/>
          <w:szCs w:val="15"/>
        </w:rPr>
        <w:t xml:space="preserve">    FOREIGN KEY (analisis_cotizacion_id) REFERENCES analisis_cotizacion(id),</w:t>
      </w:r>
    </w:p>
    <w:p>
      <w:pPr>
        <w:shd w:fill="F2F2F2" w:color="auto" w:val="clear"/>
        <w:spacing w:after="0" w:line="240"/>
      </w:pPr>
      <w:r>
        <w:rPr>
          <w:rFonts w:ascii="Courier New" w:cs="Courier New" w:eastAsia="Courier New" w:hAnsi="Courier New"/>
          <w:color w:val="1a1a1a"/>
          <w:sz w:val="15"/>
          <w:szCs w:val="15"/>
        </w:rPr>
        <w:t xml:space="preserve">    FOREIGN KEY (cotizacion_id) REFERENCES cotizacion(id)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[2] puntaje por criterio y por cotización (reemplaza las columnas fijas)</w:t>
      </w:r>
    </w:p>
    <w:p>
      <w:pPr>
        <w:shd w:fill="F2F2F2" w:color="auto" w:val="clear"/>
        <w:spacing w:after="0" w:line="240"/>
      </w:pPr>
      <w:r>
        <w:rPr>
          <w:rFonts w:ascii="Courier New" w:cs="Courier New" w:eastAsia="Courier New" w:hAnsi="Courier New"/>
          <w:color w:val="1a1a1a"/>
          <w:sz w:val="15"/>
          <w:szCs w:val="15"/>
        </w:rPr>
        <w:t xml:space="preserve">CREATE TABLE analisis_cotizacion_detalle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analisis_cotizacion_id BIGINT UNSIGNED NOT NULL,</w:t>
      </w:r>
    </w:p>
    <w:p>
      <w:pPr>
        <w:shd w:fill="F2F2F2" w:color="auto" w:val="clear"/>
        <w:spacing w:after="0" w:line="240"/>
      </w:pPr>
      <w:r>
        <w:rPr>
          <w:rFonts w:ascii="Courier New" w:cs="Courier New" w:eastAsia="Courier New" w:hAnsi="Courier New"/>
          <w:color w:val="1a1a1a"/>
          <w:sz w:val="15"/>
          <w:szCs w:val="15"/>
        </w:rPr>
        <w:t xml:space="preserve">    cotizacion_id         BIGINT UNSIGNED NOT NULL,</w:t>
      </w:r>
    </w:p>
    <w:p>
      <w:pPr>
        <w:shd w:fill="F2F2F2" w:color="auto" w:val="clear"/>
        <w:spacing w:after="0" w:line="240"/>
      </w:pPr>
      <w:r>
        <w:rPr>
          <w:rFonts w:ascii="Courier New" w:cs="Courier New" w:eastAsia="Courier New" w:hAnsi="Courier New"/>
          <w:color w:val="1a1a1a"/>
          <w:sz w:val="15"/>
          <w:szCs w:val="15"/>
        </w:rPr>
        <w:t xml:space="preserve">    criterio_evaluacion_id BIGINT UNSIGNED NOT NULL,</w:t>
      </w:r>
    </w:p>
    <w:p>
      <w:pPr>
        <w:shd w:fill="F2F2F2" w:color="auto" w:val="clear"/>
        <w:spacing w:after="0" w:line="240"/>
      </w:pPr>
      <w:r>
        <w:rPr>
          <w:rFonts w:ascii="Courier New" w:cs="Courier New" w:eastAsia="Courier New" w:hAnsi="Courier New"/>
          <w:color w:val="1a1a1a"/>
          <w:sz w:val="15"/>
          <w:szCs w:val="15"/>
        </w:rPr>
        <w:t xml:space="preserve">    peso_aplicado         DECIMAL(5,2) NOT NULL, -- copiado del snapshot</w:t>
      </w:r>
    </w:p>
    <w:p>
      <w:pPr>
        <w:shd w:fill="F2F2F2" w:color="auto" w:val="clear"/>
        <w:spacing w:after="0" w:line="240"/>
      </w:pPr>
      <w:r>
        <w:rPr>
          <w:rFonts w:ascii="Courier New" w:cs="Courier New" w:eastAsia="Courier New" w:hAnsi="Courier New"/>
          <w:color w:val="1a1a1a"/>
          <w:sz w:val="15"/>
          <w:szCs w:val="15"/>
        </w:rPr>
        <w:t xml:space="preserve">    puntaje               DECIMAL(5,2) NOT NULL, -- 0-100</w:t>
      </w:r>
    </w:p>
    <w:p>
      <w:pPr>
        <w:shd w:fill="F2F2F2" w:color="auto" w:val="clear"/>
        <w:spacing w:after="0" w:line="240"/>
      </w:pPr>
      <w:r>
        <w:rPr>
          <w:rFonts w:ascii="Courier New" w:cs="Courier New" w:eastAsia="Courier New" w:hAnsi="Courier New"/>
          <w:color w:val="1a1a1a"/>
          <w:sz w:val="15"/>
          <w:szCs w:val="15"/>
        </w:rPr>
        <w:t xml:space="preserve">    score_ponderado        DECIMAL(6,2) NOT NULL, -- puntaje * peso_aplicado / 100</w:t>
      </w:r>
    </w:p>
    <w:p>
      <w:pPr>
        <w:shd w:fill="F2F2F2" w:color="auto" w:val="clear"/>
        <w:spacing w:after="0" w:line="240"/>
      </w:pPr>
      <w:r>
        <w:rPr>
          <w:rFonts w:ascii="Courier New" w:cs="Courier New" w:eastAsia="Courier New" w:hAnsi="Courier New"/>
          <w:color w:val="1a1a1a"/>
          <w:sz w:val="15"/>
          <w:szCs w:val="15"/>
        </w:rPr>
        <w:t xml:space="preserve">    UNIQUE KEY uq_analisis_cot_criterio (analisis_cotizacion_id, cotizacion_id, criterio_evaluacion_id),</w:t>
      </w:r>
    </w:p>
    <w:p>
      <w:pPr>
        <w:shd w:fill="F2F2F2" w:color="auto" w:val="clear"/>
        <w:spacing w:after="0" w:line="240"/>
      </w:pPr>
      <w:r>
        <w:rPr>
          <w:rFonts w:ascii="Courier New" w:cs="Courier New" w:eastAsia="Courier New" w:hAnsi="Courier New"/>
          <w:color w:val="1a1a1a"/>
          <w:sz w:val="15"/>
          <w:szCs w:val="15"/>
        </w:rPr>
        <w:t xml:space="preserve">    FOREIGN KEY (analisis_cotizacion_id) REFERENCES analisis_cotizacion(id),</w:t>
      </w:r>
    </w:p>
    <w:p>
      <w:pPr>
        <w:shd w:fill="F2F2F2" w:color="auto" w:val="clear"/>
        <w:spacing w:after="0" w:line="240"/>
      </w:pPr>
      <w:r>
        <w:rPr>
          <w:rFonts w:ascii="Courier New" w:cs="Courier New" w:eastAsia="Courier New" w:hAnsi="Courier New"/>
          <w:color w:val="1a1a1a"/>
          <w:sz w:val="15"/>
          <w:szCs w:val="15"/>
        </w:rPr>
        <w:t xml:space="preserve">    FOREIGN KEY (cotizacion_id) REFERENCES cotizacion(id),</w:t>
      </w:r>
    </w:p>
    <w:p>
      <w:pPr>
        <w:shd w:fill="F2F2F2" w:color="auto" w:val="clear"/>
        <w:spacing w:after="0" w:line="240"/>
      </w:pPr>
      <w:r>
        <w:rPr>
          <w:rFonts w:ascii="Courier New" w:cs="Courier New" w:eastAsia="Courier New" w:hAnsi="Courier New"/>
          <w:color w:val="1a1a1a"/>
          <w:sz w:val="15"/>
          <w:szCs w:val="15"/>
        </w:rPr>
        <w:t xml:space="preserve">    FOREIGN KEY (criterio_evaluacion_id) REFERENCES criterio_evaluacion(id)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adjudicacion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rfq_id                BIGINT UNSIGNED NOT NULL,</w:t>
      </w:r>
    </w:p>
    <w:p>
      <w:pPr>
        <w:shd w:fill="F2F2F2" w:color="auto" w:val="clear"/>
        <w:spacing w:after="0" w:line="240"/>
      </w:pPr>
      <w:r>
        <w:rPr>
          <w:rFonts w:ascii="Courier New" w:cs="Courier New" w:eastAsia="Courier New" w:hAnsi="Courier New"/>
          <w:color w:val="1a1a1a"/>
          <w:sz w:val="15"/>
          <w:szCs w:val="15"/>
        </w:rPr>
        <w:t xml:space="preserve">    analisis_cotizacion_id BIGINT UNSIGNED NOT NULL,</w:t>
      </w:r>
    </w:p>
    <w:p>
      <w:pPr>
        <w:shd w:fill="F2F2F2" w:color="auto" w:val="clear"/>
        <w:spacing w:after="0" w:line="240"/>
      </w:pPr>
      <w:r>
        <w:rPr>
          <w:rFonts w:ascii="Courier New" w:cs="Courier New" w:eastAsia="Courier New" w:hAnsi="Courier New"/>
          <w:color w:val="1a1a1a"/>
          <w:sz w:val="15"/>
          <w:szCs w:val="15"/>
        </w:rPr>
        <w:t xml:space="preserve">    cotizacion_seleccionada_id BIGINT UNSIGNED NOT NULL,</w:t>
      </w:r>
    </w:p>
    <w:p>
      <w:pPr>
        <w:shd w:fill="F2F2F2" w:color="auto" w:val="clear"/>
        <w:spacing w:after="0" w:line="240"/>
      </w:pPr>
      <w:r>
        <w:rPr>
          <w:rFonts w:ascii="Courier New" w:cs="Courier New" w:eastAsia="Courier New" w:hAnsi="Courier New"/>
          <w:color w:val="1a1a1a"/>
          <w:sz w:val="15"/>
          <w:szCs w:val="15"/>
        </w:rPr>
        <w:t xml:space="preserve">    usuario_id            BIGINT UNSIGNED NOT NULL,</w:t>
      </w:r>
    </w:p>
    <w:p>
      <w:pPr>
        <w:shd w:fill="F2F2F2" w:color="auto" w:val="clear"/>
        <w:spacing w:after="0" w:line="240"/>
      </w:pPr>
      <w:r>
        <w:rPr>
          <w:rFonts w:ascii="Courier New" w:cs="Courier New" w:eastAsia="Courier New" w:hAnsi="Courier New"/>
          <w:color w:val="1a1a1a"/>
          <w:sz w:val="15"/>
          <w:szCs w:val="15"/>
        </w:rPr>
        <w:t xml:space="preserve">    sigue_recomendacion    TINYINT(1) NOT NULL,</w:t>
      </w:r>
    </w:p>
    <w:p>
      <w:pPr>
        <w:shd w:fill="F2F2F2" w:color="auto" w:val="clear"/>
        <w:spacing w:after="0" w:line="240"/>
      </w:pPr>
      <w:r>
        <w:rPr>
          <w:rFonts w:ascii="Courier New" w:cs="Courier New" w:eastAsia="Courier New" w:hAnsi="Courier New"/>
          <w:color w:val="1a1a1a"/>
          <w:sz w:val="15"/>
          <w:szCs w:val="15"/>
        </w:rPr>
        <w:t xml:space="preserve">    justificacion          VARCHAR(1000) NULL, -- obligatorio a nivel app si sigue_recomendacion = 0</w:t>
      </w:r>
    </w:p>
    <w:p>
      <w:pPr>
        <w:shd w:fill="F2F2F2" w:color="auto" w:val="clear"/>
        <w:spacing w:after="0" w:line="240"/>
      </w:pPr>
      <w:r>
        <w:rPr>
          <w:rFonts w:ascii="Courier New" w:cs="Courier New" w:eastAsia="Courier New" w:hAnsi="Courier New"/>
          <w:color w:val="1a1a1a"/>
          <w:sz w:val="15"/>
          <w:szCs w:val="15"/>
        </w:rPr>
        <w:t xml:space="preserve">    decidido_en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FOREIGN KEY (rfq_id) REFERENCES rfq(id),</w:t>
      </w:r>
    </w:p>
    <w:p>
      <w:pPr>
        <w:shd w:fill="F2F2F2" w:color="auto" w:val="clear"/>
        <w:spacing w:after="0" w:line="240"/>
      </w:pPr>
      <w:r>
        <w:rPr>
          <w:rFonts w:ascii="Courier New" w:cs="Courier New" w:eastAsia="Courier New" w:hAnsi="Courier New"/>
          <w:color w:val="1a1a1a"/>
          <w:sz w:val="15"/>
          <w:szCs w:val="15"/>
        </w:rPr>
        <w:t xml:space="preserve">    FOREIGN KEY (analisis_cotizacion_id) REFERENCES analisis_cotizacion(id),</w:t>
      </w:r>
    </w:p>
    <w:p>
      <w:pPr>
        <w:shd w:fill="F2F2F2" w:color="auto" w:val="clear"/>
        <w:spacing w:after="0" w:line="240"/>
      </w:pPr>
      <w:r>
        <w:rPr>
          <w:rFonts w:ascii="Courier New" w:cs="Courier New" w:eastAsia="Courier New" w:hAnsi="Courier New"/>
          <w:color w:val="1a1a1a"/>
          <w:sz w:val="15"/>
          <w:szCs w:val="15"/>
        </w:rPr>
        <w:t xml:space="preserve">    FOREIGN KEY (cotizacion_seleccionada_id) REFERENCES cotizacion(id),</w:t>
      </w:r>
    </w:p>
    <w:p>
      <w:pPr>
        <w:shd w:fill="F2F2F2" w:color="auto" w:val="clear"/>
        <w:spacing w:after="0" w:line="240"/>
      </w:pPr>
      <w:r>
        <w:rPr>
          <w:rFonts w:ascii="Courier New" w:cs="Courier New" w:eastAsia="Courier New" w:hAnsi="Courier New"/>
          <w:color w:val="1a1a1a"/>
          <w:sz w:val="15"/>
          <w:szCs w:val="15"/>
        </w:rPr>
        <w:t xml:space="preserve">    FOREIGN KEY (usuario_id) REFERENCES usuario(id)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M08-M10: ÓRDENES, PAGO Y RECEPCIÓN</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orden_compra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adjudicacion_id BIGINT UNSIGNED NOT NULL,</w:t>
      </w:r>
    </w:p>
    <w:p>
      <w:pPr>
        <w:shd w:fill="F2F2F2" w:color="auto" w:val="clear"/>
        <w:spacing w:after="0" w:line="240"/>
      </w:pPr>
      <w:r>
        <w:rPr>
          <w:rFonts w:ascii="Courier New" w:cs="Courier New" w:eastAsia="Courier New" w:hAnsi="Courier New"/>
          <w:color w:val="1a1a1a"/>
          <w:sz w:val="15"/>
          <w:szCs w:val="15"/>
        </w:rPr>
        <w:t xml:space="preserve">    proveedor_id  BIGINT UNSIGNED NOT NULL,</w:t>
      </w:r>
    </w:p>
    <w:p>
      <w:pPr>
        <w:shd w:fill="F2F2F2" w:color="auto" w:val="clear"/>
        <w:spacing w:after="0" w:line="240"/>
      </w:pPr>
      <w:r>
        <w:rPr>
          <w:rFonts w:ascii="Courier New" w:cs="Courier New" w:eastAsia="Courier New" w:hAnsi="Courier New"/>
          <w:color w:val="1a1a1a"/>
          <w:sz w:val="15"/>
          <w:szCs w:val="15"/>
        </w:rPr>
        <w:t xml:space="preserve">    consecutivo   VARCHAR(30) NOT NULL UNIQUE,</w:t>
      </w:r>
    </w:p>
    <w:p>
      <w:pPr>
        <w:shd w:fill="F2F2F2" w:color="auto" w:val="clear"/>
        <w:spacing w:after="0" w:line="240"/>
      </w:pPr>
      <w:r>
        <w:rPr>
          <w:rFonts w:ascii="Courier New" w:cs="Courier New" w:eastAsia="Courier New" w:hAnsi="Courier New"/>
          <w:color w:val="1a1a1a"/>
          <w:sz w:val="15"/>
          <w:szCs w:val="15"/>
        </w:rPr>
        <w:t xml:space="preserve">    total         DECIMAL(18,2) NOT NULL,</w:t>
      </w:r>
    </w:p>
    <w:p>
      <w:pPr>
        <w:shd w:fill="F2F2F2" w:color="auto" w:val="clear"/>
        <w:spacing w:after="0" w:line="240"/>
      </w:pPr>
      <w:r>
        <w:rPr>
          <w:rFonts w:ascii="Courier New" w:cs="Courier New" w:eastAsia="Courier New" w:hAnsi="Courier New"/>
          <w:color w:val="1a1a1a"/>
          <w:sz w:val="15"/>
          <w:szCs w:val="15"/>
        </w:rPr>
        <w:t xml:space="preserve">    lugar_entrega VARCHAR(250) NOT NULL,</w:t>
      </w:r>
    </w:p>
    <w:p>
      <w:pPr>
        <w:shd w:fill="F2F2F2" w:color="auto" w:val="clear"/>
        <w:spacing w:after="0" w:line="240"/>
      </w:pPr>
      <w:r>
        <w:rPr>
          <w:rFonts w:ascii="Courier New" w:cs="Courier New" w:eastAsia="Courier New" w:hAnsi="Courier New"/>
          <w:color w:val="1a1a1a"/>
          <w:sz w:val="15"/>
          <w:szCs w:val="15"/>
        </w:rPr>
        <w:t xml:space="preserve">    version       INT UNSIGNED NOT NULL DEFAULT 1,</w:t>
      </w:r>
    </w:p>
    <w:p>
      <w:pPr>
        <w:shd w:fill="F2F2F2" w:color="auto" w:val="clear"/>
        <w:spacing w:after="0" w:line="240"/>
      </w:pPr>
      <w:r>
        <w:rPr>
          <w:rFonts w:ascii="Courier New" w:cs="Courier New" w:eastAsia="Courier New" w:hAnsi="Courier New"/>
          <w:color w:val="1a1a1a"/>
          <w:sz w:val="15"/>
          <w:szCs w:val="15"/>
        </w:rPr>
        <w:t xml:space="preserve">    estado        ENUM('EMITIDA','ACEPTADA_PROVEEDOR','EN_PREPARACION',</w:t>
      </w:r>
    </w:p>
    <w:p>
      <w:pPr>
        <w:shd w:fill="F2F2F2" w:color="auto" w:val="clear"/>
        <w:spacing w:after="0" w:line="240"/>
      </w:pPr>
      <w:r>
        <w:rPr>
          <w:rFonts w:ascii="Courier New" w:cs="Courier New" w:eastAsia="Courier New" w:hAnsi="Courier New"/>
          <w:color w:val="1a1a1a"/>
          <w:sz w:val="15"/>
          <w:szCs w:val="15"/>
        </w:rPr>
        <w:t xml:space="preserve">                       'DESPACHADA','RECIBIDA_PARCIAL','RECIBIDA_TOTAL',</w:t>
      </w:r>
    </w:p>
    <w:p>
      <w:pPr>
        <w:shd w:fill="F2F2F2" w:color="auto" w:val="clear"/>
        <w:spacing w:after="0" w:line="240"/>
      </w:pPr>
      <w:r>
        <w:rPr>
          <w:rFonts w:ascii="Courier New" w:cs="Courier New" w:eastAsia="Courier New" w:hAnsi="Courier New"/>
          <w:color w:val="1a1a1a"/>
          <w:sz w:val="15"/>
          <w:szCs w:val="15"/>
        </w:rPr>
        <w:t xml:space="preserve">                       'CERRADA','CANCELADA') NOT NULL DEFAULT 'EMITIDA',</w:t>
      </w:r>
    </w:p>
    <w:p>
      <w:pPr>
        <w:shd w:fill="F2F2F2" w:color="auto" w:val="clear"/>
        <w:spacing w:after="0" w:line="240"/>
      </w:pPr>
      <w:r>
        <w:rPr>
          <w:rFonts w:ascii="Courier New" w:cs="Courier New" w:eastAsia="Courier New" w:hAnsi="Courier New"/>
          <w:color w:val="1a1a1a"/>
          <w:sz w:val="15"/>
          <w:szCs w:val="15"/>
        </w:rPr>
        <w:t xml:space="preserve">    creado_en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FOREIGN KEY (adjudicacion_id) REFERENCES adjudicacion(id),</w:t>
      </w:r>
    </w:p>
    <w:p>
      <w:pPr>
        <w:shd w:fill="F2F2F2" w:color="auto" w:val="clear"/>
        <w:spacing w:after="0" w:line="240"/>
      </w:pPr>
      <w:r>
        <w:rPr>
          <w:rFonts w:ascii="Courier New" w:cs="Courier New" w:eastAsia="Courier New" w:hAnsi="Courier New"/>
          <w:color w:val="1a1a1a"/>
          <w:sz w:val="15"/>
          <w:szCs w:val="15"/>
        </w:rPr>
        <w:t xml:space="preserve">    FOREIGN KEY (proveedor_id) REFERENCES proveedor(id)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orden_compra_linea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orden_compra_id BIGINT UNSIGNED NOT NULL,</w:t>
      </w:r>
    </w:p>
    <w:p>
      <w:pPr>
        <w:shd w:fill="F2F2F2" w:color="auto" w:val="clear"/>
        <w:spacing w:after="0" w:line="240"/>
      </w:pPr>
      <w:r>
        <w:rPr>
          <w:rFonts w:ascii="Courier New" w:cs="Courier New" w:eastAsia="Courier New" w:hAnsi="Courier New"/>
          <w:color w:val="1a1a1a"/>
          <w:sz w:val="15"/>
          <w:szCs w:val="15"/>
        </w:rPr>
        <w:t xml:space="preserve">    producto_id     BIGINT UNSIGNED NOT NULL,</w:t>
      </w:r>
    </w:p>
    <w:p>
      <w:pPr>
        <w:shd w:fill="F2F2F2" w:color="auto" w:val="clear"/>
        <w:spacing w:after="0" w:line="240"/>
      </w:pPr>
      <w:r>
        <w:rPr>
          <w:rFonts w:ascii="Courier New" w:cs="Courier New" w:eastAsia="Courier New" w:hAnsi="Courier New"/>
          <w:color w:val="1a1a1a"/>
          <w:sz w:val="15"/>
          <w:szCs w:val="15"/>
        </w:rPr>
        <w:t xml:space="preserve">    cantidad        DECIMAL(18,4) NOT NULL,</w:t>
      </w:r>
    </w:p>
    <w:p>
      <w:pPr>
        <w:shd w:fill="F2F2F2" w:color="auto" w:val="clear"/>
        <w:spacing w:after="0" w:line="240"/>
      </w:pPr>
      <w:r>
        <w:rPr>
          <w:rFonts w:ascii="Courier New" w:cs="Courier New" w:eastAsia="Courier New" w:hAnsi="Courier New"/>
          <w:color w:val="1a1a1a"/>
          <w:sz w:val="15"/>
          <w:szCs w:val="15"/>
        </w:rPr>
        <w:t xml:space="preserve">    precio_unitario DECIMAL(18,4) NOT NULL,</w:t>
      </w:r>
    </w:p>
    <w:p>
      <w:pPr>
        <w:shd w:fill="F2F2F2" w:color="auto" w:val="clear"/>
        <w:spacing w:after="0" w:line="240"/>
      </w:pPr>
      <w:r>
        <w:rPr>
          <w:rFonts w:ascii="Courier New" w:cs="Courier New" w:eastAsia="Courier New" w:hAnsi="Courier New"/>
          <w:color w:val="1a1a1a"/>
          <w:sz w:val="15"/>
          <w:szCs w:val="15"/>
        </w:rPr>
        <w:t xml:space="preserve">    subtotal        DECIMAL(18,2) NOT NULL,</w:t>
      </w:r>
    </w:p>
    <w:p>
      <w:pPr>
        <w:shd w:fill="F2F2F2" w:color="auto" w:val="clear"/>
        <w:spacing w:after="0" w:line="240"/>
      </w:pPr>
      <w:r>
        <w:rPr>
          <w:rFonts w:ascii="Courier New" w:cs="Courier New" w:eastAsia="Courier New" w:hAnsi="Courier New"/>
          <w:color w:val="1a1a1a"/>
          <w:sz w:val="15"/>
          <w:szCs w:val="15"/>
        </w:rPr>
        <w:t xml:space="preserve">    FOREIGN KEY (orden_compra_id) REFERENCES orden_compra(id),</w:t>
      </w:r>
    </w:p>
    <w:p>
      <w:pPr>
        <w:shd w:fill="F2F2F2" w:color="auto" w:val="clear"/>
        <w:spacing w:after="0" w:line="240"/>
      </w:pPr>
      <w:r>
        <w:rPr>
          <w:rFonts w:ascii="Courier New" w:cs="Courier New" w:eastAsia="Courier New" w:hAnsi="Courier New"/>
          <w:color w:val="1a1a1a"/>
          <w:sz w:val="15"/>
          <w:szCs w:val="15"/>
        </w:rPr>
        <w:t xml:space="preserve">    FOREIGN KEY (producto_id) REFERENCES producto(id)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[5] se agrega estado explícito (antes ausente en el MER)</w:t>
      </w:r>
    </w:p>
    <w:p>
      <w:pPr>
        <w:shd w:fill="F2F2F2" w:color="auto" w:val="clear"/>
        <w:spacing w:after="0" w:line="240"/>
      </w:pPr>
      <w:r>
        <w:rPr>
          <w:rFonts w:ascii="Courier New" w:cs="Courier New" w:eastAsia="Courier New" w:hAnsi="Courier New"/>
          <w:color w:val="1a1a1a"/>
          <w:sz w:val="15"/>
          <w:szCs w:val="15"/>
        </w:rPr>
        <w:t xml:space="preserve">CREATE TABLE pago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orden_compra_id BIGINT UNSIGNED NOT NULL,</w:t>
      </w:r>
    </w:p>
    <w:p>
      <w:pPr>
        <w:shd w:fill="F2F2F2" w:color="auto" w:val="clear"/>
        <w:spacing w:after="0" w:line="240"/>
      </w:pPr>
      <w:r>
        <w:rPr>
          <w:rFonts w:ascii="Courier New" w:cs="Courier New" w:eastAsia="Courier New" w:hAnsi="Courier New"/>
          <w:color w:val="1a1a1a"/>
          <w:sz w:val="15"/>
          <w:szCs w:val="15"/>
        </w:rPr>
        <w:t xml:space="preserve">    metodo          VARCHAR(50) NOT NULL,</w:t>
      </w:r>
    </w:p>
    <w:p>
      <w:pPr>
        <w:shd w:fill="F2F2F2" w:color="auto" w:val="clear"/>
        <w:spacing w:after="0" w:line="240"/>
      </w:pPr>
      <w:r>
        <w:rPr>
          <w:rFonts w:ascii="Courier New" w:cs="Courier New" w:eastAsia="Courier New" w:hAnsi="Courier New"/>
          <w:color w:val="1a1a1a"/>
          <w:sz w:val="15"/>
          <w:szCs w:val="15"/>
        </w:rPr>
        <w:t xml:space="preserve">    valor           DECIMAL(18,2) NOT NULL,</w:t>
      </w:r>
    </w:p>
    <w:p>
      <w:pPr>
        <w:shd w:fill="F2F2F2" w:color="auto" w:val="clear"/>
        <w:spacing w:after="0" w:line="240"/>
      </w:pPr>
      <w:r>
        <w:rPr>
          <w:rFonts w:ascii="Courier New" w:cs="Courier New" w:eastAsia="Courier New" w:hAnsi="Courier New"/>
          <w:color w:val="1a1a1a"/>
          <w:sz w:val="15"/>
          <w:szCs w:val="15"/>
        </w:rPr>
        <w:t xml:space="preserve">    fecha_pago      DATE NOT NULL,</w:t>
      </w:r>
    </w:p>
    <w:p>
      <w:pPr>
        <w:shd w:fill="F2F2F2" w:color="auto" w:val="clear"/>
        <w:spacing w:after="0" w:line="240"/>
      </w:pPr>
      <w:r>
        <w:rPr>
          <w:rFonts w:ascii="Courier New" w:cs="Courier New" w:eastAsia="Courier New" w:hAnsi="Courier New"/>
          <w:color w:val="1a1a1a"/>
          <w:sz w:val="15"/>
          <w:szCs w:val="15"/>
        </w:rPr>
        <w:t xml:space="preserve">    referencia      VARCHAR(100),</w:t>
      </w:r>
    </w:p>
    <w:p>
      <w:pPr>
        <w:shd w:fill="F2F2F2" w:color="auto" w:val="clear"/>
        <w:spacing w:after="0" w:line="240"/>
      </w:pPr>
      <w:r>
        <w:rPr>
          <w:rFonts w:ascii="Courier New" w:cs="Courier New" w:eastAsia="Courier New" w:hAnsi="Courier New"/>
          <w:color w:val="1a1a1a"/>
          <w:sz w:val="15"/>
          <w:szCs w:val="15"/>
        </w:rPr>
        <w:t xml:space="preserve">    estado          ENUM('PENDIENTE','REGISTRADO') NOT NULL DEFAULT 'PENDIENTE',</w:t>
      </w:r>
    </w:p>
    <w:p>
      <w:pPr>
        <w:shd w:fill="F2F2F2" w:color="auto" w:val="clear"/>
        <w:spacing w:after="0" w:line="240"/>
      </w:pPr>
      <w:r>
        <w:rPr>
          <w:rFonts w:ascii="Courier New" w:cs="Courier New" w:eastAsia="Courier New" w:hAnsi="Courier New"/>
          <w:color w:val="1a1a1a"/>
          <w:sz w:val="15"/>
          <w:szCs w:val="15"/>
        </w:rPr>
        <w:t xml:space="preserve">    comprobante_documento_id BIGINT UNSIGNED NULL, -- FK a documento</w:t>
      </w:r>
    </w:p>
    <w:p>
      <w:pPr>
        <w:shd w:fill="F2F2F2" w:color="auto" w:val="clear"/>
        <w:spacing w:after="0" w:line="240"/>
      </w:pPr>
      <w:r>
        <w:rPr>
          <w:rFonts w:ascii="Courier New" w:cs="Courier New" w:eastAsia="Courier New" w:hAnsi="Courier New"/>
          <w:color w:val="1a1a1a"/>
          <w:sz w:val="15"/>
          <w:szCs w:val="15"/>
        </w:rPr>
        <w:t xml:space="preserve">    FOREIGN KEY (orden_compra_id) REFERENCES orden_compra(id)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recepcion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orden_compra_id BIGINT UNSIGNED NOT NULL,</w:t>
      </w:r>
    </w:p>
    <w:p>
      <w:pPr>
        <w:shd w:fill="F2F2F2" w:color="auto" w:val="clear"/>
        <w:spacing w:after="0" w:line="240"/>
      </w:pPr>
      <w:r>
        <w:rPr>
          <w:rFonts w:ascii="Courier New" w:cs="Courier New" w:eastAsia="Courier New" w:hAnsi="Courier New"/>
          <w:color w:val="1a1a1a"/>
          <w:sz w:val="15"/>
          <w:szCs w:val="15"/>
        </w:rPr>
        <w:t xml:space="preserve">    usuario_id      BIGINT UNSIGNED NOT NULL,</w:t>
      </w:r>
    </w:p>
    <w:p>
      <w:pPr>
        <w:shd w:fill="F2F2F2" w:color="auto" w:val="clear"/>
        <w:spacing w:after="0" w:line="240"/>
      </w:pPr>
      <w:r>
        <w:rPr>
          <w:rFonts w:ascii="Courier New" w:cs="Courier New" w:eastAsia="Courier New" w:hAnsi="Courier New"/>
          <w:color w:val="1a1a1a"/>
          <w:sz w:val="15"/>
          <w:szCs w:val="15"/>
        </w:rPr>
        <w:t xml:space="preserve">    bodega_id       BIGINT UNSIGNED NOT NULL,</w:t>
      </w:r>
    </w:p>
    <w:p>
      <w:pPr>
        <w:shd w:fill="F2F2F2" w:color="auto" w:val="clear"/>
        <w:spacing w:after="0" w:line="240"/>
      </w:pPr>
      <w:r>
        <w:rPr>
          <w:rFonts w:ascii="Courier New" w:cs="Courier New" w:eastAsia="Courier New" w:hAnsi="Courier New"/>
          <w:color w:val="1a1a1a"/>
          <w:sz w:val="15"/>
          <w:szCs w:val="15"/>
        </w:rPr>
        <w:t xml:space="preserve">    recibido_en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observaciones   VARCHAR(500),</w:t>
      </w:r>
    </w:p>
    <w:p>
      <w:pPr>
        <w:shd w:fill="F2F2F2" w:color="auto" w:val="clear"/>
        <w:spacing w:after="0" w:line="240"/>
      </w:pPr>
      <w:r>
        <w:rPr>
          <w:rFonts w:ascii="Courier New" w:cs="Courier New" w:eastAsia="Courier New" w:hAnsi="Courier New"/>
          <w:color w:val="1a1a1a"/>
          <w:sz w:val="15"/>
          <w:szCs w:val="15"/>
        </w:rPr>
        <w:t xml:space="preserve">    FOREIGN KEY (orden_compra_id) REFERENCES orden_compra(id),</w:t>
      </w:r>
    </w:p>
    <w:p>
      <w:pPr>
        <w:shd w:fill="F2F2F2" w:color="auto" w:val="clear"/>
        <w:spacing w:after="0" w:line="240"/>
      </w:pPr>
      <w:r>
        <w:rPr>
          <w:rFonts w:ascii="Courier New" w:cs="Courier New" w:eastAsia="Courier New" w:hAnsi="Courier New"/>
          <w:color w:val="1a1a1a"/>
          <w:sz w:val="15"/>
          <w:szCs w:val="15"/>
        </w:rPr>
        <w:t xml:space="preserve">    FOREIGN KEY (usuario_id) REFERENCES usuario(id),</w:t>
      </w:r>
    </w:p>
    <w:p>
      <w:pPr>
        <w:shd w:fill="F2F2F2" w:color="auto" w:val="clear"/>
        <w:spacing w:after="0" w:line="240"/>
      </w:pPr>
      <w:r>
        <w:rPr>
          <w:rFonts w:ascii="Courier New" w:cs="Courier New" w:eastAsia="Courier New" w:hAnsi="Courier New"/>
          <w:color w:val="1a1a1a"/>
          <w:sz w:val="15"/>
          <w:szCs w:val="15"/>
        </w:rPr>
        <w:t xml:space="preserve">    FOREIGN KEY (bodega_id) REFERENCES bodega(id)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recepcion_linea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recepcion_id          BIGINT UNSIGNED NOT NULL,</w:t>
      </w:r>
    </w:p>
    <w:p>
      <w:pPr>
        <w:shd w:fill="F2F2F2" w:color="auto" w:val="clear"/>
        <w:spacing w:after="0" w:line="240"/>
      </w:pPr>
      <w:r>
        <w:rPr>
          <w:rFonts w:ascii="Courier New" w:cs="Courier New" w:eastAsia="Courier New" w:hAnsi="Courier New"/>
          <w:color w:val="1a1a1a"/>
          <w:sz w:val="15"/>
          <w:szCs w:val="15"/>
        </w:rPr>
        <w:t xml:space="preserve">    orden_compra_linea_id BIGINT UNSIGNED NOT NULL,</w:t>
      </w:r>
    </w:p>
    <w:p>
      <w:pPr>
        <w:shd w:fill="F2F2F2" w:color="auto" w:val="clear"/>
        <w:spacing w:after="0" w:line="240"/>
      </w:pPr>
      <w:r>
        <w:rPr>
          <w:rFonts w:ascii="Courier New" w:cs="Courier New" w:eastAsia="Courier New" w:hAnsi="Courier New"/>
          <w:color w:val="1a1a1a"/>
          <w:sz w:val="15"/>
          <w:szCs w:val="15"/>
        </w:rPr>
        <w:t xml:space="preserve">    cantidad_recibida     DECIMAL(18,4) NOT NULL,</w:t>
      </w:r>
    </w:p>
    <w:p>
      <w:pPr>
        <w:shd w:fill="F2F2F2" w:color="auto" w:val="clear"/>
        <w:spacing w:after="0" w:line="240"/>
      </w:pPr>
      <w:r>
        <w:rPr>
          <w:rFonts w:ascii="Courier New" w:cs="Courier New" w:eastAsia="Courier New" w:hAnsi="Courier New"/>
          <w:color w:val="1a1a1a"/>
          <w:sz w:val="15"/>
          <w:szCs w:val="15"/>
        </w:rPr>
        <w:t xml:space="preserve">    cantidad_faltante     DECIMAL(18,4) NOT NULL DEFAULT 0,</w:t>
      </w:r>
    </w:p>
    <w:p>
      <w:pPr>
        <w:shd w:fill="F2F2F2" w:color="auto" w:val="clear"/>
        <w:spacing w:after="0" w:line="240"/>
      </w:pPr>
      <w:r>
        <w:rPr>
          <w:rFonts w:ascii="Courier New" w:cs="Courier New" w:eastAsia="Courier New" w:hAnsi="Courier New"/>
          <w:color w:val="1a1a1a"/>
          <w:sz w:val="15"/>
          <w:szCs w:val="15"/>
        </w:rPr>
        <w:t xml:space="preserve">    cantidad_rechazada    DECIMAL(18,4) NOT NULL DEFAULT 0,</w:t>
      </w:r>
    </w:p>
    <w:p>
      <w:pPr>
        <w:shd w:fill="F2F2F2" w:color="auto" w:val="clear"/>
        <w:spacing w:after="0" w:line="240"/>
      </w:pPr>
      <w:r>
        <w:rPr>
          <w:rFonts w:ascii="Courier New" w:cs="Courier New" w:eastAsia="Courier New" w:hAnsi="Courier New"/>
          <w:color w:val="1a1a1a"/>
          <w:sz w:val="15"/>
          <w:szCs w:val="15"/>
        </w:rPr>
        <w:t xml:space="preserve">    FOREIGN KEY (recepcion_id) REFERENCES recepcion(id),</w:t>
      </w:r>
    </w:p>
    <w:p>
      <w:pPr>
        <w:shd w:fill="F2F2F2" w:color="auto" w:val="clear"/>
        <w:spacing w:after="0" w:line="240"/>
      </w:pPr>
      <w:r>
        <w:rPr>
          <w:rFonts w:ascii="Courier New" w:cs="Courier New" w:eastAsia="Courier New" w:hAnsi="Courier New"/>
          <w:color w:val="1a1a1a"/>
          <w:sz w:val="15"/>
          <w:szCs w:val="15"/>
        </w:rPr>
        <w:t xml:space="preserve">    FOREIGN KEY (orden_compra_linea_id) REFERENCES orden_compra_linea(id)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EVALUACIÓN DE PROVEEDORES</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[4] evento por orden, con los 7 indicadores de la sección 18 de la guía</w:t>
      </w:r>
    </w:p>
    <w:p>
      <w:pPr>
        <w:shd w:fill="F2F2F2" w:color="auto" w:val="clear"/>
        <w:spacing w:after="0" w:line="240"/>
      </w:pPr>
      <w:r>
        <w:rPr>
          <w:rFonts w:ascii="Courier New" w:cs="Courier New" w:eastAsia="Courier New" w:hAnsi="Courier New"/>
          <w:color w:val="1a1a1a"/>
          <w:sz w:val="15"/>
          <w:szCs w:val="15"/>
        </w:rPr>
        <w:t xml:space="preserve">CREATE TABLE evaluacion_proveedor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proveedor_id          BIGINT UNSIGNED NOT NULL,</w:t>
      </w:r>
    </w:p>
    <w:p>
      <w:pPr>
        <w:shd w:fill="F2F2F2" w:color="auto" w:val="clear"/>
        <w:spacing w:after="0" w:line="240"/>
      </w:pPr>
      <w:r>
        <w:rPr>
          <w:rFonts w:ascii="Courier New" w:cs="Courier New" w:eastAsia="Courier New" w:hAnsi="Courier New"/>
          <w:color w:val="1a1a1a"/>
          <w:sz w:val="15"/>
          <w:szCs w:val="15"/>
        </w:rPr>
        <w:t xml:space="preserve">    orden_compra_id       BIGINT UNSIGNED NOT NULL,</w:t>
      </w:r>
    </w:p>
    <w:p>
      <w:pPr>
        <w:shd w:fill="F2F2F2" w:color="auto" w:val="clear"/>
        <w:spacing w:after="0" w:line="240"/>
      </w:pPr>
      <w:r>
        <w:rPr>
          <w:rFonts w:ascii="Courier New" w:cs="Courier New" w:eastAsia="Courier New" w:hAnsi="Courier New"/>
          <w:color w:val="1a1a1a"/>
          <w:sz w:val="15"/>
          <w:szCs w:val="15"/>
        </w:rPr>
        <w:t xml:space="preserve">    puntualidad           DECIMAL(5,2) NULL,</w:t>
      </w:r>
    </w:p>
    <w:p>
      <w:pPr>
        <w:shd w:fill="F2F2F2" w:color="auto" w:val="clear"/>
        <w:spacing w:after="0" w:line="240"/>
      </w:pPr>
      <w:r>
        <w:rPr>
          <w:rFonts w:ascii="Courier New" w:cs="Courier New" w:eastAsia="Courier New" w:hAnsi="Courier New"/>
          <w:color w:val="1a1a1a"/>
          <w:sz w:val="15"/>
          <w:szCs w:val="15"/>
        </w:rPr>
        <w:t xml:space="preserve">    cumplimiento_cantidad DECIMAL(5,2) NULL,</w:t>
      </w:r>
    </w:p>
    <w:p>
      <w:pPr>
        <w:shd w:fill="F2F2F2" w:color="auto" w:val="clear"/>
        <w:spacing w:after="0" w:line="240"/>
      </w:pPr>
      <w:r>
        <w:rPr>
          <w:rFonts w:ascii="Courier New" w:cs="Courier New" w:eastAsia="Courier New" w:hAnsi="Courier New"/>
          <w:color w:val="1a1a1a"/>
          <w:sz w:val="15"/>
          <w:szCs w:val="15"/>
        </w:rPr>
        <w:t xml:space="preserve">    incidencias           DECIMAL(5,2) NULL,</w:t>
      </w:r>
    </w:p>
    <w:p>
      <w:pPr>
        <w:shd w:fill="F2F2F2" w:color="auto" w:val="clear"/>
        <w:spacing w:after="0" w:line="240"/>
      </w:pPr>
      <w:r>
        <w:rPr>
          <w:rFonts w:ascii="Courier New" w:cs="Courier New" w:eastAsia="Courier New" w:hAnsi="Courier New"/>
          <w:color w:val="1a1a1a"/>
          <w:sz w:val="15"/>
          <w:szCs w:val="15"/>
        </w:rPr>
        <w:t xml:space="preserve">    calidad               DECIMAL(5,2) NULL,</w:t>
      </w:r>
    </w:p>
    <w:p>
      <w:pPr>
        <w:shd w:fill="F2F2F2" w:color="auto" w:val="clear"/>
        <w:spacing w:after="0" w:line="240"/>
      </w:pPr>
      <w:r>
        <w:rPr>
          <w:rFonts w:ascii="Courier New" w:cs="Courier New" w:eastAsia="Courier New" w:hAnsi="Courier New"/>
          <w:color w:val="1a1a1a"/>
          <w:sz w:val="15"/>
          <w:szCs w:val="15"/>
        </w:rPr>
        <w:t xml:space="preserve">    precio                DECIMAL(5,2) NULL,</w:t>
      </w:r>
    </w:p>
    <w:p>
      <w:pPr>
        <w:shd w:fill="F2F2F2" w:color="auto" w:val="clear"/>
        <w:spacing w:after="0" w:line="240"/>
      </w:pPr>
      <w:r>
        <w:rPr>
          <w:rFonts w:ascii="Courier New" w:cs="Courier New" w:eastAsia="Courier New" w:hAnsi="Courier New"/>
          <w:color w:val="1a1a1a"/>
          <w:sz w:val="15"/>
          <w:szCs w:val="15"/>
        </w:rPr>
        <w:t xml:space="preserve">    respuesta             DECIMAL(5,2) NULL,</w:t>
      </w:r>
    </w:p>
    <w:p>
      <w:pPr>
        <w:shd w:fill="F2F2F2" w:color="auto" w:val="clear"/>
        <w:spacing w:after="0" w:line="240"/>
      </w:pPr>
      <w:r>
        <w:rPr>
          <w:rFonts w:ascii="Courier New" w:cs="Courier New" w:eastAsia="Courier New" w:hAnsi="Courier New"/>
          <w:color w:val="1a1a1a"/>
          <w:sz w:val="15"/>
          <w:szCs w:val="15"/>
        </w:rPr>
        <w:t xml:space="preserve">    score                 DECIMAL(5,2) NULL, -- ponderación configurable de los anteriores</w:t>
      </w:r>
    </w:p>
    <w:p>
      <w:pPr>
        <w:shd w:fill="F2F2F2" w:color="auto" w:val="clear"/>
        <w:spacing w:after="0" w:line="240"/>
      </w:pPr>
      <w:r>
        <w:rPr>
          <w:rFonts w:ascii="Courier New" w:cs="Courier New" w:eastAsia="Courier New" w:hAnsi="Courier New"/>
          <w:color w:val="1a1a1a"/>
          <w:sz w:val="15"/>
          <w:szCs w:val="15"/>
        </w:rPr>
        <w:t xml:space="preserve">    creado_en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FOREIGN KEY (proveedor_id) REFERENCES proveedor(id),</w:t>
      </w:r>
    </w:p>
    <w:p>
      <w:pPr>
        <w:shd w:fill="F2F2F2" w:color="auto" w:val="clear"/>
        <w:spacing w:after="0" w:line="240"/>
      </w:pPr>
      <w:r>
        <w:rPr>
          <w:rFonts w:ascii="Courier New" w:cs="Courier New" w:eastAsia="Courier New" w:hAnsi="Courier New"/>
          <w:color w:val="1a1a1a"/>
          <w:sz w:val="15"/>
          <w:szCs w:val="15"/>
        </w:rPr>
        <w:t xml:space="preserve">    FOREIGN KEY (orden_compra_id) REFERENCES orden_compra(id)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AUDITORÍA, DOCUMENTOS Y NOTIFICACIONES</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[7] FK polimórfica real (entidad_tipo + entidad_id) en vez de</w:t>
      </w:r>
    </w:p>
    <w:p>
      <w:pPr>
        <w:shd w:fill="F2F2F2" w:color="auto" w:val="clear"/>
        <w:spacing w:after="0" w:line="240"/>
      </w:pPr>
      <w:r>
        <w:rPr>
          <w:rFonts w:ascii="Courier New" w:cs="Courier New" w:eastAsia="Courier New" w:hAnsi="Courier New"/>
          <w:color w:val="1a1a1a"/>
          <w:sz w:val="15"/>
          <w:szCs w:val="15"/>
        </w:rPr>
        <w:t xml:space="preserve">-- relaciones implícitas sin tipar</w:t>
      </w:r>
    </w:p>
    <w:p>
      <w:pPr>
        <w:shd w:fill="F2F2F2" w:color="auto" w:val="clear"/>
        <w:spacing w:after="0" w:line="240"/>
      </w:pPr>
      <w:r>
        <w:rPr>
          <w:rFonts w:ascii="Courier New" w:cs="Courier New" w:eastAsia="Courier New" w:hAnsi="Courier New"/>
          <w:color w:val="1a1a1a"/>
          <w:sz w:val="15"/>
          <w:szCs w:val="15"/>
        </w:rPr>
        <w:t xml:space="preserve">CREATE TABLE documento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nombre_archivo VARCHAR(250) NOT NULL,</w:t>
      </w:r>
    </w:p>
    <w:p>
      <w:pPr>
        <w:shd w:fill="F2F2F2" w:color="auto" w:val="clear"/>
        <w:spacing w:after="0" w:line="240"/>
      </w:pPr>
      <w:r>
        <w:rPr>
          <w:rFonts w:ascii="Courier New" w:cs="Courier New" w:eastAsia="Courier New" w:hAnsi="Courier New"/>
          <w:color w:val="1a1a1a"/>
          <w:sz w:val="15"/>
          <w:szCs w:val="15"/>
        </w:rPr>
        <w:t xml:space="preserve">    ruta_storage   VARCHAR(500) NOT NULL,</w:t>
      </w:r>
    </w:p>
    <w:p>
      <w:pPr>
        <w:shd w:fill="F2F2F2" w:color="auto" w:val="clear"/>
        <w:spacing w:after="0" w:line="240"/>
      </w:pPr>
      <w:r>
        <w:rPr>
          <w:rFonts w:ascii="Courier New" w:cs="Courier New" w:eastAsia="Courier New" w:hAnsi="Courier New"/>
          <w:color w:val="1a1a1a"/>
          <w:sz w:val="15"/>
          <w:szCs w:val="15"/>
        </w:rPr>
        <w:t xml:space="preserve">    tipo_mime      VARCHAR(100) NOT NULL,</w:t>
      </w:r>
    </w:p>
    <w:p>
      <w:pPr>
        <w:shd w:fill="F2F2F2" w:color="auto" w:val="clear"/>
        <w:spacing w:after="0" w:line="240"/>
      </w:pPr>
      <w:r>
        <w:rPr>
          <w:rFonts w:ascii="Courier New" w:cs="Courier New" w:eastAsia="Courier New" w:hAnsi="Courier New"/>
          <w:color w:val="1a1a1a"/>
          <w:sz w:val="15"/>
          <w:szCs w:val="15"/>
        </w:rPr>
        <w:t xml:space="preserve">    tamano_bytes   BIGINT UNSIGNED NOT NULL,</w:t>
      </w:r>
    </w:p>
    <w:p>
      <w:pPr>
        <w:shd w:fill="F2F2F2" w:color="auto" w:val="clear"/>
        <w:spacing w:after="0" w:line="240"/>
      </w:pPr>
      <w:r>
        <w:rPr>
          <w:rFonts w:ascii="Courier New" w:cs="Courier New" w:eastAsia="Courier New" w:hAnsi="Courier New"/>
          <w:color w:val="1a1a1a"/>
          <w:sz w:val="15"/>
          <w:szCs w:val="15"/>
        </w:rPr>
        <w:t xml:space="preserve">    entidad_tipo   VARCHAR(50) NOT NULL,   -- 'COTIZACION','ORDEN_COMPRA','RECEPCION','PAGO','PROVEEDOR', etc.</w:t>
      </w:r>
    </w:p>
    <w:p>
      <w:pPr>
        <w:shd w:fill="F2F2F2" w:color="auto" w:val="clear"/>
        <w:spacing w:after="0" w:line="240"/>
      </w:pPr>
      <w:r>
        <w:rPr>
          <w:rFonts w:ascii="Courier New" w:cs="Courier New" w:eastAsia="Courier New" w:hAnsi="Courier New"/>
          <w:color w:val="1a1a1a"/>
          <w:sz w:val="15"/>
          <w:szCs w:val="15"/>
        </w:rPr>
        <w:t xml:space="preserve">    entidad_id     BIGINT UNSIGNED NOT NULL,</w:t>
      </w:r>
    </w:p>
    <w:p>
      <w:pPr>
        <w:shd w:fill="F2F2F2" w:color="auto" w:val="clear"/>
        <w:spacing w:after="0" w:line="240"/>
      </w:pPr>
      <w:r>
        <w:rPr>
          <w:rFonts w:ascii="Courier New" w:cs="Courier New" w:eastAsia="Courier New" w:hAnsi="Courier New"/>
          <w:color w:val="1a1a1a"/>
          <w:sz w:val="15"/>
          <w:szCs w:val="15"/>
        </w:rPr>
        <w:t xml:space="preserve">    subido_por_usuario_id BIGINT UNSIGNED NULL,</w:t>
      </w:r>
    </w:p>
    <w:p>
      <w:pPr>
        <w:shd w:fill="F2F2F2" w:color="auto" w:val="clear"/>
        <w:spacing w:after="0" w:line="240"/>
      </w:pPr>
      <w:r>
        <w:rPr>
          <w:rFonts w:ascii="Courier New" w:cs="Courier New" w:eastAsia="Courier New" w:hAnsi="Courier New"/>
          <w:color w:val="1a1a1a"/>
          <w:sz w:val="15"/>
          <w:szCs w:val="15"/>
        </w:rPr>
        <w:t xml:space="preserve">    creado_en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INDEX idx_documento_entidad (entidad_tipo, entidad_id),</w:t>
      </w:r>
    </w:p>
    <w:p>
      <w:pPr>
        <w:shd w:fill="F2F2F2" w:color="auto" w:val="clear"/>
        <w:spacing w:after="0" w:line="240"/>
      </w:pPr>
      <w:r>
        <w:rPr>
          <w:rFonts w:ascii="Courier New" w:cs="Courier New" w:eastAsia="Courier New" w:hAnsi="Courier New"/>
          <w:color w:val="1a1a1a"/>
          <w:sz w:val="15"/>
          <w:szCs w:val="15"/>
        </w:rPr>
        <w:t xml:space="preserve">    FOREIGN KEY (subido_por_usuario_id) REFERENCES usuario(id)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config_notificacion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evento VARCHAR(80) NOT NULL,</w:t>
      </w:r>
    </w:p>
    <w:p>
      <w:pPr>
        <w:shd w:fill="F2F2F2" w:color="auto" w:val="clear"/>
        <w:spacing w:after="0" w:line="240"/>
      </w:pPr>
      <w:r>
        <w:rPr>
          <w:rFonts w:ascii="Courier New" w:cs="Courier New" w:eastAsia="Courier New" w:hAnsi="Courier New"/>
          <w:color w:val="1a1a1a"/>
          <w:sz w:val="15"/>
          <w:szCs w:val="15"/>
        </w:rPr>
        <w:t xml:space="preserve">    canal  VARCHAR(30) NOT NULL, -- EMAIL, INTERNA</w:t>
      </w:r>
    </w:p>
    <w:p>
      <w:pPr>
        <w:shd w:fill="F2F2F2" w:color="auto" w:val="clear"/>
        <w:spacing w:after="0" w:line="240"/>
      </w:pPr>
      <w:r>
        <w:rPr>
          <w:rFonts w:ascii="Courier New" w:cs="Courier New" w:eastAsia="Courier New" w:hAnsi="Courier New"/>
          <w:color w:val="1a1a1a"/>
          <w:sz w:val="15"/>
          <w:szCs w:val="15"/>
        </w:rPr>
        <w:t xml:space="preserve">    activo TINYINT(1) NOT NULL DEFAULT 1</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notificacion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usuario_id BIGINT UNSIGNED NOT NULL,</w:t>
      </w:r>
    </w:p>
    <w:p>
      <w:pPr>
        <w:shd w:fill="F2F2F2" w:color="auto" w:val="clear"/>
        <w:spacing w:after="0" w:line="240"/>
      </w:pPr>
      <w:r>
        <w:rPr>
          <w:rFonts w:ascii="Courier New" w:cs="Courier New" w:eastAsia="Courier New" w:hAnsi="Courier New"/>
          <w:color w:val="1a1a1a"/>
          <w:sz w:val="15"/>
          <w:szCs w:val="15"/>
        </w:rPr>
        <w:t xml:space="preserve">    evento     VARCHAR(80) NOT NULL,</w:t>
      </w:r>
    </w:p>
    <w:p>
      <w:pPr>
        <w:shd w:fill="F2F2F2" w:color="auto" w:val="clear"/>
        <w:spacing w:after="0" w:line="240"/>
      </w:pPr>
      <w:r>
        <w:rPr>
          <w:rFonts w:ascii="Courier New" w:cs="Courier New" w:eastAsia="Courier New" w:hAnsi="Courier New"/>
          <w:color w:val="1a1a1a"/>
          <w:sz w:val="15"/>
          <w:szCs w:val="15"/>
        </w:rPr>
        <w:t xml:space="preserve">    mensaje    VARCHAR(500) NOT NULL,</w:t>
      </w:r>
    </w:p>
    <w:p>
      <w:pPr>
        <w:shd w:fill="F2F2F2" w:color="auto" w:val="clear"/>
        <w:spacing w:after="0" w:line="240"/>
      </w:pPr>
      <w:r>
        <w:rPr>
          <w:rFonts w:ascii="Courier New" w:cs="Courier New" w:eastAsia="Courier New" w:hAnsi="Courier New"/>
          <w:color w:val="1a1a1a"/>
          <w:sz w:val="15"/>
          <w:szCs w:val="15"/>
        </w:rPr>
        <w:t xml:space="preserve">    leida      TINYINT(1) NOT NULL DEFAULT 0,</w:t>
      </w:r>
    </w:p>
    <w:p>
      <w:pPr>
        <w:shd w:fill="F2F2F2" w:color="auto" w:val="clear"/>
        <w:spacing w:after="0" w:line="240"/>
      </w:pPr>
      <w:r>
        <w:rPr>
          <w:rFonts w:ascii="Courier New" w:cs="Courier New" w:eastAsia="Courier New" w:hAnsi="Courier New"/>
          <w:color w:val="1a1a1a"/>
          <w:sz w:val="15"/>
          <w:szCs w:val="15"/>
        </w:rPr>
        <w:t xml:space="preserve">    creado_en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FOREIGN KEY (usuario_id) REFERENCES usuario(id)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CREATE TABLE auditoria (</w:t>
      </w:r>
    </w:p>
    <w:p>
      <w:pPr>
        <w:shd w:fill="F2F2F2" w:color="auto" w:val="clear"/>
        <w:spacing w:after="0" w:line="240"/>
      </w:pPr>
      <w:r>
        <w:rPr>
          <w:rFonts w:ascii="Courier New" w:cs="Courier New" w:eastAsia="Courier New" w:hAnsi="Courier New"/>
          <w:color w:val="1a1a1a"/>
          <w:sz w:val="15"/>
          <w:szCs w:val="15"/>
        </w:rPr>
        <w:t xml:space="preserve">    id         BIGINT UNSIGNED AUTO_INCREMENT PRIMARY KEY,</w:t>
      </w:r>
    </w:p>
    <w:p>
      <w:pPr>
        <w:shd w:fill="F2F2F2" w:color="auto" w:val="clear"/>
        <w:spacing w:after="0" w:line="240"/>
      </w:pPr>
      <w:r>
        <w:rPr>
          <w:rFonts w:ascii="Courier New" w:cs="Courier New" w:eastAsia="Courier New" w:hAnsi="Courier New"/>
          <w:color w:val="1a1a1a"/>
          <w:sz w:val="15"/>
          <w:szCs w:val="15"/>
        </w:rPr>
        <w:t xml:space="preserve">    usuario_id BIGINT UNSIGNED NULL,</w:t>
      </w:r>
    </w:p>
    <w:p>
      <w:pPr>
        <w:shd w:fill="F2F2F2" w:color="auto" w:val="clear"/>
        <w:spacing w:after="0" w:line="240"/>
      </w:pPr>
      <w:r>
        <w:rPr>
          <w:rFonts w:ascii="Courier New" w:cs="Courier New" w:eastAsia="Courier New" w:hAnsi="Courier New"/>
          <w:color w:val="1a1a1a"/>
          <w:sz w:val="15"/>
          <w:szCs w:val="15"/>
        </w:rPr>
        <w:t xml:space="preserve">    entidad    VARCHAR(80) NOT NULL,</w:t>
      </w:r>
    </w:p>
    <w:p>
      <w:pPr>
        <w:shd w:fill="F2F2F2" w:color="auto" w:val="clear"/>
        <w:spacing w:after="0" w:line="240"/>
      </w:pPr>
      <w:r>
        <w:rPr>
          <w:rFonts w:ascii="Courier New" w:cs="Courier New" w:eastAsia="Courier New" w:hAnsi="Courier New"/>
          <w:color w:val="1a1a1a"/>
          <w:sz w:val="15"/>
          <w:szCs w:val="15"/>
        </w:rPr>
        <w:t xml:space="preserve">    entidad_id BIGINT UNSIGNED NOT NULL,</w:t>
      </w:r>
    </w:p>
    <w:p>
      <w:pPr>
        <w:shd w:fill="F2F2F2" w:color="auto" w:val="clear"/>
        <w:spacing w:after="0" w:line="240"/>
      </w:pPr>
      <w:r>
        <w:rPr>
          <w:rFonts w:ascii="Courier New" w:cs="Courier New" w:eastAsia="Courier New" w:hAnsi="Courier New"/>
          <w:color w:val="1a1a1a"/>
          <w:sz w:val="15"/>
          <w:szCs w:val="15"/>
        </w:rPr>
        <w:t xml:space="preserve">    accion     VARCHAR(80) NOT NULL,</w:t>
      </w:r>
    </w:p>
    <w:p>
      <w:pPr>
        <w:shd w:fill="F2F2F2" w:color="auto" w:val="clear"/>
        <w:spacing w:after="0" w:line="240"/>
      </w:pPr>
      <w:r>
        <w:rPr>
          <w:rFonts w:ascii="Courier New" w:cs="Courier New" w:eastAsia="Courier New" w:hAnsi="Courier New"/>
          <w:color w:val="1a1a1a"/>
          <w:sz w:val="15"/>
          <w:szCs w:val="15"/>
        </w:rPr>
        <w:t xml:space="preserve">    detalle    TEXT NULL,</w:t>
      </w:r>
    </w:p>
    <w:p>
      <w:pPr>
        <w:shd w:fill="F2F2F2" w:color="auto" w:val="clear"/>
        <w:spacing w:after="0" w:line="240"/>
      </w:pPr>
      <w:r>
        <w:rPr>
          <w:rFonts w:ascii="Courier New" w:cs="Courier New" w:eastAsia="Courier New" w:hAnsi="Courier New"/>
          <w:color w:val="1a1a1a"/>
          <w:sz w:val="15"/>
          <w:szCs w:val="15"/>
        </w:rPr>
        <w:t xml:space="preserve">    creado_en  DATETIME NOT NULL DEFAULT CURRENT_TIMESTAMP,</w:t>
      </w:r>
    </w:p>
    <w:p>
      <w:pPr>
        <w:shd w:fill="F2F2F2" w:color="auto" w:val="clear"/>
        <w:spacing w:after="0" w:line="240"/>
      </w:pPr>
      <w:r>
        <w:rPr>
          <w:rFonts w:ascii="Courier New" w:cs="Courier New" w:eastAsia="Courier New" w:hAnsi="Courier New"/>
          <w:color w:val="1a1a1a"/>
          <w:sz w:val="15"/>
          <w:szCs w:val="15"/>
        </w:rPr>
        <w:t xml:space="preserve">    INDEX idx_auditoria_entidad (entidad, entidad_id),</w:t>
      </w:r>
    </w:p>
    <w:p>
      <w:pPr>
        <w:shd w:fill="F2F2F2" w:color="auto" w:val="clear"/>
        <w:spacing w:after="0" w:line="240"/>
      </w:pPr>
      <w:r>
        <w:rPr>
          <w:rFonts w:ascii="Courier New" w:cs="Courier New" w:eastAsia="Courier New" w:hAnsi="Courier New"/>
          <w:color w:val="1a1a1a"/>
          <w:sz w:val="15"/>
          <w:szCs w:val="15"/>
        </w:rPr>
        <w:t xml:space="preserve">    FOREIGN KEY (usuario_id) REFERENCES usuario(id)</w:t>
      </w:r>
    </w:p>
    <w:p>
      <w:pPr>
        <w:shd w:fill="F2F2F2" w:color="auto" w:val="clear"/>
        <w:spacing w:after="0" w:line="240"/>
      </w:pPr>
      <w:r>
        <w:rPr>
          <w:rFonts w:ascii="Courier New" w:cs="Courier New" w:eastAsia="Courier New" w:hAnsi="Courier New"/>
          <w:color w:val="1a1a1a"/>
          <w:sz w:val="15"/>
          <w:szCs w:val="15"/>
        </w:rPr>
        <w:t xml:space="preserve">) ENGINE=InnoDB;</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 FKs diferidas que apuntan a documento (creada después por dependencia circular)</w:t>
      </w:r>
    </w:p>
    <w:p>
      <w:pPr>
        <w:shd w:fill="F2F2F2" w:color="auto" w:val="clear"/>
        <w:spacing w:after="0" w:line="240"/>
      </w:pPr>
      <w:r>
        <w:rPr>
          <w:rFonts w:ascii="Courier New" w:cs="Courier New" w:eastAsia="Courier New" w:hAnsi="Courier New"/>
          <w:color w:val="1a1a1a"/>
          <w:sz w:val="15"/>
          <w:szCs w:val="15"/>
        </w:rPr>
        <w:t xml:space="preserve">ALTER TABLE cotizacion ADD CONSTRAINT fk_cotizacion_documento</w:t>
      </w:r>
    </w:p>
    <w:p>
      <w:pPr>
        <w:shd w:fill="F2F2F2" w:color="auto" w:val="clear"/>
        <w:spacing w:after="0" w:line="240"/>
      </w:pPr>
      <w:r>
        <w:rPr>
          <w:rFonts w:ascii="Courier New" w:cs="Courier New" w:eastAsia="Courier New" w:hAnsi="Courier New"/>
          <w:color w:val="1a1a1a"/>
          <w:sz w:val="15"/>
          <w:szCs w:val="15"/>
        </w:rPr>
        <w:t xml:space="preserve">    FOREIGN KEY (documento_original_id) REFERENCES documento(id);</w:t>
      </w:r>
    </w:p>
    <w:p>
      <w:pPr>
        <w:shd w:fill="F2F2F2" w:color="auto" w:val="clear"/>
        <w:spacing w:after="0" w:line="240"/>
      </w:pPr>
      <w:r>
        <w:rPr>
          <w:rFonts w:ascii="Courier New" w:cs="Courier New" w:eastAsia="Courier New" w:hAnsi="Courier New"/>
          <w:color w:val="1a1a1a"/>
          <w:sz w:val="15"/>
          <w:szCs w:val="15"/>
        </w:rPr>
        <w:t xml:space="preserve">ALTER TABLE pago ADD CONSTRAINT fk_pago_documento</w:t>
      </w:r>
    </w:p>
    <w:p>
      <w:pPr>
        <w:shd w:fill="F2F2F2" w:color="auto" w:val="clear"/>
        <w:spacing w:after="0" w:line="240"/>
      </w:pPr>
      <w:r>
        <w:rPr>
          <w:rFonts w:ascii="Courier New" w:cs="Courier New" w:eastAsia="Courier New" w:hAnsi="Courier New"/>
          <w:color w:val="1a1a1a"/>
          <w:sz w:val="15"/>
          <w:szCs w:val="15"/>
        </w:rPr>
        <w:t xml:space="preserve">    FOREIGN KEY (comprobante_documento_id) REFERENCES documento(id);</w:t>
      </w:r>
    </w:p>
    <w:p>
      <w:pPr>
        <w:shd w:fill="F2F2F2" w:color="auto" w:val="clear"/>
        <w:spacing w:after="0" w:line="240"/>
      </w:pPr>
      <w:r>
        <w:rPr>
          <w:rFonts w:ascii="Courier New" w:cs="Courier New" w:eastAsia="Courier New" w:hAnsi="Courier New"/>
          <w:color w:val="1a1a1a"/>
          <w:sz w:val="15"/>
          <w:szCs w:val="15"/>
        </w:rPr>
        <w:t xml:space="preserve"> </w:t>
      </w:r>
    </w:p>
    <w:p>
      <w:pPr>
        <w:shd w:fill="F2F2F2" w:color="auto" w:val="clear"/>
        <w:spacing w:after="0" w:line="240"/>
      </w:pPr>
      <w:r>
        <w:rPr>
          <w:rFonts w:ascii="Courier New" w:cs="Courier New" w:eastAsia="Courier New" w:hAnsi="Courier New"/>
          <w:color w:val="1a1a1a"/>
          <w:sz w:val="15"/>
          <w:szCs w:val="15"/>
        </w:rPr>
        <w:t xml:space="preserve">SET FOREIGN_KEY_CHECKS = 1;</w:t>
      </w:r>
    </w:p>
    <w:p>
      <w:pPr>
        <w:shd w:fill="F2F2F2" w:color="auto" w:val="clear"/>
        <w:spacing w:after="0" w:line="240"/>
      </w:pPr>
      <w:r>
        <w:rPr>
          <w:rFonts w:ascii="Courier New" w:cs="Courier New" w:eastAsia="Courier New" w:hAnsi="Courier New"/>
          <w:color w:val="1a1a1a"/>
          <w:sz w:val="15"/>
          <w:szCs w:val="15"/>
        </w:rPr>
        <w:t xml:space="preserve"> </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Supply-Core — Documento técnico y funcional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d8fd59d4a1ead32dad589987fb43b5b94e4854f.png"/><Relationship Id="rId12" Type="http://schemas.openxmlformats.org/officeDocument/2006/relationships/image" Target="media/4b4b09708edf2ce87ddf34663149876ca5e19b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Supply-Core</dc:title>
  <dc:creator>Supply-Core</dc:creator>
  <cp:lastModifiedBy>Un-named</cp:lastModifiedBy>
  <cp:revision>1</cp:revision>
  <dcterms:created xsi:type="dcterms:W3CDTF">2026-09-22T00:40:49.385Z</dcterms:created>
  <dcterms:modified xsi:type="dcterms:W3CDTF">2026-09-22T00:40:49.386Z</dcterms:modified>
</cp:coreProperties>
</file>

<file path=docProps/custom.xml><?xml version="1.0" encoding="utf-8"?>
<Properties xmlns="http://schemas.openxmlformats.org/officeDocument/2006/custom-properties" xmlns:vt="http://schemas.openxmlformats.org/officeDocument/2006/docPropsVTypes"/>
</file>