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de evidencias tecnicas IDS-ML</w:t>
      </w:r>
    </w:p>
    <w:p>
      <w:r>
        <w:t>Este apartado consolida evidencias visuales para la tesis: resultado de SonarCloud, base de datos fisica, procesos institucionales hospitalarios y orientacion con normas ISO/NIST.</w:t>
      </w:r>
    </w:p>
    <w:p>
      <w:pPr>
        <w:pStyle w:val="Heading2"/>
      </w:pPr>
      <w:r>
        <w:t>Figura E1. Evidencia SonarCloud y GitHub Actions</w:t>
      </w:r>
    </w:p>
    <w:p>
      <w:r>
        <w:t>Quality Gate OK, cero bugs, cero vulnerabilidades, cero code smells, cero hotspots y duplicacion 0.0%.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3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qube_quality_g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E2. Resumen de base de datos fisica</w:t>
      </w:r>
    </w:p>
    <w:p>
      <w:r>
        <w:t>Modelo formal de 60 tablas y 8 tablas operativas visibles en PostgreSQL.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datos_60_tabl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E3. Listado visual de 60 tablas</w:t>
      </w:r>
    </w:p>
    <w:p>
      <w:r>
        <w:t>Listado de tablas academicas del esquema PostgreSQL documentado.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2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datos_listado_60_tabl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E4. Proceso institucional hospitalario IDS-ML</w:t>
      </w:r>
    </w:p>
    <w:p>
      <w:r>
        <w:t>Flujo tipo Bizagi/BPMN para monitoreo, deteccion, respuesta, reporte y mejora continua.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538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o_hospital_ids_ml_bpm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E5. Orientacion normativa ISO/NIST</w:t>
      </w:r>
    </w:p>
    <w:p>
      <w:r>
        <w:t>Relacion con ISO/IEC 27001, ISO/IEC 25010 y NIST CSF.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32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entacion_iso_nist_ids_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Uso academico</w:t>
      </w:r>
    </w:p>
    <w:p>
      <w:r>
        <w:t>Estas evidencias pueden ubicarse en anexos o en los capitulos de implementacion, validacion, base de datos, calidad de software y alineacion normativa. Si el repositorio cambia, se recomienda regenerar las imagenes para mantener coherencia entre informe, codigo fuente y despliegue.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