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57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2295"/>
        <w:gridCol w:w="2355"/>
        <w:gridCol w:w="2385"/>
        <w:tblGridChange w:id="0">
          <w:tblGrid>
            <w:gridCol w:w="2535"/>
            <w:gridCol w:w="2295"/>
            <w:gridCol w:w="2355"/>
            <w:gridCol w:w="238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Diego Abarza</w:t>
            </w:r>
          </w:p>
        </w:tc>
        <w:tc>
          <w:tcPr>
            <w:vAlign w:val="center"/>
          </w:tcPr>
          <w:p w:rsidR="00000000" w:rsidDel="00000000" w:rsidP="00000000" w:rsidRDefault="00000000" w:rsidRPr="00000000" w14:paraId="0000000E">
            <w:pPr>
              <w:rPr/>
            </w:pPr>
            <w:r w:rsidDel="00000000" w:rsidR="00000000" w:rsidRPr="00000000">
              <w:rPr>
                <w:rtl w:val="0"/>
              </w:rPr>
              <w:t xml:space="preserve">Ignacio Rivera</w:t>
            </w:r>
          </w:p>
        </w:tc>
        <w:tc>
          <w:tcPr>
            <w:vAlign w:val="center"/>
          </w:tcPr>
          <w:p w:rsidR="00000000" w:rsidDel="00000000" w:rsidP="00000000" w:rsidRDefault="00000000" w:rsidRPr="00000000" w14:paraId="0000000F">
            <w:pPr>
              <w:rPr/>
            </w:pPr>
            <w:r w:rsidDel="00000000" w:rsidR="00000000" w:rsidRPr="00000000">
              <w:rPr>
                <w:rtl w:val="0"/>
              </w:rPr>
              <w:t xml:space="preserve">Tomas Ortega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Ingenieria en Informatica</w:t>
            </w:r>
          </w:p>
        </w:tc>
        <w:tc>
          <w:tcPr>
            <w:vAlign w:val="center"/>
          </w:tcPr>
          <w:p w:rsidR="00000000" w:rsidDel="00000000" w:rsidP="00000000" w:rsidRDefault="00000000" w:rsidRPr="00000000" w14:paraId="00000016">
            <w:pPr>
              <w:rPr/>
            </w:pPr>
            <w:r w:rsidDel="00000000" w:rsidR="00000000" w:rsidRPr="00000000">
              <w:rPr>
                <w:rtl w:val="0"/>
              </w:rPr>
              <w:t xml:space="preserve">Ingenieria en Informatica</w:t>
            </w:r>
          </w:p>
        </w:tc>
        <w:tc>
          <w:tcPr>
            <w:vAlign w:val="center"/>
          </w:tcPr>
          <w:p w:rsidR="00000000" w:rsidDel="00000000" w:rsidP="00000000" w:rsidRDefault="00000000" w:rsidRPr="00000000" w14:paraId="00000017">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Padre Alonso de Ovalle</w:t>
            </w:r>
          </w:p>
        </w:tc>
        <w:tc>
          <w:tcPr>
            <w:vAlign w:val="center"/>
          </w:tcPr>
          <w:p w:rsidR="00000000" w:rsidDel="00000000" w:rsidP="00000000" w:rsidRDefault="00000000" w:rsidRPr="00000000" w14:paraId="0000001A">
            <w:pPr>
              <w:rPr/>
            </w:pPr>
            <w:r w:rsidDel="00000000" w:rsidR="00000000" w:rsidRPr="00000000">
              <w:rPr>
                <w:rtl w:val="0"/>
              </w:rPr>
              <w:t xml:space="preserve">Padre Alonso de Ovalle</w:t>
            </w:r>
          </w:p>
        </w:tc>
        <w:tc>
          <w:tcPr>
            <w:vAlign w:val="center"/>
          </w:tcPr>
          <w:p w:rsidR="00000000" w:rsidDel="00000000" w:rsidP="00000000" w:rsidRDefault="00000000" w:rsidRPr="00000000" w14:paraId="0000001B">
            <w:pPr>
              <w:rPr/>
            </w:pPr>
            <w:r w:rsidDel="00000000" w:rsidR="00000000" w:rsidRPr="00000000">
              <w:rPr>
                <w:rtl w:val="0"/>
              </w:rPr>
              <w:t xml:space="preserve">Padre Alonso de Ovalle</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0">
            <w:pPr>
              <w:rPr>
                <w:b w:val="1"/>
                <w:bCs w:val="1"/>
              </w:rPr>
            </w:pPr>
            <w:r w:rsidDel="00000000" w:rsidR="00000000" w:rsidRPr="00000000">
              <w:rPr>
                <w:rtl w:val="0"/>
              </w:rPr>
              <w:t xml:space="preserve">TAG OK Versión 2.0 – Fase 2</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2">
            <w:pPr>
              <w:rPr>
                <w:b w:val="1"/>
                <w:bCs w:val="1"/>
                <w:sz w:val="20"/>
                <w:szCs w:val="20"/>
              </w:rPr>
            </w:pPr>
            <w:r w:rsidDel="00000000" w:rsidR="00000000" w:rsidRPr="00000000">
              <w:rPr>
                <w:sz w:val="18"/>
                <w:szCs w:val="18"/>
                <w:rtl w:val="0"/>
              </w:rPr>
              <w:t xml:space="preserve">Ingeniería de Software y Administración de Proyectos Tecnológicos: abarca el ciclo completo de levantamiento, arquitectura y construcción de sistemas, sumando la adopción de herramientas de inteligencia artificial para el tratamiento y análisis de datos</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numPr>
                <w:ilvl w:val="0"/>
                <w:numId w:val="1"/>
              </w:numPr>
              <w:spacing w:after="0" w:afterAutospacing="0"/>
              <w:ind w:left="720" w:hanging="360"/>
              <w:rPr>
                <w:sz w:val="18"/>
                <w:szCs w:val="18"/>
              </w:rPr>
            </w:pPr>
            <w:r w:rsidDel="00000000" w:rsidR="00000000" w:rsidRPr="00000000">
              <w:rPr>
                <w:sz w:val="18"/>
                <w:szCs w:val="18"/>
                <w:rtl w:val="0"/>
              </w:rPr>
              <w:t xml:space="preserve">Proyectar y construir aplicativos informáticos basándose en los estándares y buenas prácticas de la ingeniería de software.</w:t>
            </w:r>
          </w:p>
          <w:p w:rsidR="00000000" w:rsidDel="00000000" w:rsidP="00000000" w:rsidRDefault="00000000" w:rsidRPr="00000000" w14:paraId="00000026">
            <w:pPr>
              <w:numPr>
                <w:ilvl w:val="0"/>
                <w:numId w:val="1"/>
              </w:numPr>
              <w:spacing w:after="0" w:afterAutospacing="0"/>
              <w:ind w:left="720" w:hanging="360"/>
              <w:rPr>
                <w:sz w:val="18"/>
                <w:szCs w:val="18"/>
              </w:rPr>
            </w:pPr>
            <w:r w:rsidDel="00000000" w:rsidR="00000000" w:rsidRPr="00000000">
              <w:rPr>
                <w:sz w:val="18"/>
                <w:szCs w:val="18"/>
                <w:rtl w:val="0"/>
              </w:rPr>
              <w:t xml:space="preserve">Administrar y liderar el ciclo de vida del proyecto mediante el marco de trabajo ágil Scrum.</w:t>
            </w:r>
          </w:p>
          <w:p w:rsidR="00000000" w:rsidDel="00000000" w:rsidP="00000000" w:rsidRDefault="00000000" w:rsidRPr="00000000" w14:paraId="00000027">
            <w:pPr>
              <w:numPr>
                <w:ilvl w:val="0"/>
                <w:numId w:val="1"/>
              </w:numPr>
              <w:spacing w:after="0" w:afterAutospacing="0"/>
              <w:ind w:left="720" w:hanging="360"/>
              <w:rPr>
                <w:sz w:val="18"/>
                <w:szCs w:val="18"/>
              </w:rPr>
            </w:pPr>
            <w:r w:rsidDel="00000000" w:rsidR="00000000" w:rsidRPr="00000000">
              <w:rPr>
                <w:sz w:val="18"/>
                <w:szCs w:val="18"/>
                <w:rtl w:val="0"/>
              </w:rPr>
              <w:t xml:space="preserve">Identificar, evaluar y estructurar las necesidades funcionales y restricciones (no funcionales) del sistema.</w:t>
            </w:r>
          </w:p>
          <w:p w:rsidR="00000000" w:rsidDel="00000000" w:rsidP="00000000" w:rsidRDefault="00000000" w:rsidRPr="00000000" w14:paraId="00000028">
            <w:pPr>
              <w:numPr>
                <w:ilvl w:val="0"/>
                <w:numId w:val="1"/>
              </w:numPr>
              <w:ind w:left="720" w:hanging="360"/>
              <w:rPr>
                <w:sz w:val="18"/>
                <w:szCs w:val="18"/>
              </w:rPr>
            </w:pPr>
            <w:r w:rsidDel="00000000" w:rsidR="00000000" w:rsidRPr="00000000">
              <w:rPr>
                <w:sz w:val="18"/>
                <w:szCs w:val="18"/>
                <w:rtl w:val="0"/>
              </w:rPr>
              <w:t xml:space="preserve">Incorporar herramientas de vanguardia, específicamente inteligencia artificial, dentro de las plataformas tecnológicas.</w:t>
            </w:r>
          </w:p>
          <w:p w:rsidR="00000000" w:rsidDel="00000000" w:rsidP="00000000" w:rsidRDefault="00000000" w:rsidRPr="00000000" w14:paraId="00000029">
            <w:pPr>
              <w:ind w:left="0" w:firstLine="0"/>
              <w:rPr>
                <w:sz w:val="18"/>
                <w:szCs w:val="18"/>
              </w:rPr>
            </w:pPr>
            <w:r w:rsidDel="00000000" w:rsidR="00000000" w:rsidRPr="00000000">
              <w:rPr>
                <w:rtl w:val="0"/>
              </w:rPr>
            </w:r>
          </w:p>
        </w:tc>
      </w:tr>
    </w:tbl>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i w:val="1"/>
                <w:iCs w:val="1"/>
                <w:sz w:val="20"/>
                <w:szCs w:val="20"/>
              </w:rPr>
            </w:pPr>
            <w:r w:rsidDel="00000000" w:rsidR="00000000" w:rsidRPr="00000000">
              <w:rPr>
                <w:sz w:val="20"/>
                <w:szCs w:val="20"/>
                <w:rtl w:val="0"/>
              </w:rPr>
              <w:t xml:space="preserve">El proyecto TAG OK Versión 2.0 surge para resolver la alta fragmentación de la información que enfrentan los automovilistas en Chile, especialmente en zonas con alta concentración de autopistas como la Región Metropolitana, al intentar gestionar los gastos de su vehículo. Actualmente, los cobros de TAG, estacionamientos, combustible y mantenciones están dispersos en distintas plataformas, afectando a miles de conductores particulares y de transporte que necesitan llevar un control financiero ordenado. Este proyecto resulta sumamente relevante para la Ingeniería en Informática porque abarca el ciclo completo de desarrollo de software e incorpora tecnologías emergentes, específicamente Inteligencia Artificial, para automatizar la extracción de datos desde boletas y tickets físicos. El principal aporte de valor de esta solución es entregar un ecosistema digital centralizado que elimina el ingreso manual de datos, aliviando la carga administrativa de los usuarios y demostrando cómo la tecnología puede optimizar la gestión financiera cotidiana de manera eficiente.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El objetivo central de este proyecto es transformar la versión inicial de TAG OK —enfocada únicamente en el control de pórticos— en un ecosistema digital completo para la gestión vehicular. Con esto, se espera solucionar la problemática de la información dispersa, entregando al conductor una herramienta unificada que simplifique la administración de su automóvil.</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Para abordar este desafío, la aplicación se estructurará en cuatro grandes áreas de servicio: un apartado de "Mi Vehículo" para el almacenamiento de antecedentes formales; un gestor de "Mantenciones" que documentará el historial mecánico y proyectará futuros servicios; un controlador de gastos diarios enfocado en "Estacionamientos y Combustible"; y una vitrina de "Beneficios" con descuentos de interés. La estrategia tecnológica principal para incentivar el uso de la app y minimizar la carga del usuario será la implementación de un módulo de Inteligencia Artificial. Este sistema analizará fotografías de tickets y recibos para identificar su naturaleza y extraer la información relevante de forma automatizada. El usuario actuará únicamente como validador de los datos extraídos antes de guardarlos, agilizando enormemente el registro, aunque conservando siempre la alternativa de ingreso manual tradicional.</w:t>
            </w:r>
          </w:p>
          <w:p w:rsidR="00000000" w:rsidDel="00000000" w:rsidP="00000000" w:rsidRDefault="00000000" w:rsidRPr="00000000" w14:paraId="0000003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El desarrollo de esta solución se vincula de forma directa con nuestro perfil de egreso en la carrera, ya que nos exige poner en práctica el ciclo de vida completo para la construcción de software. Esto abarca desde la fase de análisis y levantamiento de requerimientos, pasando por el diseño de una arquitectura modular, hasta la dirección del proyecto utilizando el marco de trabajo ágil Scrum.</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Adicionalmente, el proyecto nos empuja a aplicar competencias transversales y éticas fundamentales para un ingeniero en informática:</w:t>
            </w:r>
          </w:p>
          <w:p w:rsidR="00000000" w:rsidDel="00000000" w:rsidP="00000000" w:rsidRDefault="00000000" w:rsidRPr="00000000" w14:paraId="00000038">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Cumplimiento Normativo:</w:t>
            </w:r>
            <w:r w:rsidDel="00000000" w:rsidR="00000000" w:rsidRPr="00000000">
              <w:rPr>
                <w:sz w:val="20"/>
                <w:szCs w:val="20"/>
                <w:rtl w:val="0"/>
              </w:rPr>
              <w:t xml:space="preserve"> Nos obliga a respetar legislaciones vigentes, como la ley chilena sobre el tratamiento de datos personales, aspecto crítico al integrar Inteligencia Artificial (asociado al requerimiento RNF-013).</w:t>
            </w:r>
          </w:p>
          <w:p w:rsidR="00000000" w:rsidDel="00000000" w:rsidP="00000000" w:rsidRDefault="00000000" w:rsidRPr="00000000" w14:paraId="00000039">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Habilidades Comunicacionales:</w:t>
            </w:r>
            <w:r w:rsidDel="00000000" w:rsidR="00000000" w:rsidRPr="00000000">
              <w:rPr>
                <w:sz w:val="20"/>
                <w:szCs w:val="20"/>
                <w:rtl w:val="0"/>
              </w:rPr>
              <w:t xml:space="preserve"> Requiere mantener una interacción profesional constante, tanto en la coordinación interna del equipo como en las reuniones de validación al finalizar cada Sprint con el cliente.</w:t>
            </w:r>
          </w:p>
          <w:p w:rsidR="00000000" w:rsidDel="00000000" w:rsidP="00000000" w:rsidRDefault="00000000" w:rsidRPr="00000000" w14:paraId="0000003A">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Aprendizaje y Responsabilidad:</w:t>
            </w:r>
            <w:r w:rsidDel="00000000" w:rsidR="00000000" w:rsidRPr="00000000">
              <w:rPr>
                <w:sz w:val="20"/>
                <w:szCs w:val="20"/>
                <w:rtl w:val="0"/>
              </w:rPr>
              <w:t xml:space="preserve"> Exige que cada miembro asuma el liderazgo en áreas técnicas específicas (como calidad, arquitectura o diseño UX/UI) y profundice en los conocimientos que requiere potenciar, basándose en las autoevaluaciones previas.</w:t>
            </w:r>
          </w:p>
          <w:p w:rsidR="00000000" w:rsidDel="00000000" w:rsidP="00000000" w:rsidRDefault="00000000" w:rsidRPr="00000000" w14:paraId="0000003B">
            <w:pPr>
              <w:pStyle w:val="Heading3"/>
              <w:keepNext w:val="0"/>
              <w:keepLines w:val="0"/>
              <w:spacing w:after="80" w:before="280" w:lineRule="auto"/>
              <w:jc w:val="both"/>
              <w:rPr>
                <w:b w:val="1"/>
                <w:bCs w:val="1"/>
                <w:color w:val="000000"/>
                <w:sz w:val="26"/>
                <w:szCs w:val="26"/>
              </w:rPr>
            </w:pPr>
            <w:bookmarkStart w:colFirst="0" w:colLast="0" w:name="_heading=h.vz1xuplqp18h" w:id="0"/>
            <w:bookmarkEnd w:id="0"/>
            <w:r w:rsidDel="00000000" w:rsidR="00000000" w:rsidRPr="00000000">
              <w:rPr>
                <w:b w:val="1"/>
                <w:bCs w:val="1"/>
                <w:color w:val="000000"/>
                <w:sz w:val="26"/>
                <w:szCs w:val="26"/>
                <w:rtl w:val="0"/>
              </w:rPr>
              <w:t xml:space="preserve">Necesidad de las Competencias para Resolver la Problemática</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Las competencias escogidas son estrictamente necesarias porque el desafío principal —centralizar el historial fragmentado del vehículo y erradicar la carga manual de datos— no se soluciona únicamente programando. Requiere una alta capacidad analítica para estructurar la solución de software y una sólida gestión de proyectos informáticos. Al estar desarrollando este producto para un cliente externo real (Grupo Sentte), necesitamos estas competencias para poder replicar fielmente las condiciones, la rigurosidad y los estándares de calidad del mundo laboral.</w:t>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pacing w:after="240" w:before="240" w:lineRule="auto"/>
              <w:jc w:val="both"/>
              <w:rPr>
                <w:sz w:val="20"/>
                <w:szCs w:val="20"/>
              </w:rPr>
            </w:pPr>
            <w:r w:rsidDel="00000000" w:rsidR="00000000" w:rsidRPr="00000000">
              <w:rPr>
                <w:b w:val="1"/>
                <w:bCs w:val="1"/>
                <w:sz w:val="20"/>
                <w:szCs w:val="20"/>
                <w:rtl w:val="0"/>
              </w:rPr>
              <w:t xml:space="preserve">Tomas Ortega:</w:t>
            </w:r>
            <w:r w:rsidDel="00000000" w:rsidR="00000000" w:rsidRPr="00000000">
              <w:rPr>
                <w:sz w:val="20"/>
                <w:szCs w:val="20"/>
                <w:rtl w:val="0"/>
              </w:rPr>
              <w:t xml:space="preserve"> Mis intereses profesionales se centran en el análisis de datos, la inteligencia de negocios (BI) y la estructuración de información para facilitar la toma de decisiones. El Proyecto APT TAG OK Fase 2 se alinea fuertemente con estas áreas, ya que su núcleo consiste en tomar datos dispersos o no estructurados (como boletas de peajes o combustible) y transformarlos en información organizada y métricas claras para el conductor. Realizar este proyecto contribuirá a mi desarrollo profesional al permitirme aplicar mis conocimientos en el modelado de datos dentro del contexto del desarrollo de software, diseñando la lógica necesaria para que el sistema almacene, clasifique y visualice correctamente los gastos y el historial del vehículo.</w:t>
            </w:r>
          </w:p>
          <w:p w:rsidR="00000000" w:rsidDel="00000000" w:rsidP="00000000" w:rsidRDefault="00000000" w:rsidRPr="00000000" w14:paraId="00000040">
            <w:pPr>
              <w:spacing w:after="240" w:before="240" w:lineRule="auto"/>
              <w:jc w:val="both"/>
              <w:rPr>
                <w:sz w:val="20"/>
                <w:szCs w:val="20"/>
              </w:rPr>
            </w:pPr>
            <w:r w:rsidDel="00000000" w:rsidR="00000000" w:rsidRPr="00000000">
              <w:rPr>
                <w:b w:val="1"/>
                <w:bCs w:val="1"/>
                <w:sz w:val="20"/>
                <w:szCs w:val="20"/>
                <w:rtl w:val="0"/>
              </w:rPr>
              <w:t xml:space="preserve">Diego Abarza:</w:t>
            </w:r>
            <w:r w:rsidDel="00000000" w:rsidR="00000000" w:rsidRPr="00000000">
              <w:rPr>
                <w:sz w:val="20"/>
                <w:szCs w:val="20"/>
                <w:rtl w:val="0"/>
              </w:rPr>
              <w:t xml:space="preserve"> Mis principales intereses profesionales están orientados al desarrollo Backend, la arquitectura de sistemas y la integración de tecnologías emergentes como la Inteligencia Artificial. El proyecto refleja directamente estos intereses mediante la implementación del módulo de Registro Inteligente, el cual requiere conectar la aplicación con servicios de IA para el reconocimiento y extracción de datos desde documentos físicos. Participar en esta iniciativa aportará a mi formación profesional entregándome experiencia práctica en la construcción de servicios robustos, el manejo seguro de datos en el servidor y la integración de APIs complejas en una solución tecnológica real.</w:t>
            </w:r>
          </w:p>
          <w:p w:rsidR="00000000" w:rsidDel="00000000" w:rsidP="00000000" w:rsidRDefault="00000000" w:rsidRPr="00000000" w14:paraId="00000041">
            <w:pPr>
              <w:spacing w:after="240" w:before="240" w:lineRule="auto"/>
              <w:jc w:val="both"/>
              <w:rPr>
                <w:sz w:val="20"/>
                <w:szCs w:val="20"/>
              </w:rPr>
            </w:pPr>
            <w:r w:rsidDel="00000000" w:rsidR="00000000" w:rsidRPr="00000000">
              <w:rPr>
                <w:b w:val="1"/>
                <w:bCs w:val="1"/>
                <w:sz w:val="20"/>
                <w:szCs w:val="20"/>
                <w:rtl w:val="0"/>
              </w:rPr>
              <w:t xml:space="preserve">Ignacio Rivera:</w:t>
            </w:r>
            <w:r w:rsidDel="00000000" w:rsidR="00000000" w:rsidRPr="00000000">
              <w:rPr>
                <w:sz w:val="20"/>
                <w:szCs w:val="20"/>
                <w:rtl w:val="0"/>
              </w:rPr>
              <w:t xml:space="preserve"> Mi proyección profesional se orienta hacia el desarrollo de aplicaciones móviles, el diseño de interfaces (UI) y la mejora de la experiencia de usuario (UX). El Proyecto TAG OK Fase 2 se relaciona directamente con estos intereses, ya que el éxito de la herramienta depende de que los conductores perciban la aplicación como intuitiva y fácil de usar en su día a día. Este proyecto contribuirá significativamente a mi desarrollo, ya que me desafiará a diseñar flujos de navegación eficientes —especialmente en el proceso de validación manual de los datos extraídos por la IA— y a programar vistas escalables que integren los distintos módulos (Mi Vehículo, Mantenciones, Beneficios) de manera fluida.</w:t>
            </w:r>
          </w:p>
          <w:p w:rsidR="00000000" w:rsidDel="00000000" w:rsidP="00000000" w:rsidRDefault="00000000" w:rsidRPr="00000000" w14:paraId="00000042">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El desarrollo de esta segunda fase es totalmente factible dentro del semestre académico en curso. En primer lugar, contamos con los materiales base esenciales: el código fuente y la documentación técnica de la versión anterior. Tener este punto de partida reduce la incertidumbre inicial y permite que la duración del semestre (estimada en tres meses) y las horas asignadas a la asignatura sean proporcionales al esfuerzo necesario para programar los nuevos módulos y el motor de Registro Inteligente.</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Respecto a los </w:t>
            </w:r>
            <w:r w:rsidDel="00000000" w:rsidR="00000000" w:rsidRPr="00000000">
              <w:rPr>
                <w:sz w:val="20"/>
                <w:szCs w:val="20"/>
                <w:rtl w:val="0"/>
              </w:rPr>
              <w:t xml:space="preserve">factores externos que facilitan el proceso, destaca la alta disponibilidad del cliente. Su apertura para sostener reuniones de seguimiento periódicas nos asegura una retroalimentación constante. Esto agiliza la validación de interfaces y funcionalidades, evitando retrabajos al confirmar que cada avance cumple con los requerimientos esperados antes de seguir codificando.</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Por otro lado, hemos identificado factores que podrían dificultar la ejecución, junto con sus respectivas soluciones:</w:t>
            </w:r>
          </w:p>
          <w:p w:rsidR="00000000" w:rsidDel="00000000" w:rsidP="00000000" w:rsidRDefault="00000000" w:rsidRPr="00000000" w14:paraId="00000047">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Desafío técnico (Código heredado e IA):</w:t>
            </w:r>
            <w:r w:rsidDel="00000000" w:rsidR="00000000" w:rsidRPr="00000000">
              <w:rPr>
                <w:sz w:val="20"/>
                <w:szCs w:val="20"/>
                <w:rtl w:val="0"/>
              </w:rPr>
              <w:t xml:space="preserve"> Existe una curva de aprendizaje natural al intentar comprender la arquitectura del proyecto anterior para integrar servicios de Inteligencia Artificial. Para mitigar este riesgo, la estrategia será levantar el entorno local y probar la app actual durante las primeras semanas, trabajando bajo un enfoque de entregas incrementales para aislar y resolver errores rápidamente.</w:t>
            </w:r>
          </w:p>
          <w:p w:rsidR="00000000" w:rsidDel="00000000" w:rsidP="00000000" w:rsidRDefault="00000000" w:rsidRPr="00000000" w14:paraId="00000048">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Desafío logístico (Disponibilidad de tiempo):</w:t>
            </w:r>
            <w:r w:rsidDel="00000000" w:rsidR="00000000" w:rsidRPr="00000000">
              <w:rPr>
                <w:sz w:val="20"/>
                <w:szCs w:val="20"/>
                <w:rtl w:val="0"/>
              </w:rPr>
              <w:t xml:space="preserve"> La coordinación del equipo puede verse ajustada debido a las responsabilidades laborales de fin de semana de los integrantes. Para solucionar esto y asegurar el éxito del proyecto, estableceremos un cronograma riguroso que concentre las horas de desarrollo, análisis y reuniones de equipo exclusivamente de lunes a viernes, aprovechando al máximo los días de dedicación al estudio para cumplir con los Sprints sin contratiempos</w:t>
            </w:r>
            <w:r w:rsidDel="00000000" w:rsidR="00000000" w:rsidRPr="00000000">
              <w:rPr>
                <w:rtl w:val="0"/>
              </w:rPr>
            </w:r>
          </w:p>
        </w:tc>
      </w:tr>
    </w:tbl>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Evolucionar la plataforma TAG OK hacia un ecosistema digital integral para la administración automotriz, dotando al sistema de automatización mediante Inteligencia Artificial y nuevas herramientas operativas que centralicen el historial mecánico, legal y financiero del conductor. </w:t>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jc w:val="both"/>
              <w:rPr>
                <w:sz w:val="20"/>
                <w:szCs w:val="20"/>
              </w:rPr>
            </w:pPr>
            <w:r w:rsidDel="00000000" w:rsidR="00000000" w:rsidRPr="00000000">
              <w:rPr>
                <w:b w:val="1"/>
                <w:bCs w:val="1"/>
                <w:sz w:val="20"/>
                <w:szCs w:val="20"/>
                <w:rtl w:val="0"/>
              </w:rPr>
              <w:t xml:space="preserve">Automatizar</w:t>
            </w:r>
            <w:r w:rsidDel="00000000" w:rsidR="00000000" w:rsidRPr="00000000">
              <w:rPr>
                <w:sz w:val="20"/>
                <w:szCs w:val="20"/>
                <w:rtl w:val="0"/>
              </w:rPr>
              <w:t xml:space="preserve"> el ingreso de datos financieros mediante la implementación de un motor de Inteligencia Artificial capaz de leer y digitalizar comprobantes físicos (tickets y boletas).</w:t>
            </w:r>
          </w:p>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Construir</w:t>
            </w:r>
            <w:r w:rsidDel="00000000" w:rsidR="00000000" w:rsidRPr="00000000">
              <w:rPr>
                <w:sz w:val="20"/>
                <w:szCs w:val="20"/>
                <w:rtl w:val="0"/>
              </w:rPr>
              <w:t xml:space="preserve"> un panel de control interactivo (dashboard) que unifique las métricas de consumo de los nuevos desarrollos con los datos de telepeaje (TAG) ya existentes.</w:t>
            </w:r>
          </w:p>
          <w:p w:rsidR="00000000" w:rsidDel="00000000" w:rsidP="00000000" w:rsidRDefault="00000000" w:rsidRPr="00000000" w14:paraId="00000052">
            <w:pPr>
              <w:jc w:val="both"/>
              <w:rPr>
                <w:sz w:val="20"/>
                <w:szCs w:val="20"/>
              </w:rPr>
            </w:pPr>
            <w:r w:rsidDel="00000000" w:rsidR="00000000" w:rsidRPr="00000000">
              <w:rPr>
                <w:b w:val="1"/>
                <w:bCs w:val="1"/>
                <w:sz w:val="20"/>
                <w:szCs w:val="20"/>
                <w:rtl w:val="0"/>
              </w:rPr>
              <w:t xml:space="preserve">Estructurar</w:t>
            </w:r>
            <w:r w:rsidDel="00000000" w:rsidR="00000000" w:rsidRPr="00000000">
              <w:rPr>
                <w:sz w:val="20"/>
                <w:szCs w:val="20"/>
                <w:rtl w:val="0"/>
              </w:rPr>
              <w:t xml:space="preserve"> un sistema de seguimiento de gastos cotidianos de movilidad, dando soporte al almacenamiento y consulta de pagos de estacionamientos y recargas de combustible.</w:t>
            </w:r>
          </w:p>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una bitácora mecánica digital para el automóvil que archive el historial de servicios, calcule los costos asociados al kilometraje y emita alertas sobre próximas revisiones.</w:t>
            </w:r>
          </w:p>
          <w:p w:rsidR="00000000" w:rsidDel="00000000" w:rsidP="00000000" w:rsidRDefault="00000000" w:rsidRPr="00000000" w14:paraId="00000054">
            <w:pPr>
              <w:jc w:val="both"/>
              <w:rPr>
                <w:sz w:val="20"/>
                <w:szCs w:val="20"/>
              </w:rPr>
            </w:pPr>
            <w:r w:rsidDel="00000000" w:rsidR="00000000" w:rsidRPr="00000000">
              <w:rPr>
                <w:b w:val="1"/>
                <w:bCs w:val="1"/>
                <w:sz w:val="20"/>
                <w:szCs w:val="20"/>
                <w:rtl w:val="0"/>
              </w:rPr>
              <w:t xml:space="preserve">Gestionar</w:t>
            </w:r>
            <w:r w:rsidDel="00000000" w:rsidR="00000000" w:rsidRPr="00000000">
              <w:rPr>
                <w:sz w:val="20"/>
                <w:szCs w:val="20"/>
                <w:rtl w:val="0"/>
              </w:rPr>
              <w:t xml:space="preserve"> la documentación legal y técnica del vehículo a través de un repositorio centralizado que permita a los usuarios administrar sus antecedentes y plazos de vencimiento.</w:t>
            </w:r>
          </w:p>
          <w:p w:rsidR="00000000" w:rsidDel="00000000" w:rsidP="00000000" w:rsidRDefault="00000000" w:rsidRPr="00000000" w14:paraId="00000055">
            <w:pPr>
              <w:jc w:val="both"/>
              <w:rPr>
                <w:sz w:val="20"/>
                <w:szCs w:val="20"/>
              </w:rPr>
            </w:pPr>
            <w:r w:rsidDel="00000000" w:rsidR="00000000" w:rsidRPr="00000000">
              <w:rPr>
                <w:b w:val="1"/>
                <w:bCs w:val="1"/>
                <w:sz w:val="20"/>
                <w:szCs w:val="20"/>
                <w:rtl w:val="0"/>
              </w:rPr>
              <w:t xml:space="preserve">Incorporar</w:t>
            </w:r>
            <w:r w:rsidDel="00000000" w:rsidR="00000000" w:rsidRPr="00000000">
              <w:rPr>
                <w:sz w:val="20"/>
                <w:szCs w:val="20"/>
                <w:rtl w:val="0"/>
              </w:rPr>
              <w:t xml:space="preserve"> una sección de fidelización dentro de la plataforma, orientada a desplegar promociones, convenios y descuentos vigentes para la comunidad de conductores.</w:t>
            </w:r>
          </w:p>
          <w:p w:rsidR="00000000" w:rsidDel="00000000" w:rsidP="00000000" w:rsidRDefault="00000000" w:rsidRPr="00000000" w14:paraId="00000056">
            <w:pPr>
              <w:jc w:val="both"/>
              <w:rPr>
                <w:sz w:val="20"/>
                <w:szCs w:val="20"/>
              </w:rPr>
            </w:pPr>
            <w:r w:rsidDel="00000000" w:rsidR="00000000" w:rsidRPr="00000000">
              <w:rPr>
                <w:b w:val="1"/>
                <w:bCs w:val="1"/>
                <w:sz w:val="20"/>
                <w:szCs w:val="20"/>
                <w:rtl w:val="0"/>
              </w:rPr>
              <w:t xml:space="preserve">Auditar</w:t>
            </w:r>
            <w:r w:rsidDel="00000000" w:rsidR="00000000" w:rsidRPr="00000000">
              <w:rPr>
                <w:sz w:val="20"/>
                <w:szCs w:val="20"/>
                <w:rtl w:val="0"/>
              </w:rPr>
              <w:t xml:space="preserve"> la base de código y la arquitectura del sistema legado (Fase 1) para evaluar su estado actual y garantizar una integración escalable de las nuevas funcionalidades.</w:t>
            </w:r>
          </w:p>
          <w:p w:rsidR="00000000" w:rsidDel="00000000" w:rsidP="00000000" w:rsidRDefault="00000000" w:rsidRPr="00000000" w14:paraId="00000057">
            <w:pPr>
              <w:jc w:val="both"/>
              <w:rPr>
                <w:i w:val="1"/>
                <w:iCs w:val="1"/>
                <w:sz w:val="20"/>
                <w:szCs w:val="20"/>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spacing w:after="240" w:before="240" w:lineRule="auto"/>
              <w:jc w:val="both"/>
              <w:rPr>
                <w:sz w:val="20"/>
                <w:szCs w:val="20"/>
              </w:rPr>
            </w:pPr>
            <w:r w:rsidDel="00000000" w:rsidR="00000000" w:rsidRPr="00000000">
              <w:rPr>
                <w:sz w:val="20"/>
                <w:szCs w:val="20"/>
                <w:rtl w:val="0"/>
              </w:rPr>
              <w:t xml:space="preserve">Para el desarrollo de TAG OK Versión 2.0, el equipo estructurará su trabajo bajo el marco ágil Scrum. Esta metodología es la más adecuada para el proyecto, ya que permite la adaptación flexible a los cambios, la mitigación temprana de riesgos y la entrega continua de valor a través de iteraciones cortas. Las responsabilidades del proyecto se dividirán abarcando tres frentes principales para asegurar una carga equilibrada: gestión ágil y modelado de datos, desarrollo de la lógica del servidor (Backend) e integración de Inteligencia Artificial, y finalmente, el diseño de la interfaz y experiencia de usuario (Frontend).</w:t>
            </w:r>
          </w:p>
          <w:p w:rsidR="00000000" w:rsidDel="00000000" w:rsidP="00000000" w:rsidRDefault="00000000" w:rsidRPr="00000000" w14:paraId="00000065">
            <w:pPr>
              <w:spacing w:after="240" w:before="240" w:lineRule="auto"/>
              <w:jc w:val="both"/>
              <w:rPr>
                <w:sz w:val="20"/>
                <w:szCs w:val="20"/>
              </w:rPr>
            </w:pPr>
            <w:r w:rsidDel="00000000" w:rsidR="00000000" w:rsidRPr="00000000">
              <w:rPr>
                <w:b w:val="1"/>
                <w:bCs w:val="1"/>
                <w:sz w:val="20"/>
                <w:szCs w:val="20"/>
                <w:rtl w:val="0"/>
              </w:rPr>
              <w:t xml:space="preserve">Planificación y Sprints</w:t>
            </w:r>
            <w:r w:rsidDel="00000000" w:rsidR="00000000" w:rsidRPr="00000000">
              <w:rPr>
                <w:sz w:val="20"/>
                <w:szCs w:val="20"/>
                <w:rtl w:val="0"/>
              </w:rPr>
              <w:t xml:space="preserve"> El calendario de desarrollo contempla 11 semanas de trabajo efectivo, las cuales se organizan en iteraciones (Sprints) de dos semanas cada una, alineadas a las fechas de la asignatura:</w:t>
            </w:r>
          </w:p>
          <w:p w:rsidR="00000000" w:rsidDel="00000000" w:rsidP="00000000" w:rsidRDefault="00000000" w:rsidRPr="00000000" w14:paraId="00000066">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Sprint 1 (14 al 27 de septiembre):</w:t>
            </w:r>
            <w:r w:rsidDel="00000000" w:rsidR="00000000" w:rsidRPr="00000000">
              <w:rPr>
                <w:sz w:val="20"/>
                <w:szCs w:val="20"/>
                <w:rtl w:val="0"/>
              </w:rPr>
              <w:t xml:space="preserve"> Análisis y preparación. Revisión de la base de código y documentación heredada de la Fase 1 para configurar los entornos de desarrollo. Se asume una menor carga efectiva por los feriados de Fiestas Patrias.</w:t>
            </w:r>
          </w:p>
          <w:p w:rsidR="00000000" w:rsidDel="00000000" w:rsidP="00000000" w:rsidRDefault="00000000" w:rsidRPr="00000000" w14:paraId="00000067">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2 (28 de septiembre al 11 de octubre):</w:t>
            </w:r>
            <w:r w:rsidDel="00000000" w:rsidR="00000000" w:rsidRPr="00000000">
              <w:rPr>
                <w:sz w:val="20"/>
                <w:szCs w:val="20"/>
                <w:rtl w:val="0"/>
              </w:rPr>
              <w:t xml:space="preserve"> Construcción del módulo "Mi Vehículo" y primera implementación del motor de Inteligencia Artificial para el escaneo y extracción de datos desde documentos físicos.</w:t>
            </w:r>
          </w:p>
          <w:p w:rsidR="00000000" w:rsidDel="00000000" w:rsidP="00000000" w:rsidRDefault="00000000" w:rsidRPr="00000000" w14:paraId="00000068">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3 (12 al 25 de octubre):</w:t>
            </w:r>
            <w:r w:rsidDel="00000000" w:rsidR="00000000" w:rsidRPr="00000000">
              <w:rPr>
                <w:sz w:val="20"/>
                <w:szCs w:val="20"/>
                <w:rtl w:val="0"/>
              </w:rPr>
              <w:t xml:space="preserve"> Desarrollo de la bitácora de Mantenciones (costos, kilometraje y alertas) y consolidación del Informe de Avance oficial.</w:t>
            </w:r>
          </w:p>
          <w:p w:rsidR="00000000" w:rsidDel="00000000" w:rsidP="00000000" w:rsidRDefault="00000000" w:rsidRPr="00000000" w14:paraId="00000069">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4 (26 de octubre al 8 de noviembre):</w:t>
            </w:r>
            <w:r w:rsidDel="00000000" w:rsidR="00000000" w:rsidRPr="00000000">
              <w:rPr>
                <w:sz w:val="20"/>
                <w:szCs w:val="20"/>
                <w:rtl w:val="0"/>
              </w:rPr>
              <w:t xml:space="preserve"> Implementación de los módulos de control de movilidad, abarcando el registro de gastos por Estacionamientos y recargas de combustible.</w:t>
            </w:r>
          </w:p>
          <w:p w:rsidR="00000000" w:rsidDel="00000000" w:rsidP="00000000" w:rsidRDefault="00000000" w:rsidRPr="00000000" w14:paraId="0000006A">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5 (9 al 22 de noviembre):</w:t>
            </w:r>
            <w:r w:rsidDel="00000000" w:rsidR="00000000" w:rsidRPr="00000000">
              <w:rPr>
                <w:sz w:val="20"/>
                <w:szCs w:val="20"/>
                <w:rtl w:val="0"/>
              </w:rPr>
              <w:t xml:space="preserve"> Integración de la sección de Beneficios, unificación de todas las métricas en el Dashboard general y ejecución de pruebas de calidad (QA).</w:t>
            </w:r>
          </w:p>
          <w:p w:rsidR="00000000" w:rsidDel="00000000" w:rsidP="00000000" w:rsidRDefault="00000000" w:rsidRPr="00000000" w14:paraId="0000006B">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Semana de Cierre (23 al 29 de noviembre):</w:t>
            </w:r>
            <w:r w:rsidDel="00000000" w:rsidR="00000000" w:rsidRPr="00000000">
              <w:rPr>
                <w:sz w:val="20"/>
                <w:szCs w:val="20"/>
                <w:rtl w:val="0"/>
              </w:rPr>
              <w:t xml:space="preserve"> Depuración de errores finales, validación de la plataforma y preparación del Informe Final del proyecto.</w:t>
            </w:r>
          </w:p>
          <w:p w:rsidR="00000000" w:rsidDel="00000000" w:rsidP="00000000" w:rsidRDefault="00000000" w:rsidRPr="00000000" w14:paraId="0000006C">
            <w:pPr>
              <w:spacing w:after="240" w:before="240" w:lineRule="auto"/>
              <w:jc w:val="both"/>
              <w:rPr>
                <w:sz w:val="20"/>
                <w:szCs w:val="20"/>
              </w:rPr>
            </w:pPr>
            <w:r w:rsidDel="00000000" w:rsidR="00000000" w:rsidRPr="00000000">
              <w:rPr>
                <w:b w:val="1"/>
                <w:bCs w:val="1"/>
                <w:sz w:val="20"/>
                <w:szCs w:val="20"/>
                <w:rtl w:val="0"/>
              </w:rPr>
              <w:t xml:space="preserve">Captura de Información y Validación</w:t>
            </w:r>
            <w:r w:rsidDel="00000000" w:rsidR="00000000" w:rsidRPr="00000000">
              <w:rPr>
                <w:sz w:val="20"/>
                <w:szCs w:val="20"/>
                <w:rtl w:val="0"/>
              </w:rPr>
              <w:t xml:space="preserve"> El flujo de información del sistema combinará el ingreso manual tradicional con la automatización por Inteligencia Artificial. Al capturar una fotografía de una boleta, el sistema extraerá los datos críticos y los pre-cargará en los formularios. Como medida de seguridad y trazabilidad, el usuario siempre deberá confirmar la información antes de su almacenamiento en la base de datos.</w:t>
            </w:r>
          </w:p>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Para garantizar que el producto cumpla con los requerimientos esperados, se establecerá un ciclo de retroalimentación continua con el cliente (Grupo Sentte). Al cierre de cada Sprint, se realizarán demostraciones de las funcionalidades terminadas, lo que permitirá aplicar correcciones oportunas y validar el avance antes de iniciar la programación de los módulos siguientes.</w:t>
            </w:r>
          </w:p>
          <w:p w:rsidR="00000000" w:rsidDel="00000000" w:rsidP="00000000" w:rsidRDefault="00000000" w:rsidRPr="00000000" w14:paraId="0000006E">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552.109375" w:hRule="atLeast"/>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Documento de Arquitectura y Especificación de Requisitos </w:t>
            </w:r>
            <w:r w:rsidDel="00000000" w:rsidR="00000000" w:rsidRPr="00000000">
              <w:rPr>
                <w:rtl w:val="0"/>
              </w:rPr>
            </w:r>
          </w:p>
        </w:tc>
        <w:tc>
          <w:tcPr/>
          <w:p w:rsidR="00000000" w:rsidDel="00000000" w:rsidP="00000000" w:rsidRDefault="00000000" w:rsidRPr="00000000" w14:paraId="0000007B">
            <w:pPr>
              <w:jc w:val="center"/>
              <w:rPr>
                <w:sz w:val="24"/>
                <w:szCs w:val="24"/>
              </w:rPr>
            </w:pPr>
            <w:r w:rsidDel="00000000" w:rsidR="00000000" w:rsidRPr="00000000">
              <w:rPr>
                <w:sz w:val="24"/>
                <w:szCs w:val="24"/>
                <w:rtl w:val="0"/>
              </w:rPr>
              <w:t xml:space="preserve">Evaluación técnica del sistema actual (Fase 1) y levantamiento detallado de los nuevos requisitos (funcionales y no funcionales) para esta segunda etapa.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1 (14 al 27 de sep). Demuestra el entendimiento técnico del código base y define el alcance real de lo que se programará.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 "Mi Vehículo" y Motor IA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Primera versión operativa del gestor de documentos del automóvil, acoplado al nuevo sistema de Inteligencia Artificial para el escaneo automatizado. </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2 (28 de sep al 11 de oct). Es crucial porque certifica el funcionamiento de la IA, pilar tecnológico para las siguientes entregas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 "Mantenciones"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Interfaz y lógica para el control de revisiones mecánicas, monitoreo de kilometraje, gastos asociados y lectura automatizada de recibos. </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3 (12 al 25 de oct). Funciona como respaldo técnico para la evaluación formal del Informe de Avance oficial.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Módulos de Movilidad (Estacionamientos y Combustible)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Funcionalidades orientadas al registro de gastos diarios, incorporando digitación manual y captura inteligente (IA) de comprobantes. </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4 (26 de oct al 8 de nov). Refleja el avance en la automatización del control financiero cotidiano del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"Beneficios" y Panel de Control Central (Dashboard)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Construcción de la sección de descuentos para conductores y consolidación de todos los módulos anteriores en un único panel resumen interactivo </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5 (9 al 22 de nov). Representa la unificación de todas las piezas de software construidas durante la fase de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Minutas de Validación (Sprint Reviews)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Actas o registros de las reuniones de demostración llevadas a cabo con el cliente (Grupo Sentte) al terminar cada ciclo de trabajo. </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Evidencia transversal a los 5 Sprints. Acredita que el software se construyó bajo revisión y aprobación continua del cliente. </w:t>
            </w:r>
            <w:r w:rsidDel="00000000" w:rsidR="00000000" w:rsidRPr="00000000">
              <w:rPr>
                <w:rtl w:val="0"/>
              </w:rPr>
            </w:r>
          </w:p>
        </w:tc>
      </w:tr>
      <w:tr>
        <w:trPr>
          <w:cantSplit w:val="0"/>
          <w:trHeight w:val="2153.0273437499995"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Producto Software TAG OK 2.0 e Informe de Cierre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Despliegue completo del aplicativo con todas sus herramientas (vehículo, mantenciones, movilidad, beneficios e IA) sumado a la documentación académica. </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4">
            <w:pPr>
              <w:tabs>
                <w:tab w:val="center" w:leader="none" w:pos="4419"/>
                <w:tab w:val="right" w:leader="none" w:pos="8838"/>
              </w:tabs>
              <w:spacing w:after="480" w:line="276" w:lineRule="auto"/>
              <w:jc w:val="center"/>
              <w:rPr/>
            </w:pPr>
            <w:r w:rsidDel="00000000" w:rsidR="00000000" w:rsidRPr="00000000">
              <w:rPr>
                <w:rtl w:val="0"/>
              </w:rPr>
              <w:t xml:space="preserve">Corresponde a la semana de cierre (23 al 29 de nov). Constituye el hito de evaluación definitivo del semestre para la asignatura.</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Análisis de Requisitos y Modelado de Software </w:t>
            </w:r>
          </w:p>
        </w:tc>
        <w:tc>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Señale el nombre de la tarea o actividad.</w:t>
            </w:r>
          </w:p>
        </w:tc>
        <w:tc>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Describe la tarea o actividad.</w:t>
            </w:r>
          </w:p>
        </w:tc>
        <w:tc>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Escribe la duración de actividades o tarea.</w:t>
            </w:r>
          </w:p>
          <w:p w:rsidR="00000000" w:rsidDel="00000000" w:rsidP="00000000" w:rsidRDefault="00000000" w:rsidRPr="00000000" w14:paraId="000000AC">
            <w:pPr>
              <w:jc w:val="center"/>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Escribe el nombre del integrante del equipo responsable de la actividad y tareas asociadas.</w:t>
            </w:r>
          </w:p>
        </w:tc>
        <w:tc>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Creación del Módulo Documental y Motor IA </w:t>
            </w:r>
          </w:p>
        </w:tc>
        <w:tc>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Programación del repositorio para credenciales del vehículo y alertas; despliegue inicial del modelo de Inteligencia Artificial para leer datos físicos. </w:t>
            </w:r>
          </w:p>
        </w:tc>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IDE de desarrollo, servicios cognitivos (API IA), ambiente de pruebas. </w:t>
            </w:r>
          </w:p>
        </w:tc>
        <w:tc>
          <w:tcPr>
            <w:tcBorders>
              <w:right w:color="ffffff" w:space="0" w:sz="4" w:val="single"/>
            </w:tcBorders>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Sprint 2 (28 de sep al 11 de oct) </w:t>
            </w:r>
          </w:p>
        </w:tc>
        <w:tc>
          <w:tcPr>
            <w:tcBorders>
              <w:left w:color="ffffff" w:space="0" w:sz="4" w:val="single"/>
            </w:tcBorders>
            <w:shd w:fill="d9d9d9" w:val="clear"/>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Diego Abarza </w:t>
            </w:r>
          </w:p>
        </w:tc>
        <w:tc>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Tarea crítica, dado que las siguientes entregas necesitan que el motor de extracción de datos esté operativo. </w:t>
            </w:r>
          </w:p>
        </w:tc>
      </w:tr>
      <w:tr>
        <w:trPr>
          <w:cantSplit w:val="0"/>
          <w:tblHeader w:val="0"/>
        </w:trPr>
        <w:tc>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Implementación de Bitácora Mecánica </w:t>
            </w:r>
          </w:p>
        </w:tc>
        <w:tc>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Desarrollo de la interfaz y lógica para guardar revisiones, controlar el kilometraje y automatizar la lectura de comprobantes de taller. </w:t>
            </w:r>
          </w:p>
        </w:tc>
        <w:tc>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IDE de desarrollo, conexión a la API de IA. </w:t>
            </w:r>
          </w:p>
        </w:tc>
        <w:tc>
          <w:tcPr>
            <w:tcBorders>
              <w:right w:color="ffffff" w:space="0" w:sz="4" w:val="single"/>
            </w:tcBorders>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Sprint 3 (12 al 25 de oct) </w:t>
            </w:r>
          </w:p>
        </w:tc>
        <w:tc>
          <w:tcPr>
            <w:tcBorders>
              <w:left w:color="ffffff" w:space="0" w:sz="4" w:val="single"/>
            </w:tcBorders>
            <w:shd w:fill="d9d9d9" w:val="clear"/>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Ignacio Rivera </w:t>
            </w:r>
          </w:p>
        </w:tc>
        <w:tc>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Consume la lógica de IA ya creada por Diego en el Sprint anterior; culmina junto con la presentación formal del Informe de Avance. </w:t>
            </w:r>
          </w:p>
        </w:tc>
      </w:tr>
      <w:tr>
        <w:trPr>
          <w:cantSplit w:val="0"/>
          <w:tblHeader w:val="0"/>
        </w:trPr>
        <w:tc>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Módulos de Control Financiero Diario </w:t>
            </w:r>
          </w:p>
        </w:tc>
        <w:tc>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Integración de herramientas para registrar pagos de estacionamientos y recargas, soportando tanto ingreso manual como escaneo fotográfico. </w:t>
            </w:r>
          </w:p>
        </w:tc>
        <w:tc>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IDE de desarrollo, conexión a la API de IA. </w:t>
            </w:r>
          </w:p>
        </w:tc>
        <w:tc>
          <w:tcPr>
            <w:tcBorders>
              <w:right w:color="ffffff" w:space="0" w:sz="4" w:val="single"/>
            </w:tcBorders>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Sprint 4 (26 de oct al 8 de nov) </w:t>
            </w:r>
          </w:p>
        </w:tc>
        <w:tc>
          <w:tcPr>
            <w:tcBorders>
              <w:left w:color="ffffff" w:space="0" w:sz="4" w:val="single"/>
            </w:tcBorders>
            <w:shd w:fill="d9d9d9" w:val="clear"/>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Tomas Ortega </w:t>
            </w:r>
          </w:p>
        </w:tc>
        <w:tc>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Se decidió desplazar el módulo de recompensas al siguiente Sprint para balancear las horas de programación. </w:t>
            </w:r>
          </w:p>
        </w:tc>
      </w:tr>
      <w:tr>
        <w:trPr>
          <w:cantSplit w:val="0"/>
          <w:tblHeader w:val="0"/>
        </w:trPr>
        <w:tc>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Desarrollo de Software e Integración de Sistemas </w:t>
            </w:r>
          </w:p>
        </w:tc>
        <w:tc>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Portal de Recompensas y Dashboard Unificado </w:t>
            </w:r>
          </w:p>
        </w:tc>
        <w:tc>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Construcción de la sección de descuentos; ensamble final de todos los componentes nuevos con el sistema legado y validación de calidad. </w:t>
            </w:r>
          </w:p>
        </w:tc>
        <w:tc>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Entornos de prueba, panel administrativo (backoffice), matriz de casos de prueba. </w:t>
            </w:r>
          </w:p>
        </w:tc>
        <w:tc>
          <w:tcPr>
            <w:tcBorders>
              <w:right w:color="ffffff" w:space="0" w:sz="4" w:val="single"/>
            </w:tcBorders>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Sprint 5 (9 al 22 de nov) </w:t>
            </w:r>
          </w:p>
        </w:tc>
        <w:tc>
          <w:tcPr>
            <w:tcBorders>
              <w:left w:color="ffffff" w:space="0" w:sz="4" w:val="single"/>
            </w:tcBorders>
            <w:shd w:fill="d9d9d9" w:val="clear"/>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Diego Abarza (apoyo de Ignacio) </w:t>
            </w:r>
          </w:p>
        </w:tc>
        <w:tc>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Fase de mayor densidad técnica; Ignacio asiste directamente en la unificación visual y de servicios. </w:t>
            </w:r>
          </w:p>
        </w:tc>
      </w:tr>
      <w:tr>
        <w:trPr>
          <w:cantSplit w:val="0"/>
          <w:tblHeader w:val="0"/>
        </w:trPr>
        <w:tc>
          <w:tcPr/>
          <w:p w:rsidR="00000000" w:rsidDel="00000000" w:rsidP="00000000" w:rsidRDefault="00000000" w:rsidRPr="00000000" w14:paraId="000000CB">
            <w:pPr>
              <w:jc w:val="center"/>
              <w:rPr>
                <w:sz w:val="18"/>
                <w:szCs w:val="18"/>
              </w:rPr>
            </w:pPr>
            <w:r w:rsidDel="00000000" w:rsidR="00000000" w:rsidRPr="00000000">
              <w:rPr>
                <w:sz w:val="18"/>
                <w:szCs w:val="18"/>
                <w:rtl w:val="0"/>
              </w:rPr>
              <w:t xml:space="preserve">Dirección de Proyectos Tecnológicos </w:t>
            </w:r>
          </w:p>
        </w:tc>
        <w:tc>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Revisiones Iterativas con Stakeholders </w:t>
            </w:r>
          </w:p>
        </w:tc>
        <w:tc>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Demostraciones funcionales al término de cada ciclo para el cliente (Grupo Sentte), levantando correcciones y feedback. </w:t>
            </w:r>
          </w:p>
        </w:tc>
        <w:tc>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Herramientas de videollamada, actas de reunión. </w:t>
            </w:r>
          </w:p>
        </w:tc>
        <w:tc>
          <w:tcPr>
            <w:tcBorders>
              <w:right w:color="ffffff" w:space="0" w:sz="4" w:val="single"/>
            </w:tcBorders>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Transversal (14 sep al 29 nov) </w:t>
            </w:r>
          </w:p>
        </w:tc>
        <w:tc>
          <w:tcPr>
            <w:tcBorders>
              <w:left w:color="ffffff" w:space="0" w:sz="4" w:val="single"/>
            </w:tcBorders>
            <w:shd w:fill="d9d9d9" w:val="clear"/>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Ignacio Rivera </w:t>
            </w:r>
          </w:p>
        </w:tc>
        <w:tc>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Sujeto a la agenda de los representantes del cliente para fijar las sesiones. </w:t>
            </w:r>
          </w:p>
        </w:tc>
      </w:tr>
      <w:tr>
        <w:trPr>
          <w:cantSplit w:val="0"/>
          <w:tblHeader w:val="0"/>
        </w:trPr>
        <w:tc>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Liderazgo y Gestión de Equipos </w:t>
            </w:r>
          </w:p>
        </w:tc>
        <w:tc>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Monitoreo Ágil y Resolución de Bloqueos </w:t>
            </w:r>
          </w:p>
        </w:tc>
        <w:tc>
          <w:tcPr/>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Control de la carta Gantt frente a la realidad del desarrollo, facilitando la comunicación técnica entre los programadores. </w:t>
            </w:r>
          </w:p>
        </w:tc>
        <w:tc>
          <w:tcPr/>
          <w:p w:rsidR="00000000" w:rsidDel="00000000" w:rsidP="00000000" w:rsidRDefault="00000000" w:rsidRPr="00000000" w14:paraId="000000D5">
            <w:pPr>
              <w:jc w:val="center"/>
              <w:rPr>
                <w:sz w:val="18"/>
                <w:szCs w:val="18"/>
              </w:rPr>
            </w:pPr>
            <w:r w:rsidDel="00000000" w:rsidR="00000000" w:rsidRPr="00000000">
              <w:rPr>
                <w:sz w:val="18"/>
                <w:szCs w:val="18"/>
                <w:rtl w:val="0"/>
              </w:rPr>
              <w:t xml:space="preserve">Plataforma de mensajería del equipo, Plan de Trabajo, Carta Gantt. </w:t>
            </w:r>
          </w:p>
        </w:tc>
        <w:tc>
          <w:tcPr>
            <w:tcBorders>
              <w:right w:color="ffffff" w:space="0" w:sz="4" w:val="single"/>
            </w:tcBorders>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Transversal (14 sep al 29 nov) </w:t>
            </w:r>
          </w:p>
        </w:tc>
        <w:tc>
          <w:tcPr>
            <w:tcBorders>
              <w:left w:color="ffffff" w:space="0" w:sz="4" w:val="single"/>
            </w:tcBorders>
            <w:shd w:fill="d9d9d9" w:val="clear"/>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Tomas Ortega </w:t>
            </w:r>
          </w:p>
        </w:tc>
        <w:tc>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Complementa sus labores de análisis, asumiendo el rol central de destrabar cuellos de botella técnicos para el equipo. </w:t>
            </w:r>
          </w:p>
        </w:tc>
      </w:tr>
      <w:tr>
        <w:trPr>
          <w:cantSplit w:val="0"/>
          <w:tblHeader w:val="0"/>
        </w:trPr>
        <w:tc>
          <w:tcPr/>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Cierre de Ciclo y Comunicación Efectiva </w:t>
            </w:r>
          </w:p>
        </w:tc>
        <w:tc>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Consolidación Documental y Cierre </w:t>
            </w:r>
          </w:p>
        </w:tc>
        <w:tc>
          <w:tcPr/>
          <w:p w:rsidR="00000000" w:rsidDel="00000000" w:rsidP="00000000" w:rsidRDefault="00000000" w:rsidRPr="00000000" w14:paraId="000000DB">
            <w:pPr>
              <w:jc w:val="center"/>
              <w:rPr>
                <w:sz w:val="18"/>
                <w:szCs w:val="18"/>
              </w:rPr>
            </w:pPr>
            <w:r w:rsidDel="00000000" w:rsidR="00000000" w:rsidRPr="00000000">
              <w:rPr>
                <w:sz w:val="18"/>
                <w:szCs w:val="18"/>
                <w:rtl w:val="0"/>
              </w:rPr>
              <w:t xml:space="preserve">Aplicación de los últimos parches solicitados, aprobación final del cliente y redacción de la memoria del proyecto. </w:t>
            </w:r>
          </w:p>
        </w:tc>
        <w:tc>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Formato oficial de Informe Final de la institución. </w:t>
            </w:r>
          </w:p>
        </w:tc>
        <w:tc>
          <w:tcPr>
            <w:tcBorders>
              <w:right w:color="ffffff" w:space="0" w:sz="4" w:val="single"/>
            </w:tcBorders>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Semana de cierre (23 al 29 de nov) </w:t>
            </w:r>
          </w:p>
        </w:tc>
        <w:tc>
          <w:tcPr>
            <w:tcBorders>
              <w:left w:color="ffffff" w:space="0" w:sz="4" w:val="single"/>
            </w:tcBorders>
            <w:shd w:fill="d9d9d9" w:val="clea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Diego Abarza </w:t>
            </w:r>
          </w:p>
        </w:tc>
        <w:tc>
          <w:tcPr/>
          <w:p w:rsidR="00000000" w:rsidDel="00000000" w:rsidP="00000000" w:rsidRDefault="00000000" w:rsidRPr="00000000" w14:paraId="000000DF">
            <w:pPr>
              <w:jc w:val="center"/>
              <w:rPr>
                <w:sz w:val="18"/>
                <w:szCs w:val="18"/>
              </w:rPr>
            </w:pPr>
            <w:r w:rsidDel="00000000" w:rsidR="00000000" w:rsidRPr="00000000">
              <w:rPr>
                <w:sz w:val="18"/>
                <w:szCs w:val="18"/>
                <w:rtl w:val="0"/>
              </w:rPr>
              <w:t xml:space="preserve">Se alinea con los plazos institucionales para la calificación final del ramo (semanas 10 a 15). </w:t>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D">
            <w:pPr>
              <w:spacing w:line="360" w:lineRule="auto"/>
              <w:jc w:val="center"/>
              <w:rPr>
                <w:sz w:val="16"/>
                <w:szCs w:val="16"/>
              </w:rPr>
            </w:pPr>
            <w:r w:rsidDel="00000000" w:rsidR="00000000" w:rsidRPr="00000000">
              <w:rPr>
                <w:i w:val="1"/>
                <w:iCs w:val="1"/>
                <w:sz w:val="16"/>
                <w:szCs w:val="16"/>
                <w:rtl w:val="0"/>
              </w:rPr>
              <w:t xml:space="preserve">Fase 1: Evaluación y Especificación de Requisitos </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1">
            <w:pPr>
              <w:spacing w:line="360" w:lineRule="auto"/>
              <w:jc w:val="center"/>
              <w:rPr>
                <w:sz w:val="16"/>
                <w:szCs w:val="16"/>
              </w:rPr>
            </w:pPr>
            <w:r w:rsidDel="00000000" w:rsidR="00000000" w:rsidRPr="00000000">
              <w:rPr>
                <w:sz w:val="16"/>
                <w:szCs w:val="16"/>
                <w:rtl w:val="0"/>
              </w:rPr>
              <w:t xml:space="preserve">Sprint 1: Auditoría Técnica y Entornos (F. Patrias) </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center"/>
              <w:rPr>
                <w:sz w:val="16"/>
                <w:szCs w:val="16"/>
              </w:rPr>
            </w:pPr>
            <w:r w:rsidDel="00000000" w:rsidR="00000000" w:rsidRPr="00000000">
              <w:rPr>
                <w:sz w:val="16"/>
                <w:szCs w:val="16"/>
                <w:rtl w:val="0"/>
              </w:rPr>
              <w:t xml:space="preserve">Sprint 2: Módulo Documental y Motor IA </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center"/>
              <w:rPr>
                <w:sz w:val="16"/>
                <w:szCs w:val="16"/>
              </w:rPr>
            </w:pPr>
            <w:r w:rsidDel="00000000" w:rsidR="00000000" w:rsidRPr="00000000">
              <w:rPr>
                <w:sz w:val="16"/>
                <w:szCs w:val="16"/>
                <w:rtl w:val="0"/>
              </w:rPr>
              <w:t xml:space="preserve">Sprint 3: Bitácora Mecánica (Informe Avance) </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center"/>
              <w:rPr>
                <w:sz w:val="16"/>
                <w:szCs w:val="16"/>
              </w:rPr>
            </w:pPr>
            <w:r w:rsidDel="00000000" w:rsidR="00000000" w:rsidRPr="00000000">
              <w:rPr>
                <w:sz w:val="16"/>
                <w:szCs w:val="16"/>
                <w:rtl w:val="0"/>
              </w:rPr>
              <w:t xml:space="preserve">Sprint 4: Módulos de Control Financiero Diario </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center"/>
              <w:rPr>
                <w:sz w:val="16"/>
                <w:szCs w:val="16"/>
              </w:rPr>
            </w:pPr>
            <w:r w:rsidDel="00000000" w:rsidR="00000000" w:rsidRPr="00000000">
              <w:rPr>
                <w:sz w:val="16"/>
                <w:szCs w:val="16"/>
                <w:rtl w:val="0"/>
              </w:rPr>
              <w:t xml:space="preserve">Sprint 5: Portal Recompensas y Dashboard Unificado </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center"/>
              <w:rPr>
                <w:sz w:val="16"/>
                <w:szCs w:val="16"/>
              </w:rPr>
            </w:pPr>
            <w:r w:rsidDel="00000000" w:rsidR="00000000" w:rsidRPr="00000000">
              <w:rPr>
                <w:sz w:val="16"/>
                <w:szCs w:val="16"/>
                <w:rtl w:val="0"/>
              </w:rPr>
              <w:t xml:space="preserve">Cierre: Consolidación y Memoria del Proyecto </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center"/>
              <w:rPr>
                <w:sz w:val="16"/>
                <w:szCs w:val="16"/>
              </w:rPr>
            </w:pPr>
            <w:r w:rsidDel="00000000" w:rsidR="00000000" w:rsidRPr="00000000">
              <w:rPr>
                <w:sz w:val="16"/>
                <w:szCs w:val="16"/>
                <w:rtl w:val="0"/>
              </w:rPr>
              <w:t xml:space="preserve">Fase 3: Preparación y Defensa de Portafolio </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8"/>
          <w:szCs w:val="28"/>
        </w:rPr>
      </w:pPr>
      <w:r w:rsidDel="00000000" w:rsidR="00000000" w:rsidRPr="00000000">
        <w:rPr>
          <w:rtl w:val="0"/>
        </w:rPr>
      </w:r>
    </w:p>
    <w:tbl>
      <w:tblPr>
        <w:tblStyle w:val="Table17"/>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8"/>
        <w:tblGridChange w:id="0">
          <w:tblGrid>
            <w:gridCol w:w="9208"/>
          </w:tblGrid>
        </w:tblGridChange>
      </w:tblGrid>
      <w:tr>
        <w:trPr>
          <w:cantSplit w:val="0"/>
          <w:tblHeader w:val="0"/>
        </w:trPr>
        <w:tc>
          <w:tcPr/>
          <w:p w:rsidR="00000000" w:rsidDel="00000000" w:rsidP="00000000" w:rsidRDefault="00000000" w:rsidRPr="00000000" w14:paraId="000001AF">
            <w:pPr>
              <w:rPr>
                <w:b w:val="1"/>
                <w:bCs w:val="1"/>
                <w:sz w:val="24"/>
                <w:szCs w:val="24"/>
              </w:rPr>
            </w:pPr>
            <w:r w:rsidDel="00000000" w:rsidR="00000000" w:rsidRPr="00000000">
              <w:rPr>
                <w:b w:val="1"/>
                <w:bCs w:val="1"/>
                <w:sz w:val="28"/>
                <w:szCs w:val="28"/>
                <w:rtl w:val="0"/>
              </w:rPr>
              <w:t xml:space="preserve">9. Estructura de Roles y Responsabilidades</w:t>
            </w:r>
            <w:r w:rsidDel="00000000" w:rsidR="00000000" w:rsidRPr="00000000">
              <w:rPr>
                <w:rtl w:val="0"/>
              </w:rPr>
            </w:r>
          </w:p>
        </w:tc>
      </w:tr>
    </w:tbl>
    <w:p w:rsidR="00000000" w:rsidDel="00000000" w:rsidP="00000000" w:rsidRDefault="00000000" w:rsidRPr="00000000" w14:paraId="000001B0">
      <w:pPr>
        <w:rPr>
          <w:b w:val="1"/>
          <w:bCs w:val="1"/>
          <w:sz w:val="28"/>
          <w:szCs w:val="28"/>
        </w:rPr>
      </w:pPr>
      <w:r w:rsidDel="00000000" w:rsidR="00000000" w:rsidRPr="00000000">
        <w:rPr>
          <w:rtl w:val="0"/>
        </w:rPr>
      </w:r>
    </w:p>
    <w:tbl>
      <w:tblPr>
        <w:tblStyle w:val="Table18"/>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268"/>
        <w:gridCol w:w="5380"/>
        <w:tblGridChange w:id="0">
          <w:tblGrid>
            <w:gridCol w:w="1560"/>
            <w:gridCol w:w="2268"/>
            <w:gridCol w:w="5380"/>
          </w:tblGrid>
        </w:tblGridChange>
      </w:tblGrid>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b w:val="1"/>
                <w:bCs w:val="1"/>
                <w:rtl w:val="0"/>
              </w:rPr>
              <w:t xml:space="preserve">Diego Abarza</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Jefe de Proyector y Analista de Datos </w:t>
            </w:r>
          </w:p>
        </w:tc>
        <w:tc>
          <w:tcPr/>
          <w:p w:rsidR="00000000" w:rsidDel="00000000" w:rsidP="00000000" w:rsidRDefault="00000000" w:rsidRPr="00000000" w14:paraId="000001B6">
            <w:pPr>
              <w:rPr/>
            </w:pPr>
            <w:r w:rsidDel="00000000" w:rsidR="00000000" w:rsidRPr="00000000">
              <w:rPr>
                <w:rtl w:val="0"/>
              </w:rPr>
              <w:t xml:space="preserve">Responsable de facilitar la comunicación del equipo, monitorear el progreso continuo del proyecto frente al cronograma establecido y elaborar la documentación estratégica (incluyendo Carta Gantt, gestión de riesgos, Matriz RACI y manuales).</w:t>
            </w:r>
          </w:p>
        </w:tc>
      </w:tr>
      <w:tr>
        <w:trPr>
          <w:cantSplit w:val="0"/>
          <w:tblHeader w:val="0"/>
        </w:trPr>
        <w:tc>
          <w:tcPr/>
          <w:p w:rsidR="00000000" w:rsidDel="00000000" w:rsidP="00000000" w:rsidRDefault="00000000" w:rsidRPr="00000000" w14:paraId="000001B7">
            <w:pPr>
              <w:rPr>
                <w:b w:val="1"/>
                <w:bCs w:val="1"/>
              </w:rPr>
            </w:pPr>
            <w:r w:rsidDel="00000000" w:rsidR="00000000" w:rsidRPr="00000000">
              <w:rPr>
                <w:b w:val="1"/>
                <w:bCs w:val="1"/>
                <w:rtl w:val="0"/>
              </w:rPr>
              <w:t xml:space="preserve">Ignacio Rivera</w:t>
            </w:r>
          </w:p>
        </w:tc>
        <w:tc>
          <w:tcPr/>
          <w:p w:rsidR="00000000" w:rsidDel="00000000" w:rsidP="00000000" w:rsidRDefault="00000000" w:rsidRPr="00000000" w14:paraId="000001B8">
            <w:pPr>
              <w:rPr/>
            </w:pPr>
            <w:r w:rsidDel="00000000" w:rsidR="00000000" w:rsidRPr="00000000">
              <w:rPr>
                <w:rtl w:val="0"/>
              </w:rPr>
              <w:t xml:space="preserve">Desarrollador Frontend</w:t>
            </w:r>
          </w:p>
        </w:tc>
        <w:tc>
          <w:tcPr/>
          <w:p w:rsidR="00000000" w:rsidDel="00000000" w:rsidP="00000000" w:rsidRDefault="00000000" w:rsidRPr="00000000" w14:paraId="000001B9">
            <w:pPr>
              <w:rPr/>
            </w:pPr>
            <w:r w:rsidDel="00000000" w:rsidR="00000000" w:rsidRPr="00000000">
              <w:rPr>
                <w:rtl w:val="0"/>
              </w:rPr>
              <w:t xml:space="preserve">A cargo de la creación e implementación de la interfaz gráfica y la experiencia del usuario (abarcando mockups, definición de historias de usuario y casos de uso), además de ejecutar el testing y control de calidad de los componentes visuales. </w:t>
            </w:r>
          </w:p>
        </w:tc>
      </w:tr>
      <w:tr>
        <w:trPr>
          <w:cantSplit w:val="0"/>
          <w:tblHeader w:val="0"/>
        </w:trPr>
        <w:tc>
          <w:tcPr/>
          <w:p w:rsidR="00000000" w:rsidDel="00000000" w:rsidP="00000000" w:rsidRDefault="00000000" w:rsidRPr="00000000" w14:paraId="000001BA">
            <w:pPr>
              <w:rPr>
                <w:b w:val="1"/>
                <w:bCs w:val="1"/>
              </w:rPr>
            </w:pPr>
            <w:r w:rsidDel="00000000" w:rsidR="00000000" w:rsidRPr="00000000">
              <w:rPr>
                <w:b w:val="1"/>
                <w:bCs w:val="1"/>
                <w:rtl w:val="0"/>
              </w:rPr>
              <w:t xml:space="preserve">Tomas Ortega</w:t>
            </w:r>
          </w:p>
        </w:tc>
        <w:tc>
          <w:tcPr/>
          <w:p w:rsidR="00000000" w:rsidDel="00000000" w:rsidP="00000000" w:rsidRDefault="00000000" w:rsidRPr="00000000" w14:paraId="000001BB">
            <w:pPr>
              <w:rPr/>
            </w:pPr>
            <w:r w:rsidDel="00000000" w:rsidR="00000000" w:rsidRPr="00000000">
              <w:rPr>
                <w:rtl w:val="0"/>
              </w:rPr>
              <w:t xml:space="preserve">Desarrollador Backend </w:t>
            </w:r>
          </w:p>
        </w:tc>
        <w:tc>
          <w:tcPr/>
          <w:p w:rsidR="00000000" w:rsidDel="00000000" w:rsidP="00000000" w:rsidRDefault="00000000" w:rsidRPr="00000000" w14:paraId="000001BC">
            <w:pPr>
              <w:rPr/>
            </w:pPr>
            <w:r w:rsidDel="00000000" w:rsidR="00000000" w:rsidRPr="00000000">
              <w:rPr>
                <w:rtl w:val="0"/>
              </w:rPr>
              <w:t xml:space="preserve">Lidera la estructuración técnica del sistema y la administración completa de la base de datos (modelos lógicos, relacionales y diccionario de datos). Asimismo, gestiona la implementación del módulo de Inteligencia Artificial y su respectiva conexión con TAG OK. </w:t>
            </w:r>
          </w:p>
        </w:tc>
      </w:tr>
    </w:tbl>
    <w:p w:rsidR="00000000" w:rsidDel="00000000" w:rsidP="00000000" w:rsidRDefault="00000000" w:rsidRPr="00000000" w14:paraId="000001B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duPvYo9iV486JRaIHmkKEw8eA==">CgMxLjAyDmgudnoxeHVwbHFwMThoOAByITFBaEFQTU9sMG8ySy1vWVNpcW5lYXVlazEtRGlCcTZjbg==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