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Informe de Autoevaluación</w:t>
      </w:r>
    </w:p>
    <w:p w:rsidR="00000000" w:rsidDel="00000000" w:rsidP="00000000" w:rsidRDefault="00000000" w:rsidRPr="00000000" w14:paraId="00000002">
      <w:pPr>
        <w:pStyle w:val="Heading1"/>
        <w:jc w:val="center"/>
        <w:rPr/>
      </w:pPr>
      <w:r w:rsidDel="00000000" w:rsidR="00000000" w:rsidRPr="00000000">
        <w:rPr>
          <w:rtl w:val="0"/>
        </w:rPr>
        <w:t xml:space="preserve">Definición Proyecto APT – Fase 1</w:t>
        <w:br w:type="textWrapping"/>
        <w:t xml:space="preserve">Proyecto: TAG OK 2.0 — Fase 2</w:t>
      </w:r>
    </w:p>
    <w:p w:rsidR="00000000" w:rsidDel="00000000" w:rsidP="00000000" w:rsidRDefault="00000000" w:rsidRPr="00000000" w14:paraId="00000003">
      <w:pPr>
        <w:rPr/>
      </w:pPr>
      <w:r w:rsidDel="00000000" w:rsidR="00000000" w:rsidRPr="00000000">
        <w:rPr>
          <w:rtl w:val="0"/>
        </w:rPr>
        <w:br w:type="textWrapping"/>
      </w:r>
    </w:p>
    <w:p w:rsidR="00000000" w:rsidDel="00000000" w:rsidP="00000000" w:rsidRDefault="00000000" w:rsidRPr="00000000" w14:paraId="00000004">
      <w:pPr>
        <w:jc w:val="center"/>
        <w:rPr/>
      </w:pPr>
      <w:r w:rsidDel="00000000" w:rsidR="00000000" w:rsidRPr="00000000">
        <w:rPr>
          <w:b w:val="1"/>
          <w:bCs w:val="1"/>
          <w:rtl w:val="0"/>
        </w:rPr>
        <w:t xml:space="preserve">Estudiante:</w:t>
        <w:br w:type="textWrapping"/>
      </w:r>
      <w:r w:rsidDel="00000000" w:rsidR="00000000" w:rsidRPr="00000000">
        <w:rPr>
          <w:rtl w:val="0"/>
        </w:rPr>
        <w:t xml:space="preserve">Tomas Ortega</w:t>
        <w:br w:type="textWrapping"/>
        <w:br w:type="textWrapping"/>
      </w:r>
      <w:r w:rsidDel="00000000" w:rsidR="00000000" w:rsidRPr="00000000">
        <w:rPr>
          <w:b w:val="1"/>
          <w:bCs w:val="1"/>
          <w:rtl w:val="0"/>
        </w:rPr>
        <w:t xml:space="preserve">Rol en el proyecto:</w:t>
        <w:br w:type="textWrapping"/>
      </w:r>
      <w:r w:rsidDel="00000000" w:rsidR="00000000" w:rsidRPr="00000000">
        <w:rPr>
          <w:rtl w:val="0"/>
        </w:rPr>
        <w:t xml:space="preserve">Desarrollador Backend y Especialista en Base de Datos</w:t>
        <w:br w:type="textWrapping"/>
        <w:br w:type="textWrapping"/>
      </w:r>
      <w:r w:rsidDel="00000000" w:rsidR="00000000" w:rsidRPr="00000000">
        <w:rPr>
          <w:b w:val="1"/>
          <w:bCs w:val="1"/>
          <w:rtl w:val="0"/>
        </w:rPr>
        <w:t xml:space="preserve">Carrera:</w:t>
        <w:br w:type="textWrapping"/>
      </w:r>
      <w:r w:rsidDel="00000000" w:rsidR="00000000" w:rsidRPr="00000000">
        <w:rPr>
          <w:rtl w:val="0"/>
        </w:rPr>
        <w:t xml:space="preserve">Ingeniería en Informática</w:t>
        <w:br w:type="textWrapping"/>
        <w:br w:type="textWrapping"/>
      </w:r>
      <w:r w:rsidDel="00000000" w:rsidR="00000000" w:rsidRPr="00000000">
        <w:rPr>
          <w:b w:val="1"/>
          <w:bCs w:val="1"/>
          <w:rtl w:val="0"/>
        </w:rPr>
        <w:t xml:space="preserve">Cliente:</w:t>
        <w:br w:type="textWrapping"/>
      </w:r>
      <w:r w:rsidDel="00000000" w:rsidR="00000000" w:rsidRPr="00000000">
        <w:rPr>
          <w:rtl w:val="0"/>
        </w:rPr>
        <w:t xml:space="preserve">Grupo Sentte</w:t>
        <w:br w:type="textWrapping"/>
        <w:br w:type="textWrapping"/>
      </w:r>
      <w:r w:rsidDel="00000000" w:rsidR="00000000" w:rsidRPr="00000000">
        <w:rPr>
          <w:b w:val="1"/>
          <w:bCs w:val="1"/>
          <w:rtl w:val="0"/>
        </w:rPr>
        <w:t xml:space="preserve">Asignatura:</w:t>
        <w:br w:type="textWrapping"/>
      </w:r>
      <w:r w:rsidDel="00000000" w:rsidR="00000000" w:rsidRPr="00000000">
        <w:rPr>
          <w:rtl w:val="0"/>
        </w:rPr>
        <w:t xml:space="preserve">Capstone (PTY4614)</w:t>
        <w:br w:type="textWrapping"/>
        <w:br w:type="textWrapping"/>
        <w:t xml:space="preserve">Santiago de Chile, septiembre de 2026</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Abstract</w:t>
      </w:r>
    </w:p>
    <w:p w:rsidR="00000000" w:rsidDel="00000000" w:rsidP="00000000" w:rsidRDefault="00000000" w:rsidRPr="00000000" w14:paraId="00000007">
      <w:pPr>
        <w:rPr/>
      </w:pPr>
      <w:r w:rsidDel="00000000" w:rsidR="00000000" w:rsidRPr="00000000">
        <w:rPr>
          <w:rtl w:val="0"/>
        </w:rPr>
        <w:t xml:space="preserve">Este informe documenta mi autoevaluación correspondiente a la Fase 1 del proyecto TAG OK 2.0, donde asumo el rol de Desarrollador Backend. El proyecto busca evolucionar una aplicación de telepeaje hacia un ecosistema integral de gestión vehicular, incorporando Inteligencia Artificial. En este documento reflexiono sobre cómo mis fortalezas en el diseño de arquitecturas de software y bases de datos me permiten cumplir con los objetivos técnicos, asegurando que la integración de la lógica de negocio y los servicios cognitivos sean escalables y seguros.</w:t>
      </w:r>
    </w:p>
    <w:p w:rsidR="00000000" w:rsidDel="00000000" w:rsidP="00000000" w:rsidRDefault="00000000" w:rsidRPr="00000000" w14:paraId="00000008">
      <w:pPr>
        <w:pStyle w:val="Heading1"/>
        <w:rPr/>
      </w:pPr>
      <w:r w:rsidDel="00000000" w:rsidR="00000000" w:rsidRPr="00000000">
        <w:rPr>
          <w:rtl w:val="0"/>
        </w:rPr>
        <w:t xml:space="preserve">2. Descripción del Proyecto APT</w:t>
      </w:r>
    </w:p>
    <w:p w:rsidR="00000000" w:rsidDel="00000000" w:rsidP="00000000" w:rsidRDefault="00000000" w:rsidRPr="00000000" w14:paraId="00000009">
      <w:pPr>
        <w:rPr/>
      </w:pPr>
      <w:r w:rsidDel="00000000" w:rsidR="00000000" w:rsidRPr="00000000">
        <w:rPr>
          <w:rtl w:val="0"/>
        </w:rPr>
        <w:t xml:space="preserve">El proyecto TAG OK 2.0, desarrollado en conjunto con Diego Abarza e Ignacio Rivera, representa la evolución de una aplicación preexistente orientada exclusivamente a los cobros de TAG. A solicitud del Grupo Sentte, estamos ampliando el sistema para abarcar la gestión total del automóvil, sumando módulos de control documental, historial mecánico, registro financiero de combustible y un portal de convenios. El núcleo de esta modernización radica en automatizar la carga de datos a través de IA. Este desafío es sumamente relevante para mi desarrollo profesional en la carrera, ya que me expone al reto real de orquestar un Backend robusto que reciba, valide y almacene eficientemente datos extraídos por algoritmos, interactuando con un código legado que debemos respetar y mejorar.</w:t>
      </w:r>
    </w:p>
    <w:p w:rsidR="00000000" w:rsidDel="00000000" w:rsidP="00000000" w:rsidRDefault="00000000" w:rsidRPr="00000000" w14:paraId="0000000A">
      <w:pPr>
        <w:pStyle w:val="Heading1"/>
        <w:rPr/>
      </w:pPr>
      <w:r w:rsidDel="00000000" w:rsidR="00000000" w:rsidRPr="00000000">
        <w:rPr>
          <w:rtl w:val="0"/>
        </w:rPr>
        <w:t xml:space="preserve">3. Relación del proyecto con las competencias del perfil de egreso</w:t>
      </w:r>
    </w:p>
    <w:p w:rsidR="00000000" w:rsidDel="00000000" w:rsidP="00000000" w:rsidRDefault="00000000" w:rsidRPr="00000000" w14:paraId="0000000B">
      <w:pPr>
        <w:rPr/>
      </w:pPr>
      <w:r w:rsidDel="00000000" w:rsidR="00000000" w:rsidRPr="00000000">
        <w:rPr>
          <w:rtl w:val="0"/>
        </w:rPr>
        <w:t xml:space="preserve">Basado en mi Pauta de Autoevaluación, he identificado que mi perfil destaca fuertemente en el análisis y construcción lógica de sistemas, lo cual sustenta mi rol en este proyecto: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Construcción de Modelos de Datos (ED):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Califico mi dominio como Excelente ya que mi principal responsabilidad es diseñar y mantener la arquitectura de la base de datos que soportará el crecimiento exponencial de registros vehiculares y transacciones diarias.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e Integración de Software (ED):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Tengo un dominio destacado en la creación de APIs y lógica de servidor, habilidad fundamental para conectar el trabajo visual de Ignacio (Frontend) con el motor de IA que está configurando Diego.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Seguridad de Sistemas Computacionales (AD):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Aunque lo evalúo como Alto Dominio, la gestión de datos financieros y documentos vehiculares me exige aplicar protocolos estrictos de encriptación y validación antes de que cualquier información persista en nuestro servidor.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4. Relación del proyecto con mis intereses profesionales</w:t>
      </w:r>
    </w:p>
    <w:p w:rsidR="00000000" w:rsidDel="00000000" w:rsidP="00000000" w:rsidRDefault="00000000" w:rsidRPr="00000000" w14:paraId="00000011">
      <w:pPr>
        <w:rPr/>
      </w:pPr>
      <w:r w:rsidDel="00000000" w:rsidR="00000000" w:rsidRPr="00000000">
        <w:rPr>
          <w:rtl w:val="0"/>
        </w:rPr>
        <w:t xml:space="preserve">Al reflexionar sobre mis aspiraciones, mi ruta profesional apunta directamente hacia la Inteligencia de Negocios (BI), la ingeniería de datos y la arquitectura Backend orientada a microservicios. En los próximos años me visualizo diseñando sistemas que sean capaces de procesar grandes volúmenes de información en tiempo real para apoyar la toma de decisiones empresariales. Este proyecto es un reflejo fiel de esos intereses: mi misión no es solo guardar datos, sino estructurarlos de forma inteligente para que el módulo de 'Dashboard' pueda generar métricas financieras y alertas tempranas precisas para los conductores. La responsabilidad de construir las tuberías (pipelines) de datos entre la aplicación, la API de inteligencia artificial y la base de datos es la experiencia técnica exacta que busco consolidar.</w:t>
      </w:r>
    </w:p>
    <w:p w:rsidR="00000000" w:rsidDel="00000000" w:rsidP="00000000" w:rsidRDefault="00000000" w:rsidRPr="00000000" w14:paraId="00000012">
      <w:pPr>
        <w:pStyle w:val="Heading1"/>
        <w:rPr/>
      </w:pPr>
      <w:r w:rsidDel="00000000" w:rsidR="00000000" w:rsidRPr="00000000">
        <w:rPr>
          <w:rtl w:val="0"/>
        </w:rPr>
        <w:t xml:space="preserve">5. Argumento de factibilidad del proyecto</w:t>
      </w:r>
    </w:p>
    <w:p w:rsidR="00000000" w:rsidDel="00000000" w:rsidP="00000000" w:rsidRDefault="00000000" w:rsidRPr="00000000" w14:paraId="00000013">
      <w:pPr>
        <w:rPr/>
      </w:pPr>
      <w:r w:rsidDel="00000000" w:rsidR="00000000" w:rsidRPr="00000000">
        <w:rPr>
          <w:rtl w:val="0"/>
        </w:rPr>
        <w:t xml:space="preserve">Técnicamente, considero que el proyecto es altamente factible. Como equipo, no partimos de un lienzo en blanco; el hecho de heredar el repositorio de la Fase 1 nos ahorra semanas de configuraciones iniciales. Hemos distribuido la carga técnica de forma equitativa y especializada: yo me encargo del núcleo de datos y el Backend, mientras mis compañeros cubren la IA y el Frontend. Además, hemos estructurado un Plan de Riesgos donde mi principal desafío (la integración del código antiguo con los nuevos servicios en la nube) está mitigado a través de refactorizaciones aisladas en los primeros Sprints, asegurando que las fechas impuestas por la asignatura no se vean comprometidas.</w:t>
      </w:r>
    </w:p>
    <w:p w:rsidR="00000000" w:rsidDel="00000000" w:rsidP="00000000" w:rsidRDefault="00000000" w:rsidRPr="00000000" w14:paraId="00000014">
      <w:pPr>
        <w:pStyle w:val="Heading1"/>
        <w:rPr/>
      </w:pPr>
      <w:r w:rsidDel="00000000" w:rsidR="00000000" w:rsidRPr="00000000">
        <w:rPr>
          <w:rtl w:val="0"/>
        </w:rPr>
        <w:t xml:space="preserve">6. Objetivos</w:t>
      </w:r>
    </w:p>
    <w:p w:rsidR="00000000" w:rsidDel="00000000" w:rsidP="00000000" w:rsidRDefault="00000000" w:rsidRPr="00000000" w14:paraId="00000015">
      <w:pPr>
        <w:rPr/>
      </w:pPr>
      <w:r w:rsidDel="00000000" w:rsidR="00000000" w:rsidRPr="00000000">
        <w:rPr>
          <w:rtl w:val="0"/>
        </w:rPr>
        <w:t xml:space="preserve">Objetivo general:</w:t>
      </w:r>
    </w:p>
    <w:p w:rsidR="00000000" w:rsidDel="00000000" w:rsidP="00000000" w:rsidRDefault="00000000" w:rsidRPr="00000000" w14:paraId="00000016">
      <w:pPr>
        <w:rPr/>
      </w:pPr>
      <w:r w:rsidDel="00000000" w:rsidR="00000000" w:rsidRPr="00000000">
        <w:rPr>
          <w:rtl w:val="0"/>
        </w:rPr>
        <w:t xml:space="preserve">Orquestar y consolidar la arquitectura de servidor y base de datos para la segunda fase de TAG OK, garantizando el soporte transaccional seguro y escalable para los nuevos módulos vehiculares y la captura automatizada por IA.</w:t>
      </w:r>
    </w:p>
    <w:p w:rsidR="00000000" w:rsidDel="00000000" w:rsidP="00000000" w:rsidRDefault="00000000" w:rsidRPr="00000000" w14:paraId="00000017">
      <w:pPr>
        <w:rPr/>
      </w:pPr>
      <w:r w:rsidDel="00000000" w:rsidR="00000000" w:rsidRPr="00000000">
        <w:rPr>
          <w:rtl w:val="0"/>
        </w:rPr>
        <w:t xml:space="preserve">Objetivos específicos (rol Backend):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Auditar y refactorizar el código heredado de la Fase 1 para garantizar una integración limpia con la nueva base de datos.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e implementar el modelo lógico y relacional que almacenará el historial mecánico, legal y financiero de los vehículos.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las rutas (Endpoints) y lógicas de validación necesarias para comunicar la interfaz de usuario con los resultados procesados por el motor de Inteligencia Artificial.</w:t>
      </w:r>
    </w:p>
    <w:p w:rsidR="00000000" w:rsidDel="00000000" w:rsidP="00000000" w:rsidRDefault="00000000" w:rsidRPr="00000000" w14:paraId="0000001B">
      <w:pPr>
        <w:pStyle w:val="Heading1"/>
        <w:rPr/>
      </w:pPr>
      <w:r w:rsidDel="00000000" w:rsidR="00000000" w:rsidRPr="00000000">
        <w:rPr>
          <w:rtl w:val="0"/>
        </w:rPr>
        <w:t xml:space="preserve">7. Metodología de trabajo propuesta y Plan de trabajo</w:t>
      </w:r>
    </w:p>
    <w:p w:rsidR="00000000" w:rsidDel="00000000" w:rsidP="00000000" w:rsidRDefault="00000000" w:rsidRPr="00000000" w14:paraId="0000001C">
      <w:pPr>
        <w:rPr/>
      </w:pPr>
      <w:r w:rsidDel="00000000" w:rsidR="00000000" w:rsidRPr="00000000">
        <w:rPr>
          <w:rtl w:val="0"/>
        </w:rPr>
        <w:t xml:space="preserve">Nuestra dinámica de trabajo se rige estrictamente bajo el marco ágil Scrum. Como desarrollador Backend, mi plan de trabajo inicia en el Sprint 1 asegurando que los entornos de desarrollo locales y de producción en la nube estén conectados correctamente. Durante el Sprint 2 y 3, mi foco se centra en construir las tablas y servicios que reciben los documentos y gastos extraídos. En todo este proceso, mantengo una comunicación técnica continua con Diego para sincronizar el envío de las fotografías hacia el motor de IA, y con Ignacio para garantizar que los datos lleguen formateados correctamente a las pantallas de la aplicación. Las reuniones periódicas con Grupo Sentte nos permiten validar que la arquitectura de datos cumpla con las reglas del negocio esperado.</w:t>
      </w:r>
    </w:p>
    <w:p w:rsidR="00000000" w:rsidDel="00000000" w:rsidP="00000000" w:rsidRDefault="00000000" w:rsidRPr="00000000" w14:paraId="0000001D">
      <w:pPr>
        <w:pStyle w:val="Heading1"/>
        <w:rPr/>
      </w:pPr>
      <w:r w:rsidDel="00000000" w:rsidR="00000000" w:rsidRPr="00000000">
        <w:rPr>
          <w:rtl w:val="0"/>
        </w:rPr>
        <w:t xml:space="preserve">8. Evidencias</w:t>
      </w:r>
    </w:p>
    <w:p w:rsidR="00000000" w:rsidDel="00000000" w:rsidP="00000000" w:rsidRDefault="00000000" w:rsidRPr="00000000" w14:paraId="0000001E">
      <w:pPr>
        <w:rPr/>
      </w:pPr>
      <w:r w:rsidDel="00000000" w:rsidR="00000000" w:rsidRPr="00000000">
        <w:rPr>
          <w:rtl w:val="0"/>
        </w:rPr>
        <w:t xml:space="preserve">Mi aporte técnico al proyecto quedará demostrado mediante las siguientes evidencias tangibles a lo largo de los Sprints: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Diccionario de Datos y Modelo Entidad-Relación, evidenciando el diseño de la arquitectura Backend.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de los servicios y Endpoints implementados para el Módulo Vehículo y Mantenciones, entregados como incremento de software.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unitarias de validación en el servidor, acreditando que la base de datos rechaza ingresos erróneos o sin el formato esperado (cumplimiento RNF).</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9. Conclusión individual</w:t>
      </w:r>
    </w:p>
    <w:p w:rsidR="00000000" w:rsidDel="00000000" w:rsidP="00000000" w:rsidRDefault="00000000" w:rsidRPr="00000000" w14:paraId="0000002D">
      <w:pPr>
        <w:rPr/>
      </w:pPr>
      <w:r w:rsidDel="00000000" w:rsidR="00000000" w:rsidRPr="00000000">
        <w:rPr>
          <w:rtl w:val="0"/>
        </w:rPr>
        <w:t xml:space="preserve">Concluyo que asumir el rol de arquitectura Backend y Base de Datos para TAG OK 2.0 es un hito fundamental para mi crecimiento profesional en ingeniería de datos e Inteligencia de Negocios. Al analizar mis habilidades a través de la rúbrica de autoevaluación, confirmé que mi capacidad para construir modelos de datos escalables se alinea perfectamente con la exigencia del sistema de almacenar registros mecánicos y financieros complejos de forma segura. Además, evaluar la factibilidad de nuestro proyecto me enseñó que una planificación sólida del lado del servidor es crítica para mitigar riesgos al integrar código heredado con servicios modernos de Inteligencia Artificial, asegurando que cumplamos con las expectativas de nuestro cliente.</w:t>
      </w:r>
    </w:p>
    <w:p w:rsidR="00000000" w:rsidDel="00000000" w:rsidP="00000000" w:rsidRDefault="00000000" w:rsidRPr="00000000" w14:paraId="0000002E">
      <w:pPr>
        <w:pStyle w:val="Heading1"/>
        <w:rPr/>
      </w:pPr>
      <w:r w:rsidDel="00000000" w:rsidR="00000000" w:rsidRPr="00000000">
        <w:rPr>
          <w:rtl w:val="0"/>
        </w:rPr>
        <w:t xml:space="preserve">10. Reflexión personal</w:t>
      </w:r>
    </w:p>
    <w:p w:rsidR="00000000" w:rsidDel="00000000" w:rsidP="00000000" w:rsidRDefault="00000000" w:rsidRPr="00000000" w14:paraId="0000002F">
      <w:pPr>
        <w:rPr/>
      </w:pPr>
      <w:r w:rsidDel="00000000" w:rsidR="00000000" w:rsidRPr="00000000">
        <w:rPr>
          <w:rtl w:val="0"/>
        </w:rPr>
        <w:t xml:space="preserve">Durante esta fase de planificación, reflexioné profundamente sobre la complejidad oculta del desarrollo backend. Es fácil asumir que la Inteligencia Artificial hará todo el trabajo pesado, pero me di cuenta de que mi diseño de base de datos es lo que finalmente garantiza la integridad de los datos después de que la IA extrae la información. Trabajar junto a Diego e Ignacio ha resaltado la importancia de una comunicación clara a través de APIs; si mis puntos de conexión (endpoints) de datos son desordenados, toda la experiencia del frontend sufre. De cara al futuro, estoy comprometido a mantener una estructura de código limpia y fuertemente documentada, reconociendo que, en un escenario del mundo real, la arquitectura backend es el pilar silencioso que sostiene todo el ecosistema.</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5JCkR+JzZoOLc6PLRVM+fOsiBA==">CgMxLjA4AHIhMXNVWHBrSm1EOEVWeHRPbkpldE94eXFoNnJ1NHFFNWpv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