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44537" w14:textId="77777777" w:rsidR="005C2B8D" w:rsidRPr="00EA054B" w:rsidRDefault="005C2B8D" w:rsidP="005C2B8D">
      <w:pPr>
        <w:jc w:val="center"/>
      </w:pPr>
      <w:r w:rsidRPr="00EA054B">
        <w:rPr>
          <w:noProof/>
        </w:rPr>
        <w:drawing>
          <wp:inline distT="0" distB="0" distL="0" distR="0" wp14:anchorId="2A55A3E8" wp14:editId="327DD772">
            <wp:extent cx="4380865" cy="5667375"/>
            <wp:effectExtent l="0" t="0" r="635" b="9525"/>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80865" cy="5667375"/>
                    </a:xfrm>
                    <a:prstGeom prst="rect">
                      <a:avLst/>
                    </a:prstGeom>
                    <a:noFill/>
                    <a:ln>
                      <a:noFill/>
                    </a:ln>
                  </pic:spPr>
                </pic:pic>
              </a:graphicData>
            </a:graphic>
          </wp:inline>
        </w:drawing>
      </w:r>
    </w:p>
    <w:p w14:paraId="731028D1" w14:textId="77777777" w:rsidR="005C2B8D" w:rsidRPr="00EA054B" w:rsidRDefault="005C2B8D" w:rsidP="005C2B8D">
      <w:pPr>
        <w:jc w:val="center"/>
        <w:rPr>
          <w:sz w:val="28"/>
          <w:szCs w:val="28"/>
        </w:rPr>
      </w:pPr>
      <w:r w:rsidRPr="00EA054B">
        <w:rPr>
          <w:sz w:val="28"/>
          <w:szCs w:val="28"/>
        </w:rPr>
        <w:t>Diego Armando Becerra Iñiguez</w:t>
      </w:r>
    </w:p>
    <w:p w14:paraId="4DFAD1F6" w14:textId="2706DFA8" w:rsidR="005C2B8D" w:rsidRPr="00EA054B" w:rsidRDefault="005C2B8D" w:rsidP="005C2B8D">
      <w:pPr>
        <w:jc w:val="center"/>
        <w:rPr>
          <w:sz w:val="28"/>
          <w:szCs w:val="28"/>
        </w:rPr>
      </w:pPr>
      <w:r w:rsidRPr="005C2B8D">
        <w:rPr>
          <w:sz w:val="28"/>
          <w:szCs w:val="28"/>
        </w:rPr>
        <w:t>EV_2_2_Modelo_dinamico_del_comportamiento_del_manipulador_mediante_la_formulacion_Euler-Lagrange</w:t>
      </w:r>
    </w:p>
    <w:p w14:paraId="5D0EC84C" w14:textId="592675B7" w:rsidR="00673589" w:rsidRDefault="00673589"/>
    <w:p w14:paraId="337EE524" w14:textId="262972FE" w:rsidR="005C2B8D" w:rsidRDefault="005C2B8D"/>
    <w:p w14:paraId="1F2D36BE" w14:textId="2499E0E8" w:rsidR="005C2B8D" w:rsidRDefault="005C2B8D"/>
    <w:p w14:paraId="3E55DB81" w14:textId="7ED2B8AE" w:rsidR="005C2B8D" w:rsidRDefault="005C2B8D"/>
    <w:p w14:paraId="7503DCB9" w14:textId="5B013CF9" w:rsidR="005C2B8D" w:rsidRDefault="005C2B8D"/>
    <w:p w14:paraId="598D0462" w14:textId="73EB8254" w:rsidR="005C2B8D" w:rsidRPr="005C2B8D" w:rsidRDefault="005C2B8D">
      <w:pPr>
        <w:rPr>
          <w:b/>
          <w:bCs/>
        </w:rPr>
      </w:pPr>
      <w:r>
        <w:rPr>
          <w:b/>
          <w:bCs/>
        </w:rPr>
        <w:lastRenderedPageBreak/>
        <w:t xml:space="preserve">Propiedades del modelo Dinámico </w:t>
      </w:r>
    </w:p>
    <w:p w14:paraId="751DCE85" w14:textId="64355EC0" w:rsidR="005C2B8D" w:rsidRDefault="005C2B8D">
      <w:r>
        <w:t xml:space="preserve">El modelo dinámico del robot manipulador se obtiene por medio de las ecuaciones de </w:t>
      </w:r>
      <w:r>
        <w:t>Euler LaGrange,</w:t>
      </w:r>
      <w:r>
        <w:t xml:space="preserve"> como primer paso se deben obtener las energías cinéticas de los eslabones del robot manipulador. En un robot manipulador la energía cinética se encuentra conformada por suma de</w:t>
      </w:r>
      <w:r>
        <w:t xml:space="preserve"> </w:t>
      </w:r>
      <w:r>
        <w:t>la energía cinética traslacional</w:t>
      </w:r>
      <w:r>
        <w:t xml:space="preserve">    </w:t>
      </w:r>
      <w:r>
        <w:rPr>
          <w:noProof/>
        </w:rPr>
        <w:drawing>
          <wp:inline distT="0" distB="0" distL="0" distR="0" wp14:anchorId="5A1338A1" wp14:editId="2E70546D">
            <wp:extent cx="1209675" cy="3238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09675" cy="323850"/>
                    </a:xfrm>
                    <a:prstGeom prst="rect">
                      <a:avLst/>
                    </a:prstGeom>
                  </pic:spPr>
                </pic:pic>
              </a:graphicData>
            </a:graphic>
          </wp:inline>
        </w:drawing>
      </w:r>
      <w:r>
        <w:t xml:space="preserve">y la energía cinética rotacional  </w:t>
      </w:r>
      <w:r>
        <w:rPr>
          <w:noProof/>
        </w:rPr>
        <w:drawing>
          <wp:inline distT="0" distB="0" distL="0" distR="0" wp14:anchorId="2C26F66D" wp14:editId="6DC87C80">
            <wp:extent cx="1171575" cy="2857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71575" cy="285750"/>
                    </a:xfrm>
                    <a:prstGeom prst="rect">
                      <a:avLst/>
                    </a:prstGeom>
                  </pic:spPr>
                </pic:pic>
              </a:graphicData>
            </a:graphic>
          </wp:inline>
        </w:drawing>
      </w:r>
    </w:p>
    <w:p w14:paraId="29D10F32" w14:textId="6E80E881" w:rsidR="005C2B8D" w:rsidRDefault="005C2B8D" w:rsidP="005C2B8D">
      <w:pPr>
        <w:jc w:val="center"/>
      </w:pPr>
      <w:r>
        <w:rPr>
          <w:noProof/>
        </w:rPr>
        <w:drawing>
          <wp:inline distT="0" distB="0" distL="0" distR="0" wp14:anchorId="277BDAB1" wp14:editId="558180C1">
            <wp:extent cx="1762125" cy="3524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62125" cy="352425"/>
                    </a:xfrm>
                    <a:prstGeom prst="rect">
                      <a:avLst/>
                    </a:prstGeom>
                  </pic:spPr>
                </pic:pic>
              </a:graphicData>
            </a:graphic>
          </wp:inline>
        </w:drawing>
      </w:r>
    </w:p>
    <w:p w14:paraId="62648742" w14:textId="51D28A7B" w:rsidR="005C2B8D" w:rsidRDefault="005C2B8D" w:rsidP="005C2B8D">
      <w:pPr>
        <w:jc w:val="both"/>
      </w:pPr>
      <w:r>
        <w:t>Enseguida, se obtienen las energías potenciales de los eslabones del robot manipulador.</w:t>
      </w:r>
    </w:p>
    <w:p w14:paraId="15177F95" w14:textId="35549593" w:rsidR="005C2B8D" w:rsidRDefault="005C2B8D" w:rsidP="005C2B8D">
      <w:pPr>
        <w:jc w:val="center"/>
      </w:pPr>
      <w:r>
        <w:rPr>
          <w:noProof/>
        </w:rPr>
        <w:drawing>
          <wp:inline distT="0" distB="0" distL="0" distR="0" wp14:anchorId="68E20D6C" wp14:editId="4329CAC4">
            <wp:extent cx="971550" cy="2000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71550" cy="200025"/>
                    </a:xfrm>
                    <a:prstGeom prst="rect">
                      <a:avLst/>
                    </a:prstGeom>
                  </pic:spPr>
                </pic:pic>
              </a:graphicData>
            </a:graphic>
          </wp:inline>
        </w:drawing>
      </w:r>
    </w:p>
    <w:p w14:paraId="08FAF01D" w14:textId="36718189" w:rsidR="005C2B8D" w:rsidRDefault="005C2B8D" w:rsidP="005C2B8D">
      <w:pPr>
        <w:jc w:val="both"/>
      </w:pPr>
      <w:r>
        <w:t xml:space="preserve">Como tercer paso se obtiene el </w:t>
      </w:r>
      <w:proofErr w:type="spellStart"/>
      <w:r>
        <w:t>Lagrangiano</w:t>
      </w:r>
      <w:proofErr w:type="spellEnd"/>
      <w:r>
        <w:t xml:space="preserve"> del sistema. El cual se encuentra determinado por la diferencia entre la energía cinética total (La energía cinética total de un robot manipulador está determinada por la suma de las energías cinéticas de cada uno de sus eslabones) y la energía potencial total (La energía potencial total de un robot manipulador está determinada por la suma de las energías potenciales de cada uno de sus eslabones)</w:t>
      </w:r>
    </w:p>
    <w:p w14:paraId="3B83262F" w14:textId="1F2594B1" w:rsidR="005C2B8D" w:rsidRDefault="005C2B8D" w:rsidP="005C2B8D">
      <w:pPr>
        <w:jc w:val="center"/>
      </w:pPr>
      <w:r>
        <w:rPr>
          <w:noProof/>
        </w:rPr>
        <w:drawing>
          <wp:inline distT="0" distB="0" distL="0" distR="0" wp14:anchorId="3A582271" wp14:editId="622E23F0">
            <wp:extent cx="1695450" cy="2095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95450" cy="209550"/>
                    </a:xfrm>
                    <a:prstGeom prst="rect">
                      <a:avLst/>
                    </a:prstGeom>
                  </pic:spPr>
                </pic:pic>
              </a:graphicData>
            </a:graphic>
          </wp:inline>
        </w:drawing>
      </w:r>
    </w:p>
    <w:p w14:paraId="7FC6105B" w14:textId="3AB5EF7A" w:rsidR="005C2B8D" w:rsidRDefault="005C2B8D" w:rsidP="005C2B8D">
      <w:pPr>
        <w:jc w:val="both"/>
      </w:pPr>
      <w:r>
        <w:t>Enseguida, se desarrolla la siguiente ecuación para cada una de las coordenadas articulares.</w:t>
      </w:r>
    </w:p>
    <w:p w14:paraId="70B0E3B3" w14:textId="46A246E7" w:rsidR="005C2B8D" w:rsidRDefault="005C2B8D" w:rsidP="005C2B8D">
      <w:pPr>
        <w:jc w:val="center"/>
      </w:pPr>
      <w:r>
        <w:rPr>
          <w:noProof/>
        </w:rPr>
        <w:drawing>
          <wp:inline distT="0" distB="0" distL="0" distR="0" wp14:anchorId="769BF3D8" wp14:editId="57E6A705">
            <wp:extent cx="1219200" cy="3714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19200" cy="371475"/>
                    </a:xfrm>
                    <a:prstGeom prst="rect">
                      <a:avLst/>
                    </a:prstGeom>
                  </pic:spPr>
                </pic:pic>
              </a:graphicData>
            </a:graphic>
          </wp:inline>
        </w:drawing>
      </w:r>
    </w:p>
    <w:p w14:paraId="7A243A3A" w14:textId="544A7C84" w:rsidR="003B63F1" w:rsidRDefault="003B63F1" w:rsidP="003B63F1">
      <w:pPr>
        <w:jc w:val="both"/>
        <w:rPr>
          <w:rFonts w:cstheme="minorHAnsi"/>
          <w:color w:val="000000"/>
          <w:shd w:val="clear" w:color="auto" w:fill="EDEDED"/>
        </w:rPr>
      </w:pPr>
      <w:r w:rsidRPr="003B63F1">
        <w:rPr>
          <w:rFonts w:cstheme="minorHAnsi"/>
          <w:color w:val="000000"/>
          <w:shd w:val="clear" w:color="auto" w:fill="EDEDED"/>
        </w:rPr>
        <w:t>En la formulación de Newton-Euler, las ecuaciones de movimiento fueron derivadas a partir de la Segunda Ley de Newton, la cual relaciona fuerza y momento, así como torque y momento angular. Las ecuaciones resultantes incluyen fuerzas de restricción, las cuales deben ser eliminadas para poder obtener ecuaciones dinámicas de forma cerrada. En la formulación de Newton-Euler, las ecuaciones no son expresadas en términos de variables independientes, y no incluyen explícitamente torques de junta de entrada, pues se necesitan operaciones aritméticas para derivar las ecuaciones dinámicas de forma cerrada. Esto representa un complejo procedimiento que requiere cierta intuición física.</w:t>
      </w:r>
    </w:p>
    <w:p w14:paraId="07CE1458" w14:textId="352CF722" w:rsidR="003B63F1" w:rsidRDefault="003B63F1" w:rsidP="003B63F1">
      <w:pPr>
        <w:jc w:val="both"/>
        <w:rPr>
          <w:rFonts w:cstheme="minorHAnsi"/>
        </w:rPr>
      </w:pPr>
      <w:r w:rsidRPr="003B63F1">
        <w:rPr>
          <w:rFonts w:cstheme="minorHAnsi"/>
        </w:rPr>
        <w:t>Una alternativa al método de Newton-Euler, para dinámica de manipuladores, es la formulación de Lagrange-Euler, la cual describe el comportamiento de un sistema dinámico en términos del trabajo y la energía almacenados en el sistema, en vez de las fuerzas y momentos de los miembros individuales involucrados. Las fuerzas de restricción comprometidas en el sistema quedan automáticamente eliminadas en las ecuaciones dinámicas obtenidas por este método. Las ecuaciones dinámicas de forma cerrada pueden ser derivadas sistemáticamente en cualquier sistema de coordenadas.</w:t>
      </w:r>
    </w:p>
    <w:p w14:paraId="1911AF24" w14:textId="0619F9DA" w:rsidR="00D5550E" w:rsidRDefault="00D5550E" w:rsidP="003B63F1">
      <w:pPr>
        <w:jc w:val="both"/>
        <w:rPr>
          <w:rFonts w:cstheme="minorHAnsi"/>
        </w:rPr>
      </w:pPr>
      <w:r w:rsidRPr="00D5550E">
        <w:rPr>
          <w:rFonts w:cstheme="minorHAnsi"/>
        </w:rPr>
        <w:t>Las ecuaciones de Euler-Lagrange son las condiciones bajo las cuales cierto tipo de problema variacional alcanza un extremo. Aparecen sobre todo en el contexto de la </w:t>
      </w:r>
      <w:hyperlink r:id="rId12" w:tooltip="Mecánica clásica" w:history="1">
        <w:r w:rsidRPr="00D5550E">
          <w:rPr>
            <w:rStyle w:val="Hipervnculo"/>
            <w:rFonts w:cstheme="minorHAnsi"/>
            <w:color w:val="auto"/>
            <w:u w:val="none"/>
          </w:rPr>
          <w:t>mecánica clásica</w:t>
        </w:r>
      </w:hyperlink>
      <w:r w:rsidRPr="00D5550E">
        <w:rPr>
          <w:rFonts w:cstheme="minorHAnsi"/>
        </w:rPr>
        <w:t xml:space="preserve"> en </w:t>
      </w:r>
      <w:r w:rsidRPr="00D5550E">
        <w:rPr>
          <w:rFonts w:cstheme="minorHAnsi"/>
        </w:rPr>
        <w:lastRenderedPageBreak/>
        <w:t>relación con el </w:t>
      </w:r>
      <w:hyperlink r:id="rId13" w:tooltip="Principio de mínima acción" w:history="1">
        <w:r w:rsidRPr="00D5550E">
          <w:rPr>
            <w:rStyle w:val="Hipervnculo"/>
            <w:rFonts w:cstheme="minorHAnsi"/>
            <w:color w:val="auto"/>
            <w:u w:val="none"/>
          </w:rPr>
          <w:t>principio de mínima acción</w:t>
        </w:r>
      </w:hyperlink>
      <w:r w:rsidRPr="00D5550E">
        <w:rPr>
          <w:rFonts w:cstheme="minorHAnsi"/>
        </w:rPr>
        <w:t>, también aparecen en teoría clásica de campos (</w:t>
      </w:r>
      <w:hyperlink r:id="rId14" w:tooltip="Electromagnetismo" w:history="1">
        <w:r w:rsidRPr="00D5550E">
          <w:rPr>
            <w:rStyle w:val="Hipervnculo"/>
            <w:rFonts w:cstheme="minorHAnsi"/>
            <w:color w:val="auto"/>
            <w:u w:val="none"/>
          </w:rPr>
          <w:t>electromagnetismo</w:t>
        </w:r>
      </w:hyperlink>
      <w:r w:rsidRPr="00D5550E">
        <w:rPr>
          <w:rFonts w:cstheme="minorHAnsi"/>
        </w:rPr>
        <w:t> y </w:t>
      </w:r>
      <w:hyperlink r:id="rId15" w:tooltip="Teoría general de la relatividad" w:history="1">
        <w:r w:rsidRPr="00D5550E">
          <w:rPr>
            <w:rStyle w:val="Hipervnculo"/>
            <w:rFonts w:cstheme="minorHAnsi"/>
            <w:color w:val="auto"/>
            <w:u w:val="none"/>
          </w:rPr>
          <w:t>teoría general de la relatividad</w:t>
        </w:r>
      </w:hyperlink>
      <w:r w:rsidRPr="00D5550E">
        <w:rPr>
          <w:rFonts w:cstheme="minorHAnsi"/>
        </w:rPr>
        <w:t>) y sirve de base para la formulación de </w:t>
      </w:r>
      <w:hyperlink r:id="rId16" w:tooltip="Integral de caminos (mecánica cuántica)" w:history="1">
        <w:r w:rsidRPr="00D5550E">
          <w:rPr>
            <w:rStyle w:val="Hipervnculo"/>
            <w:rFonts w:cstheme="minorHAnsi"/>
            <w:color w:val="auto"/>
            <w:u w:val="none"/>
          </w:rPr>
          <w:t>integrales de camino</w:t>
        </w:r>
      </w:hyperlink>
      <w:r w:rsidRPr="00D5550E">
        <w:rPr>
          <w:rFonts w:cstheme="minorHAnsi"/>
        </w:rPr>
        <w:t> para la </w:t>
      </w:r>
      <w:hyperlink r:id="rId17" w:tooltip="Teoría cuántica de campos" w:history="1">
        <w:r w:rsidRPr="00D5550E">
          <w:rPr>
            <w:rStyle w:val="Hipervnculo"/>
            <w:rFonts w:cstheme="minorHAnsi"/>
            <w:color w:val="auto"/>
            <w:u w:val="none"/>
          </w:rPr>
          <w:t>teoría cuántica de campos</w:t>
        </w:r>
      </w:hyperlink>
      <w:r w:rsidRPr="00D5550E">
        <w:rPr>
          <w:rFonts w:cstheme="minorHAnsi"/>
        </w:rPr>
        <w:t>.</w:t>
      </w:r>
    </w:p>
    <w:p w14:paraId="2D92D16D" w14:textId="3DC70017" w:rsidR="001C294B" w:rsidRDefault="001C294B" w:rsidP="001C294B">
      <w:pPr>
        <w:spacing w:after="0"/>
        <w:jc w:val="both"/>
        <w:rPr>
          <w:rFonts w:cstheme="minorHAnsi"/>
        </w:rPr>
      </w:pPr>
      <w:r w:rsidRPr="001C294B">
        <w:rPr>
          <w:rFonts w:cstheme="minorHAnsi"/>
        </w:rPr>
        <w:t>La ecuación de Euler–Lagrange es una ecuación la cual se satisface con una función, </w:t>
      </w:r>
      <w:r w:rsidRPr="001C294B">
        <w:rPr>
          <w:rFonts w:cstheme="minorHAnsi"/>
          <w:vanish/>
        </w:rPr>
        <w:t>{\displaystyle {\boldsymbol {q}}}</w:t>
      </w:r>
      <w:r w:rsidRPr="001C294B">
        <w:rPr>
          <w:rFonts w:cstheme="minorHAnsi"/>
        </w:rPr>
        <mc:AlternateContent>
          <mc:Choice Requires="wps">
            <w:drawing>
              <wp:inline distT="0" distB="0" distL="0" distR="0" wp14:anchorId="7A161585" wp14:editId="38384BD7">
                <wp:extent cx="304800" cy="304800"/>
                <wp:effectExtent l="0" t="0" r="0" b="0"/>
                <wp:docPr id="170" name="Rectángulo 170" descr="{\displaystyle {\boldsymbol {q}}}"/>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7B9209" id="Rectángulo 170" o:spid="_x0000_s1026" alt="{\displaystyle {\boldsymbol {q}}}"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KxXZRISAgAA&#10;9AMAAA4AAAAAAAAAAAAAAAAALgIAAGRycy9lMm9Eb2MueG1sUEsBAi0AFAAGAAgAAAAhAEyg6SzY&#10;AAAAAwEAAA8AAAAAAAAAAAAAAAAAbAQAAGRycy9kb3ducmV2LnhtbFBLBQYAAAAABAAEAPMAAABx&#10;BQAAAAA=&#10;" filled="f" stroked="f">
                <o:lock v:ext="edit" aspectratio="t"/>
                <w10:anchorlock/>
              </v:rect>
            </w:pict>
          </mc:Fallback>
        </mc:AlternateContent>
      </w:r>
      <w:r w:rsidRPr="001C294B">
        <w:rPr>
          <w:rFonts w:cstheme="minorHAnsi"/>
        </w:rPr>
        <w:t>, con</w:t>
      </w:r>
      <w:r w:rsidRPr="001C294B">
        <w:rPr>
          <w:rFonts w:cstheme="minorHAnsi"/>
        </w:rPr>
        <w:t xml:space="preserve"> </w:t>
      </w:r>
      <w:r w:rsidRPr="001C294B">
        <w:rPr>
          <w:rFonts w:cstheme="minorHAnsi"/>
        </w:rPr>
        <w:t>argumento </w:t>
      </w:r>
      <w:hyperlink r:id="rId18" w:tooltip="Número real" w:history="1">
        <w:r w:rsidRPr="001C294B">
          <w:rPr>
            <w:rStyle w:val="Hipervnculo"/>
            <w:rFonts w:cstheme="minorHAnsi"/>
            <w:color w:val="auto"/>
            <w:u w:val="none"/>
          </w:rPr>
          <w:t>real</w:t>
        </w:r>
      </w:hyperlink>
      <w:r w:rsidRPr="001C294B">
        <w:rPr>
          <w:rFonts w:cstheme="minorHAnsi"/>
        </w:rPr>
        <w:t> </w:t>
      </w:r>
      <w:r w:rsidRPr="001C294B">
        <w:rPr>
          <w:rFonts w:cstheme="minorHAnsi"/>
          <w:vanish/>
        </w:rPr>
        <w:t>{\displaystyle t}</w:t>
      </w:r>
      <w:r w:rsidRPr="001C294B">
        <w:rPr>
          <w:rFonts w:cstheme="minorHAnsi"/>
        </w:rPr>
        <w:t>, el cual es un punto estacionario del </w:t>
      </w:r>
      <w:hyperlink r:id="rId19" w:tooltip="Funcional (matemática)" w:history="1">
        <w:r w:rsidRPr="001C294B">
          <w:rPr>
            <w:rStyle w:val="Hipervnculo"/>
            <w:rFonts w:cstheme="minorHAnsi"/>
            <w:color w:val="auto"/>
            <w:u w:val="none"/>
          </w:rPr>
          <w:t>funcional</w:t>
        </w:r>
      </w:hyperlink>
    </w:p>
    <w:p w14:paraId="165B4F58" w14:textId="62918A55" w:rsidR="001C294B" w:rsidRDefault="001C294B" w:rsidP="001C294B">
      <w:pPr>
        <w:spacing w:after="0"/>
        <w:jc w:val="both"/>
        <w:rPr>
          <w:rFonts w:cstheme="minorHAnsi"/>
        </w:rPr>
      </w:pPr>
      <w:r>
        <w:rPr>
          <w:noProof/>
        </w:rPr>
        <w:drawing>
          <wp:inline distT="0" distB="0" distL="0" distR="0" wp14:anchorId="7C16C17D" wp14:editId="1009C9DB">
            <wp:extent cx="1990725" cy="466725"/>
            <wp:effectExtent l="0" t="0" r="9525" b="9525"/>
            <wp:docPr id="171" name="Imagen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90725" cy="466725"/>
                    </a:xfrm>
                    <a:prstGeom prst="rect">
                      <a:avLst/>
                    </a:prstGeom>
                  </pic:spPr>
                </pic:pic>
              </a:graphicData>
            </a:graphic>
          </wp:inline>
        </w:drawing>
      </w:r>
    </w:p>
    <w:p w14:paraId="0474CC6E" w14:textId="61D07813" w:rsidR="001C294B" w:rsidRDefault="001C294B" w:rsidP="001C294B">
      <w:pPr>
        <w:spacing w:after="0"/>
        <w:jc w:val="both"/>
        <w:rPr>
          <w:rFonts w:cstheme="minorHAnsi"/>
        </w:rPr>
      </w:pPr>
      <w:r>
        <w:rPr>
          <w:rFonts w:cstheme="minorHAnsi"/>
        </w:rPr>
        <w:t>Donde:</w:t>
      </w:r>
    </w:p>
    <w:p w14:paraId="159B5456" w14:textId="2AE0E4A1" w:rsidR="001C294B" w:rsidRDefault="001C294B" w:rsidP="001C294B">
      <w:pPr>
        <w:spacing w:after="0"/>
        <w:jc w:val="both"/>
        <w:rPr>
          <w:rFonts w:cstheme="minorHAnsi"/>
        </w:rPr>
      </w:pPr>
      <w:r>
        <w:rPr>
          <w:rFonts w:cstheme="minorHAnsi"/>
          <w:b/>
          <w:bCs/>
        </w:rPr>
        <w:t xml:space="preserve">Q </w:t>
      </w:r>
      <w:r>
        <w:rPr>
          <w:rFonts w:cstheme="minorHAnsi"/>
        </w:rPr>
        <w:t>es la función para hallar:</w:t>
      </w:r>
    </w:p>
    <w:p w14:paraId="10AFB6BA" w14:textId="2214D28E" w:rsidR="001C294B" w:rsidRDefault="001C294B" w:rsidP="001C294B">
      <w:pPr>
        <w:spacing w:after="0"/>
        <w:jc w:val="both"/>
        <w:rPr>
          <w:rFonts w:cstheme="minorHAnsi"/>
        </w:rPr>
      </w:pPr>
      <w:r>
        <w:rPr>
          <w:noProof/>
        </w:rPr>
        <w:drawing>
          <wp:inline distT="0" distB="0" distL="0" distR="0" wp14:anchorId="679F59EF" wp14:editId="674A225A">
            <wp:extent cx="1628775" cy="400050"/>
            <wp:effectExtent l="0" t="0" r="9525" b="0"/>
            <wp:docPr id="172" name="Imagen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28775" cy="400050"/>
                    </a:xfrm>
                    <a:prstGeom prst="rect">
                      <a:avLst/>
                    </a:prstGeom>
                  </pic:spPr>
                </pic:pic>
              </a:graphicData>
            </a:graphic>
          </wp:inline>
        </w:drawing>
      </w:r>
    </w:p>
    <w:p w14:paraId="13DE4EBB" w14:textId="542487A6" w:rsidR="001C294B" w:rsidRDefault="001C294B" w:rsidP="001C294B">
      <w:pPr>
        <w:spacing w:after="0"/>
        <w:jc w:val="both"/>
        <w:rPr>
          <w:rFonts w:cstheme="minorHAnsi"/>
        </w:rPr>
      </w:pPr>
      <w:r>
        <w:rPr>
          <w:rFonts w:cstheme="minorHAnsi"/>
        </w:rPr>
        <w:t xml:space="preserve">Tal que </w:t>
      </w:r>
      <w:r>
        <w:rPr>
          <w:rFonts w:cstheme="minorHAnsi"/>
          <w:b/>
          <w:bCs/>
        </w:rPr>
        <w:t xml:space="preserve">q </w:t>
      </w:r>
      <w:r>
        <w:rPr>
          <w:rFonts w:cstheme="minorHAnsi"/>
        </w:rPr>
        <w:t xml:space="preserve">es diferenciable </w:t>
      </w:r>
      <w:r>
        <w:rPr>
          <w:noProof/>
        </w:rPr>
        <w:drawing>
          <wp:inline distT="0" distB="0" distL="0" distR="0" wp14:anchorId="0A17424B" wp14:editId="3956DB36">
            <wp:extent cx="1533525" cy="219075"/>
            <wp:effectExtent l="0" t="0" r="9525" b="9525"/>
            <wp:docPr id="173" name="Imagen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33525" cy="219075"/>
                    </a:xfrm>
                    <a:prstGeom prst="rect">
                      <a:avLst/>
                    </a:prstGeom>
                  </pic:spPr>
                </pic:pic>
              </a:graphicData>
            </a:graphic>
          </wp:inline>
        </w:drawing>
      </w:r>
    </w:p>
    <w:p w14:paraId="1874CDC3" w14:textId="6B70EED3" w:rsidR="001C294B" w:rsidRDefault="001C294B" w:rsidP="001C294B">
      <w:pPr>
        <w:spacing w:after="0"/>
        <w:jc w:val="both"/>
        <w:rPr>
          <w:rFonts w:cstheme="minorHAnsi"/>
        </w:rPr>
      </w:pPr>
      <w:r>
        <w:rPr>
          <w:rFonts w:cstheme="minorHAnsi"/>
          <w:b/>
          <w:bCs/>
        </w:rPr>
        <w:t>Q</w:t>
      </w:r>
      <w:r>
        <w:rPr>
          <w:rFonts w:cstheme="minorHAnsi"/>
        </w:rPr>
        <w:t xml:space="preserve">´ es la derivada de </w:t>
      </w:r>
      <w:r>
        <w:rPr>
          <w:rFonts w:cstheme="minorHAnsi"/>
          <w:b/>
          <w:bCs/>
        </w:rPr>
        <w:t xml:space="preserve">q: </w:t>
      </w:r>
    </w:p>
    <w:p w14:paraId="6686FA07" w14:textId="288C363A" w:rsidR="001C294B" w:rsidRDefault="001C294B" w:rsidP="001C294B">
      <w:pPr>
        <w:spacing w:after="0"/>
        <w:jc w:val="both"/>
        <w:rPr>
          <w:rFonts w:cstheme="minorHAnsi"/>
        </w:rPr>
      </w:pPr>
      <w:r>
        <w:rPr>
          <w:noProof/>
        </w:rPr>
        <w:drawing>
          <wp:inline distT="0" distB="0" distL="0" distR="0" wp14:anchorId="3567CF7D" wp14:editId="6A8FC52D">
            <wp:extent cx="1314450" cy="504825"/>
            <wp:effectExtent l="0" t="0" r="0" b="9525"/>
            <wp:docPr id="174" name="Imagen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14450" cy="504825"/>
                    </a:xfrm>
                    <a:prstGeom prst="rect">
                      <a:avLst/>
                    </a:prstGeom>
                  </pic:spPr>
                </pic:pic>
              </a:graphicData>
            </a:graphic>
          </wp:inline>
        </w:drawing>
      </w:r>
    </w:p>
    <w:p w14:paraId="2609119C" w14:textId="0E01B655" w:rsidR="001C294B" w:rsidRDefault="001C294B" w:rsidP="001C294B">
      <w:pPr>
        <w:spacing w:after="0"/>
        <w:jc w:val="both"/>
        <w:rPr>
          <w:rFonts w:cstheme="minorHAnsi"/>
          <w:b/>
          <w:bCs/>
        </w:rPr>
      </w:pPr>
      <w:r>
        <w:rPr>
          <w:noProof/>
        </w:rPr>
        <w:drawing>
          <wp:inline distT="0" distB="0" distL="0" distR="0" wp14:anchorId="58F441D4" wp14:editId="2D8E4466">
            <wp:extent cx="504825" cy="247650"/>
            <wp:effectExtent l="0" t="0" r="9525" b="0"/>
            <wp:docPr id="175" name="Imagen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4825" cy="247650"/>
                    </a:xfrm>
                    <a:prstGeom prst="rect">
                      <a:avLst/>
                    </a:prstGeom>
                  </pic:spPr>
                </pic:pic>
              </a:graphicData>
            </a:graphic>
          </wp:inline>
        </w:drawing>
      </w:r>
      <w:r>
        <w:rPr>
          <w:rFonts w:cstheme="minorHAnsi"/>
        </w:rPr>
        <w:t xml:space="preserve">es el espacio tangente a X en el punto </w:t>
      </w:r>
      <w:r>
        <w:rPr>
          <w:rFonts w:cstheme="minorHAnsi"/>
          <w:b/>
          <w:bCs/>
        </w:rPr>
        <w:t>q(t).</w:t>
      </w:r>
    </w:p>
    <w:p w14:paraId="72BC8F7A" w14:textId="65E135DD" w:rsidR="001C294B" w:rsidRDefault="008F7C1D" w:rsidP="001C294B">
      <w:pPr>
        <w:spacing w:after="0"/>
        <w:jc w:val="both"/>
        <w:rPr>
          <w:rFonts w:cstheme="minorHAnsi"/>
        </w:rPr>
      </w:pPr>
      <w:r>
        <w:rPr>
          <w:rFonts w:cstheme="minorHAnsi"/>
        </w:rPr>
        <w:t>L es una función real con derivadas parciales con continuidad primera:</w:t>
      </w:r>
    </w:p>
    <w:p w14:paraId="0BDC4CFC" w14:textId="339CFC54" w:rsidR="008F7C1D" w:rsidRDefault="008F7C1D" w:rsidP="001C294B">
      <w:pPr>
        <w:spacing w:after="0"/>
        <w:jc w:val="both"/>
        <w:rPr>
          <w:rFonts w:cstheme="minorHAnsi"/>
        </w:rPr>
      </w:pPr>
      <w:r>
        <w:rPr>
          <w:noProof/>
        </w:rPr>
        <w:drawing>
          <wp:inline distT="0" distB="0" distL="0" distR="0" wp14:anchorId="370A9D61" wp14:editId="2D44632A">
            <wp:extent cx="1838325" cy="428625"/>
            <wp:effectExtent l="0" t="0" r="9525" b="9525"/>
            <wp:docPr id="176" name="Imagen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38325" cy="428625"/>
                    </a:xfrm>
                    <a:prstGeom prst="rect">
                      <a:avLst/>
                    </a:prstGeom>
                  </pic:spPr>
                </pic:pic>
              </a:graphicData>
            </a:graphic>
          </wp:inline>
        </w:drawing>
      </w:r>
    </w:p>
    <w:p w14:paraId="2888F397" w14:textId="7D28A75A" w:rsidR="008F7C1D" w:rsidRDefault="008F7C1D" w:rsidP="001C294B">
      <w:pPr>
        <w:spacing w:after="0"/>
        <w:jc w:val="both"/>
        <w:rPr>
          <w:rFonts w:cstheme="minorHAnsi"/>
        </w:rPr>
      </w:pPr>
      <w:r>
        <w:rPr>
          <w:rFonts w:cstheme="minorHAnsi"/>
        </w:rPr>
        <w:t xml:space="preserve">TX tiene </w:t>
      </w:r>
      <w:proofErr w:type="spellStart"/>
      <w:r>
        <w:rPr>
          <w:rFonts w:cstheme="minorHAnsi"/>
        </w:rPr>
        <w:t>fibrado</w:t>
      </w:r>
      <w:proofErr w:type="spellEnd"/>
      <w:r>
        <w:rPr>
          <w:rFonts w:cstheme="minorHAnsi"/>
        </w:rPr>
        <w:t xml:space="preserve"> tangente de X definido por:</w:t>
      </w:r>
    </w:p>
    <w:p w14:paraId="1BA92A86" w14:textId="771304C4" w:rsidR="008F7C1D" w:rsidRDefault="008F7C1D" w:rsidP="001C294B">
      <w:pPr>
        <w:spacing w:after="0"/>
        <w:jc w:val="both"/>
        <w:rPr>
          <w:rFonts w:cstheme="minorHAnsi"/>
        </w:rPr>
      </w:pPr>
      <w:r>
        <w:rPr>
          <w:noProof/>
        </w:rPr>
        <w:drawing>
          <wp:inline distT="0" distB="0" distL="0" distR="0" wp14:anchorId="6F50AD46" wp14:editId="05144E78">
            <wp:extent cx="1504950" cy="381000"/>
            <wp:effectExtent l="0" t="0" r="0" b="0"/>
            <wp:docPr id="177" name="Imagen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04950" cy="381000"/>
                    </a:xfrm>
                    <a:prstGeom prst="rect">
                      <a:avLst/>
                    </a:prstGeom>
                  </pic:spPr>
                </pic:pic>
              </a:graphicData>
            </a:graphic>
          </wp:inline>
        </w:drawing>
      </w:r>
    </w:p>
    <w:p w14:paraId="2FAAD5BB" w14:textId="6DD9BC25" w:rsidR="008F7C1D" w:rsidRDefault="008F7C1D" w:rsidP="001C294B">
      <w:pPr>
        <w:spacing w:after="0"/>
        <w:jc w:val="both"/>
        <w:rPr>
          <w:rFonts w:cstheme="minorHAnsi"/>
        </w:rPr>
      </w:pPr>
      <w:r>
        <w:rPr>
          <w:rFonts w:cstheme="minorHAnsi"/>
        </w:rPr>
        <w:t xml:space="preserve">Entonces, la ecuación de Euler-Lagrange </w:t>
      </w:r>
      <w:r w:rsidR="00613A07">
        <w:rPr>
          <w:rFonts w:cstheme="minorHAnsi"/>
        </w:rPr>
        <w:t>está</w:t>
      </w:r>
      <w:bookmarkStart w:id="0" w:name="_GoBack"/>
      <w:bookmarkEnd w:id="0"/>
      <w:r>
        <w:rPr>
          <w:rFonts w:cstheme="minorHAnsi"/>
        </w:rPr>
        <w:t xml:space="preserve"> dada por:</w:t>
      </w:r>
    </w:p>
    <w:p w14:paraId="66F0D334" w14:textId="55D196CF" w:rsidR="008F7C1D" w:rsidRDefault="008F7C1D" w:rsidP="001C294B">
      <w:pPr>
        <w:spacing w:after="0"/>
        <w:jc w:val="both"/>
        <w:rPr>
          <w:rFonts w:cstheme="minorHAnsi"/>
        </w:rPr>
      </w:pPr>
      <w:r>
        <w:rPr>
          <w:noProof/>
        </w:rPr>
        <w:drawing>
          <wp:inline distT="0" distB="0" distL="0" distR="0" wp14:anchorId="5C471CA2" wp14:editId="2F2266E1">
            <wp:extent cx="2800350" cy="390525"/>
            <wp:effectExtent l="0" t="0" r="0" b="9525"/>
            <wp:docPr id="178" name="Imagen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00350" cy="390525"/>
                    </a:xfrm>
                    <a:prstGeom prst="rect">
                      <a:avLst/>
                    </a:prstGeom>
                  </pic:spPr>
                </pic:pic>
              </a:graphicData>
            </a:graphic>
          </wp:inline>
        </w:drawing>
      </w:r>
    </w:p>
    <w:p w14:paraId="64937191" w14:textId="3EFACEB8" w:rsidR="008F7C1D" w:rsidRDefault="008F7C1D" w:rsidP="001C294B">
      <w:pPr>
        <w:spacing w:after="0"/>
        <w:jc w:val="both"/>
        <w:rPr>
          <w:rFonts w:cstheme="minorHAnsi"/>
        </w:rPr>
      </w:pPr>
      <w:r>
        <w:rPr>
          <w:rFonts w:cstheme="minorHAnsi"/>
        </w:rPr>
        <w:t xml:space="preserve">Donde Lx y </w:t>
      </w:r>
      <w:proofErr w:type="spellStart"/>
      <w:r>
        <w:rPr>
          <w:rFonts w:cstheme="minorHAnsi"/>
        </w:rPr>
        <w:t>Lv</w:t>
      </w:r>
      <w:proofErr w:type="spellEnd"/>
      <w:r>
        <w:rPr>
          <w:rFonts w:cstheme="minorHAnsi"/>
        </w:rPr>
        <w:t xml:space="preserve"> son las derivadas parciales de L correspondientes a los argumentos segundo y tercero, respectivamente.</w:t>
      </w:r>
    </w:p>
    <w:p w14:paraId="36D92EE7" w14:textId="631E568A" w:rsidR="008F7C1D" w:rsidRDefault="008F7C1D" w:rsidP="001C294B">
      <w:pPr>
        <w:spacing w:after="0"/>
        <w:jc w:val="both"/>
        <w:rPr>
          <w:rFonts w:cstheme="minorHAnsi"/>
        </w:rPr>
      </w:pPr>
      <w:r>
        <w:rPr>
          <w:rFonts w:cstheme="minorHAnsi"/>
        </w:rPr>
        <w:t>Si la dimensión de X es mayor a 1, es un sistema de ecuaciones diferenciales</w:t>
      </w:r>
      <w:r w:rsidR="00806927">
        <w:rPr>
          <w:rFonts w:cstheme="minorHAnsi"/>
        </w:rPr>
        <w:t>, donde cada componente es:</w:t>
      </w:r>
    </w:p>
    <w:p w14:paraId="1DEAE84B" w14:textId="494A1591" w:rsidR="00806927" w:rsidRPr="001C294B" w:rsidRDefault="00806927" w:rsidP="001C294B">
      <w:pPr>
        <w:spacing w:after="0"/>
        <w:jc w:val="both"/>
        <w:rPr>
          <w:rFonts w:cstheme="minorHAnsi"/>
        </w:rPr>
      </w:pPr>
      <w:r>
        <w:rPr>
          <w:noProof/>
        </w:rPr>
        <w:drawing>
          <wp:inline distT="0" distB="0" distL="0" distR="0" wp14:anchorId="3A2A3F7B" wp14:editId="01D2296E">
            <wp:extent cx="4238625" cy="409575"/>
            <wp:effectExtent l="0" t="0" r="9525" b="9525"/>
            <wp:docPr id="179" name="Imagen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38625" cy="409575"/>
                    </a:xfrm>
                    <a:prstGeom prst="rect">
                      <a:avLst/>
                    </a:prstGeom>
                  </pic:spPr>
                </pic:pic>
              </a:graphicData>
            </a:graphic>
          </wp:inline>
        </w:drawing>
      </w:r>
    </w:p>
    <w:sectPr w:rsidR="00806927" w:rsidRPr="001C294B" w:rsidSect="005C2B8D">
      <w:pgSz w:w="12240" w:h="15840"/>
      <w:pgMar w:top="1417" w:right="1701" w:bottom="1417" w:left="1701"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916582"/>
    <w:multiLevelType w:val="multilevel"/>
    <w:tmpl w:val="E592A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C05D98"/>
    <w:multiLevelType w:val="multilevel"/>
    <w:tmpl w:val="C5D03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622AB9"/>
    <w:multiLevelType w:val="multilevel"/>
    <w:tmpl w:val="6B065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283"/>
    <w:rsid w:val="001C294B"/>
    <w:rsid w:val="00264283"/>
    <w:rsid w:val="003B63F1"/>
    <w:rsid w:val="005C2B8D"/>
    <w:rsid w:val="00613A07"/>
    <w:rsid w:val="00673589"/>
    <w:rsid w:val="00806927"/>
    <w:rsid w:val="008F7C1D"/>
    <w:rsid w:val="00D5550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EF3ED"/>
  <w15:chartTrackingRefBased/>
  <w15:docId w15:val="{2590D642-DC80-4EF8-98E0-D6B68603A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B8D"/>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3B63F1"/>
    <w:rPr>
      <w:i/>
      <w:iCs/>
    </w:rPr>
  </w:style>
  <w:style w:type="character" w:styleId="Hipervnculo">
    <w:name w:val="Hyperlink"/>
    <w:basedOn w:val="Fuentedeprrafopredeter"/>
    <w:uiPriority w:val="99"/>
    <w:unhideWhenUsed/>
    <w:rsid w:val="00D5550E"/>
    <w:rPr>
      <w:color w:val="0563C1" w:themeColor="hyperlink"/>
      <w:u w:val="single"/>
    </w:rPr>
  </w:style>
  <w:style w:type="character" w:styleId="Mencinsinresolver">
    <w:name w:val="Unresolved Mention"/>
    <w:basedOn w:val="Fuentedeprrafopredeter"/>
    <w:uiPriority w:val="99"/>
    <w:semiHidden/>
    <w:unhideWhenUsed/>
    <w:rsid w:val="00D555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290478">
      <w:bodyDiv w:val="1"/>
      <w:marLeft w:val="0"/>
      <w:marRight w:val="0"/>
      <w:marTop w:val="0"/>
      <w:marBottom w:val="0"/>
      <w:divBdr>
        <w:top w:val="none" w:sz="0" w:space="0" w:color="auto"/>
        <w:left w:val="none" w:sz="0" w:space="0" w:color="auto"/>
        <w:bottom w:val="none" w:sz="0" w:space="0" w:color="auto"/>
        <w:right w:val="none" w:sz="0" w:space="0" w:color="auto"/>
      </w:divBdr>
      <w:divsChild>
        <w:div w:id="1979921384">
          <w:blockQuote w:val="1"/>
          <w:marLeft w:val="450"/>
          <w:marRight w:val="720"/>
          <w:marTop w:val="48"/>
          <w:marBottom w:val="96"/>
          <w:divBdr>
            <w:top w:val="none" w:sz="0" w:space="0" w:color="auto"/>
            <w:left w:val="none" w:sz="0" w:space="0" w:color="auto"/>
            <w:bottom w:val="none" w:sz="0" w:space="0" w:color="auto"/>
            <w:right w:val="none" w:sz="0" w:space="0" w:color="auto"/>
          </w:divBdr>
        </w:div>
        <w:div w:id="1536312344">
          <w:marLeft w:val="0"/>
          <w:marRight w:val="0"/>
          <w:marTop w:val="0"/>
          <w:marBottom w:val="120"/>
          <w:divBdr>
            <w:top w:val="none" w:sz="0" w:space="0" w:color="auto"/>
            <w:left w:val="none" w:sz="0" w:space="0" w:color="auto"/>
            <w:bottom w:val="none" w:sz="0" w:space="0" w:color="auto"/>
            <w:right w:val="none" w:sz="0" w:space="0" w:color="auto"/>
          </w:divBdr>
        </w:div>
        <w:div w:id="1525553338">
          <w:blockQuote w:val="1"/>
          <w:marLeft w:val="450"/>
          <w:marRight w:val="720"/>
          <w:marTop w:val="48"/>
          <w:marBottom w:val="96"/>
          <w:divBdr>
            <w:top w:val="none" w:sz="0" w:space="0" w:color="auto"/>
            <w:left w:val="none" w:sz="0" w:space="0" w:color="auto"/>
            <w:bottom w:val="none" w:sz="0" w:space="0" w:color="auto"/>
            <w:right w:val="none" w:sz="0" w:space="0" w:color="auto"/>
          </w:divBdr>
        </w:div>
        <w:div w:id="665939104">
          <w:blockQuote w:val="1"/>
          <w:marLeft w:val="450"/>
          <w:marRight w:val="720"/>
          <w:marTop w:val="48"/>
          <w:marBottom w:val="96"/>
          <w:divBdr>
            <w:top w:val="none" w:sz="0" w:space="0" w:color="auto"/>
            <w:left w:val="none" w:sz="0" w:space="0" w:color="auto"/>
            <w:bottom w:val="none" w:sz="0" w:space="0" w:color="auto"/>
            <w:right w:val="none" w:sz="0" w:space="0" w:color="auto"/>
          </w:divBdr>
        </w:div>
        <w:div w:id="1680887519">
          <w:blockQuote w:val="1"/>
          <w:marLeft w:val="450"/>
          <w:marRight w:val="720"/>
          <w:marTop w:val="48"/>
          <w:marBottom w:val="96"/>
          <w:divBdr>
            <w:top w:val="none" w:sz="0" w:space="0" w:color="auto"/>
            <w:left w:val="none" w:sz="0" w:space="0" w:color="auto"/>
            <w:bottom w:val="none" w:sz="0" w:space="0" w:color="auto"/>
            <w:right w:val="none" w:sz="0" w:space="0" w:color="auto"/>
          </w:divBdr>
        </w:div>
        <w:div w:id="1452557765">
          <w:blockQuote w:val="1"/>
          <w:marLeft w:val="450"/>
          <w:marRight w:val="720"/>
          <w:marTop w:val="48"/>
          <w:marBottom w:val="96"/>
          <w:divBdr>
            <w:top w:val="none" w:sz="0" w:space="0" w:color="auto"/>
            <w:left w:val="none" w:sz="0" w:space="0" w:color="auto"/>
            <w:bottom w:val="none" w:sz="0" w:space="0" w:color="auto"/>
            <w:right w:val="none" w:sz="0" w:space="0" w:color="auto"/>
          </w:divBdr>
        </w:div>
        <w:div w:id="802189016">
          <w:blockQuote w:val="1"/>
          <w:marLeft w:val="450"/>
          <w:marRight w:val="720"/>
          <w:marTop w:val="48"/>
          <w:marBottom w:val="96"/>
          <w:divBdr>
            <w:top w:val="none" w:sz="0" w:space="0" w:color="auto"/>
            <w:left w:val="none" w:sz="0" w:space="0" w:color="auto"/>
            <w:bottom w:val="none" w:sz="0" w:space="0" w:color="auto"/>
            <w:right w:val="none" w:sz="0" w:space="0" w:color="auto"/>
          </w:divBdr>
        </w:div>
        <w:div w:id="169177441">
          <w:blockQuote w:val="1"/>
          <w:marLeft w:val="450"/>
          <w:marRight w:val="720"/>
          <w:marTop w:val="48"/>
          <w:marBottom w:val="96"/>
          <w:divBdr>
            <w:top w:val="none" w:sz="0" w:space="0" w:color="auto"/>
            <w:left w:val="none" w:sz="0" w:space="0" w:color="auto"/>
            <w:bottom w:val="none" w:sz="0" w:space="0" w:color="auto"/>
            <w:right w:val="none" w:sz="0" w:space="0" w:color="auto"/>
          </w:divBdr>
        </w:div>
        <w:div w:id="1186214294">
          <w:blockQuote w:val="1"/>
          <w:marLeft w:val="450"/>
          <w:marRight w:val="720"/>
          <w:marTop w:val="48"/>
          <w:marBottom w:val="96"/>
          <w:divBdr>
            <w:top w:val="none" w:sz="0" w:space="0" w:color="auto"/>
            <w:left w:val="none" w:sz="0" w:space="0" w:color="auto"/>
            <w:bottom w:val="none" w:sz="0" w:space="0" w:color="auto"/>
            <w:right w:val="none" w:sz="0" w:space="0" w:color="auto"/>
          </w:divBdr>
        </w:div>
        <w:div w:id="1467312065">
          <w:blockQuote w:val="1"/>
          <w:marLeft w:val="450"/>
          <w:marRight w:val="720"/>
          <w:marTop w:val="48"/>
          <w:marBottom w:val="96"/>
          <w:divBdr>
            <w:top w:val="none" w:sz="0" w:space="0" w:color="auto"/>
            <w:left w:val="none" w:sz="0" w:space="0" w:color="auto"/>
            <w:bottom w:val="none" w:sz="0" w:space="0" w:color="auto"/>
            <w:right w:val="none" w:sz="0" w:space="0" w:color="auto"/>
          </w:divBdr>
        </w:div>
        <w:div w:id="256258328">
          <w:blockQuote w:val="1"/>
          <w:marLeft w:val="450"/>
          <w:marRight w:val="720"/>
          <w:marTop w:val="48"/>
          <w:marBottom w:val="96"/>
          <w:divBdr>
            <w:top w:val="none" w:sz="0" w:space="0" w:color="auto"/>
            <w:left w:val="none" w:sz="0" w:space="0" w:color="auto"/>
            <w:bottom w:val="none" w:sz="0" w:space="0" w:color="auto"/>
            <w:right w:val="none" w:sz="0" w:space="0" w:color="auto"/>
          </w:divBdr>
        </w:div>
        <w:div w:id="127818487">
          <w:blockQuote w:val="1"/>
          <w:marLeft w:val="450"/>
          <w:marRight w:val="720"/>
          <w:marTop w:val="48"/>
          <w:marBottom w:val="96"/>
          <w:divBdr>
            <w:top w:val="none" w:sz="0" w:space="0" w:color="auto"/>
            <w:left w:val="none" w:sz="0" w:space="0" w:color="auto"/>
            <w:bottom w:val="none" w:sz="0" w:space="0" w:color="auto"/>
            <w:right w:val="none" w:sz="0" w:space="0" w:color="auto"/>
          </w:divBdr>
        </w:div>
        <w:div w:id="1181436928">
          <w:blockQuote w:val="1"/>
          <w:marLeft w:val="450"/>
          <w:marRight w:val="720"/>
          <w:marTop w:val="48"/>
          <w:marBottom w:val="96"/>
          <w:divBdr>
            <w:top w:val="none" w:sz="0" w:space="0" w:color="auto"/>
            <w:left w:val="none" w:sz="0" w:space="0" w:color="auto"/>
            <w:bottom w:val="none" w:sz="0" w:space="0" w:color="auto"/>
            <w:right w:val="none" w:sz="0" w:space="0" w:color="auto"/>
          </w:divBdr>
        </w:div>
      </w:divsChild>
    </w:div>
    <w:div w:id="1029649428">
      <w:bodyDiv w:val="1"/>
      <w:marLeft w:val="0"/>
      <w:marRight w:val="0"/>
      <w:marTop w:val="0"/>
      <w:marBottom w:val="0"/>
      <w:divBdr>
        <w:top w:val="none" w:sz="0" w:space="0" w:color="auto"/>
        <w:left w:val="none" w:sz="0" w:space="0" w:color="auto"/>
        <w:bottom w:val="none" w:sz="0" w:space="0" w:color="auto"/>
        <w:right w:val="none" w:sz="0" w:space="0" w:color="auto"/>
      </w:divBdr>
      <w:divsChild>
        <w:div w:id="1192959890">
          <w:blockQuote w:val="1"/>
          <w:marLeft w:val="450"/>
          <w:marRight w:val="720"/>
          <w:marTop w:val="48"/>
          <w:marBottom w:val="96"/>
          <w:divBdr>
            <w:top w:val="none" w:sz="0" w:space="0" w:color="auto"/>
            <w:left w:val="none" w:sz="0" w:space="0" w:color="auto"/>
            <w:bottom w:val="none" w:sz="0" w:space="0" w:color="auto"/>
            <w:right w:val="none" w:sz="0" w:space="0" w:color="auto"/>
          </w:divBdr>
        </w:div>
      </w:divsChild>
    </w:div>
    <w:div w:id="1513717595">
      <w:bodyDiv w:val="1"/>
      <w:marLeft w:val="0"/>
      <w:marRight w:val="0"/>
      <w:marTop w:val="0"/>
      <w:marBottom w:val="0"/>
      <w:divBdr>
        <w:top w:val="none" w:sz="0" w:space="0" w:color="auto"/>
        <w:left w:val="none" w:sz="0" w:space="0" w:color="auto"/>
        <w:bottom w:val="none" w:sz="0" w:space="0" w:color="auto"/>
        <w:right w:val="none" w:sz="0" w:space="0" w:color="auto"/>
      </w:divBdr>
      <w:divsChild>
        <w:div w:id="1399786876">
          <w:blockQuote w:val="1"/>
          <w:marLeft w:val="450"/>
          <w:marRight w:val="720"/>
          <w:marTop w:val="48"/>
          <w:marBottom w:val="96"/>
          <w:divBdr>
            <w:top w:val="none" w:sz="0" w:space="0" w:color="auto"/>
            <w:left w:val="none" w:sz="0" w:space="0" w:color="auto"/>
            <w:bottom w:val="none" w:sz="0" w:space="0" w:color="auto"/>
            <w:right w:val="none" w:sz="0" w:space="0" w:color="auto"/>
          </w:divBdr>
        </w:div>
      </w:divsChild>
    </w:div>
    <w:div w:id="1570385913">
      <w:bodyDiv w:val="1"/>
      <w:marLeft w:val="0"/>
      <w:marRight w:val="0"/>
      <w:marTop w:val="0"/>
      <w:marBottom w:val="0"/>
      <w:divBdr>
        <w:top w:val="none" w:sz="0" w:space="0" w:color="auto"/>
        <w:left w:val="none" w:sz="0" w:space="0" w:color="auto"/>
        <w:bottom w:val="none" w:sz="0" w:space="0" w:color="auto"/>
        <w:right w:val="none" w:sz="0" w:space="0" w:color="auto"/>
      </w:divBdr>
      <w:divsChild>
        <w:div w:id="277378424">
          <w:blockQuote w:val="1"/>
          <w:marLeft w:val="450"/>
          <w:marRight w:val="720"/>
          <w:marTop w:val="48"/>
          <w:marBottom w:val="96"/>
          <w:divBdr>
            <w:top w:val="none" w:sz="0" w:space="0" w:color="auto"/>
            <w:left w:val="none" w:sz="0" w:space="0" w:color="auto"/>
            <w:bottom w:val="none" w:sz="0" w:space="0" w:color="auto"/>
            <w:right w:val="none" w:sz="0" w:space="0" w:color="auto"/>
          </w:divBdr>
        </w:div>
        <w:div w:id="565921437">
          <w:marLeft w:val="0"/>
          <w:marRight w:val="0"/>
          <w:marTop w:val="0"/>
          <w:marBottom w:val="120"/>
          <w:divBdr>
            <w:top w:val="none" w:sz="0" w:space="0" w:color="auto"/>
            <w:left w:val="none" w:sz="0" w:space="0" w:color="auto"/>
            <w:bottom w:val="none" w:sz="0" w:space="0" w:color="auto"/>
            <w:right w:val="none" w:sz="0" w:space="0" w:color="auto"/>
          </w:divBdr>
        </w:div>
        <w:div w:id="601492595">
          <w:blockQuote w:val="1"/>
          <w:marLeft w:val="450"/>
          <w:marRight w:val="720"/>
          <w:marTop w:val="48"/>
          <w:marBottom w:val="96"/>
          <w:divBdr>
            <w:top w:val="none" w:sz="0" w:space="0" w:color="auto"/>
            <w:left w:val="none" w:sz="0" w:space="0" w:color="auto"/>
            <w:bottom w:val="none" w:sz="0" w:space="0" w:color="auto"/>
            <w:right w:val="none" w:sz="0" w:space="0" w:color="auto"/>
          </w:divBdr>
        </w:div>
        <w:div w:id="703139524">
          <w:blockQuote w:val="1"/>
          <w:marLeft w:val="450"/>
          <w:marRight w:val="720"/>
          <w:marTop w:val="48"/>
          <w:marBottom w:val="96"/>
          <w:divBdr>
            <w:top w:val="none" w:sz="0" w:space="0" w:color="auto"/>
            <w:left w:val="none" w:sz="0" w:space="0" w:color="auto"/>
            <w:bottom w:val="none" w:sz="0" w:space="0" w:color="auto"/>
            <w:right w:val="none" w:sz="0" w:space="0" w:color="auto"/>
          </w:divBdr>
        </w:div>
        <w:div w:id="2138452251">
          <w:blockQuote w:val="1"/>
          <w:marLeft w:val="450"/>
          <w:marRight w:val="720"/>
          <w:marTop w:val="48"/>
          <w:marBottom w:val="96"/>
          <w:divBdr>
            <w:top w:val="none" w:sz="0" w:space="0" w:color="auto"/>
            <w:left w:val="none" w:sz="0" w:space="0" w:color="auto"/>
            <w:bottom w:val="none" w:sz="0" w:space="0" w:color="auto"/>
            <w:right w:val="none" w:sz="0" w:space="0" w:color="auto"/>
          </w:divBdr>
        </w:div>
        <w:div w:id="1605191229">
          <w:blockQuote w:val="1"/>
          <w:marLeft w:val="450"/>
          <w:marRight w:val="720"/>
          <w:marTop w:val="48"/>
          <w:marBottom w:val="96"/>
          <w:divBdr>
            <w:top w:val="none" w:sz="0" w:space="0" w:color="auto"/>
            <w:left w:val="none" w:sz="0" w:space="0" w:color="auto"/>
            <w:bottom w:val="none" w:sz="0" w:space="0" w:color="auto"/>
            <w:right w:val="none" w:sz="0" w:space="0" w:color="auto"/>
          </w:divBdr>
        </w:div>
        <w:div w:id="540287456">
          <w:blockQuote w:val="1"/>
          <w:marLeft w:val="450"/>
          <w:marRight w:val="720"/>
          <w:marTop w:val="48"/>
          <w:marBottom w:val="96"/>
          <w:divBdr>
            <w:top w:val="none" w:sz="0" w:space="0" w:color="auto"/>
            <w:left w:val="none" w:sz="0" w:space="0" w:color="auto"/>
            <w:bottom w:val="none" w:sz="0" w:space="0" w:color="auto"/>
            <w:right w:val="none" w:sz="0" w:space="0" w:color="auto"/>
          </w:divBdr>
        </w:div>
        <w:div w:id="804735191">
          <w:blockQuote w:val="1"/>
          <w:marLeft w:val="450"/>
          <w:marRight w:val="720"/>
          <w:marTop w:val="48"/>
          <w:marBottom w:val="96"/>
          <w:divBdr>
            <w:top w:val="none" w:sz="0" w:space="0" w:color="auto"/>
            <w:left w:val="none" w:sz="0" w:space="0" w:color="auto"/>
            <w:bottom w:val="none" w:sz="0" w:space="0" w:color="auto"/>
            <w:right w:val="none" w:sz="0" w:space="0" w:color="auto"/>
          </w:divBdr>
        </w:div>
        <w:div w:id="85613236">
          <w:blockQuote w:val="1"/>
          <w:marLeft w:val="450"/>
          <w:marRight w:val="720"/>
          <w:marTop w:val="48"/>
          <w:marBottom w:val="96"/>
          <w:divBdr>
            <w:top w:val="none" w:sz="0" w:space="0" w:color="auto"/>
            <w:left w:val="none" w:sz="0" w:space="0" w:color="auto"/>
            <w:bottom w:val="none" w:sz="0" w:space="0" w:color="auto"/>
            <w:right w:val="none" w:sz="0" w:space="0" w:color="auto"/>
          </w:divBdr>
        </w:div>
        <w:div w:id="1545093144">
          <w:blockQuote w:val="1"/>
          <w:marLeft w:val="450"/>
          <w:marRight w:val="720"/>
          <w:marTop w:val="48"/>
          <w:marBottom w:val="96"/>
          <w:divBdr>
            <w:top w:val="none" w:sz="0" w:space="0" w:color="auto"/>
            <w:left w:val="none" w:sz="0" w:space="0" w:color="auto"/>
            <w:bottom w:val="none" w:sz="0" w:space="0" w:color="auto"/>
            <w:right w:val="none" w:sz="0" w:space="0" w:color="auto"/>
          </w:divBdr>
        </w:div>
        <w:div w:id="95056420">
          <w:blockQuote w:val="1"/>
          <w:marLeft w:val="450"/>
          <w:marRight w:val="720"/>
          <w:marTop w:val="48"/>
          <w:marBottom w:val="96"/>
          <w:divBdr>
            <w:top w:val="none" w:sz="0" w:space="0" w:color="auto"/>
            <w:left w:val="none" w:sz="0" w:space="0" w:color="auto"/>
            <w:bottom w:val="none" w:sz="0" w:space="0" w:color="auto"/>
            <w:right w:val="none" w:sz="0" w:space="0" w:color="auto"/>
          </w:divBdr>
        </w:div>
        <w:div w:id="2117364220">
          <w:blockQuote w:val="1"/>
          <w:marLeft w:val="450"/>
          <w:marRight w:val="720"/>
          <w:marTop w:val="48"/>
          <w:marBottom w:val="96"/>
          <w:divBdr>
            <w:top w:val="none" w:sz="0" w:space="0" w:color="auto"/>
            <w:left w:val="none" w:sz="0" w:space="0" w:color="auto"/>
            <w:bottom w:val="none" w:sz="0" w:space="0" w:color="auto"/>
            <w:right w:val="none" w:sz="0" w:space="0" w:color="auto"/>
          </w:divBdr>
        </w:div>
        <w:div w:id="16541716">
          <w:blockQuote w:val="1"/>
          <w:marLeft w:val="450"/>
          <w:marRight w:val="720"/>
          <w:marTop w:val="48"/>
          <w:marBottom w:val="96"/>
          <w:divBdr>
            <w:top w:val="none" w:sz="0" w:space="0" w:color="auto"/>
            <w:left w:val="none" w:sz="0" w:space="0" w:color="auto"/>
            <w:bottom w:val="none" w:sz="0" w:space="0" w:color="auto"/>
            <w:right w:val="none" w:sz="0" w:space="0" w:color="auto"/>
          </w:divBdr>
        </w:div>
      </w:divsChild>
    </w:div>
    <w:div w:id="1952055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s.wikipedia.org/wiki/Principio_de_m%C3%ADnima_acci%C3%B3n" TargetMode="External"/><Relationship Id="rId18" Type="http://schemas.openxmlformats.org/officeDocument/2006/relationships/hyperlink" Target="https://es.wikipedia.org/wiki/N%C3%BAmero_real" TargetMode="External"/><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3.png"/><Relationship Id="rId12" Type="http://schemas.openxmlformats.org/officeDocument/2006/relationships/hyperlink" Target="https://es.wikipedia.org/wiki/Mec%C3%A1nica_cl%C3%A1sica" TargetMode="External"/><Relationship Id="rId17" Type="http://schemas.openxmlformats.org/officeDocument/2006/relationships/hyperlink" Target="https://es.wikipedia.org/wiki/Teor%C3%ADa_cu%C3%A1ntica_de_campos" TargetMode="External"/><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hyperlink" Target="https://es.wikipedia.org/wiki/Integral_de_caminos_(mec%C3%A1nica_cu%C3%A1ntica)" TargetMode="External"/><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2.png"/><Relationship Id="rId5" Type="http://schemas.openxmlformats.org/officeDocument/2006/relationships/image" Target="media/image1.png"/><Relationship Id="rId15" Type="http://schemas.openxmlformats.org/officeDocument/2006/relationships/hyperlink" Target="https://es.wikipedia.org/wiki/Teor%C3%ADa_general_de_la_relatividad" TargetMode="Externa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6.png"/><Relationship Id="rId19" Type="http://schemas.openxmlformats.org/officeDocument/2006/relationships/hyperlink" Target="https://es.wikipedia.org/wiki/Funcional_(matem%C3%A1tica)"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s.wikipedia.org/wiki/Electromagnetismo"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3</Pages>
  <Words>681</Words>
  <Characters>3750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Becerra Iñiguez</dc:creator>
  <cp:keywords/>
  <dc:description/>
  <cp:lastModifiedBy>Diego Becerra Iñiguez</cp:lastModifiedBy>
  <cp:revision>3</cp:revision>
  <dcterms:created xsi:type="dcterms:W3CDTF">2020-04-01T01:43:00Z</dcterms:created>
  <dcterms:modified xsi:type="dcterms:W3CDTF">2020-04-01T03:56:00Z</dcterms:modified>
</cp:coreProperties>
</file>