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216E" w:rsidRPr="00914B71" w:rsidRDefault="00914B71" w:rsidP="00914B71">
      <w:pPr>
        <w:spacing w:after="0" w:line="360" w:lineRule="auto"/>
        <w:jc w:val="right"/>
        <w:rPr>
          <w:rFonts w:ascii="Arial" w:eastAsia="Times New Roman" w:hAnsi="Arial" w:cs="Arial"/>
          <w:sz w:val="20"/>
          <w:szCs w:val="20"/>
          <w:lang w:eastAsia="es-AR"/>
        </w:rPr>
      </w:pPr>
      <w:proofErr w:type="spellStart"/>
      <w:r w:rsidRPr="00914B71">
        <w:rPr>
          <w:rFonts w:ascii="Arial" w:eastAsia="Times New Roman" w:hAnsi="Arial" w:cs="Arial"/>
          <w:sz w:val="20"/>
          <w:szCs w:val="20"/>
          <w:lang w:eastAsia="es-AR"/>
        </w:rPr>
        <w:t>Antony</w:t>
      </w:r>
      <w:proofErr w:type="spellEnd"/>
      <w:r w:rsidRPr="00914B71">
        <w:rPr>
          <w:rFonts w:ascii="Arial" w:eastAsia="Times New Roman" w:hAnsi="Arial" w:cs="Arial"/>
          <w:sz w:val="20"/>
          <w:szCs w:val="20"/>
          <w:lang w:eastAsia="es-AR"/>
        </w:rPr>
        <w:t xml:space="preserve"> Diego</w:t>
      </w:r>
    </w:p>
    <w:p w:rsidR="00914B71" w:rsidRPr="00914B71" w:rsidRDefault="00914B71" w:rsidP="00914B71">
      <w:pPr>
        <w:spacing w:after="0" w:line="360" w:lineRule="auto"/>
        <w:jc w:val="right"/>
        <w:rPr>
          <w:rFonts w:ascii="Arial" w:eastAsia="Times New Roman" w:hAnsi="Arial" w:cs="Arial"/>
          <w:sz w:val="20"/>
          <w:szCs w:val="20"/>
          <w:lang w:eastAsia="es-AR"/>
        </w:rPr>
      </w:pPr>
      <w:r w:rsidRPr="00914B71">
        <w:rPr>
          <w:rFonts w:ascii="Arial" w:eastAsia="Times New Roman" w:hAnsi="Arial" w:cs="Arial"/>
          <w:sz w:val="20"/>
          <w:szCs w:val="20"/>
          <w:lang w:eastAsia="es-AR"/>
        </w:rPr>
        <w:t>DNI:</w:t>
      </w:r>
      <w:r>
        <w:rPr>
          <w:rFonts w:ascii="Arial" w:eastAsia="Times New Roman" w:hAnsi="Arial" w:cs="Arial"/>
          <w:sz w:val="20"/>
          <w:szCs w:val="20"/>
          <w:lang w:eastAsia="es-AR"/>
        </w:rPr>
        <w:t xml:space="preserve"> </w:t>
      </w:r>
      <w:r w:rsidRPr="00914B71">
        <w:rPr>
          <w:rFonts w:ascii="Arial" w:eastAsia="Times New Roman" w:hAnsi="Arial" w:cs="Arial"/>
          <w:sz w:val="20"/>
          <w:szCs w:val="20"/>
          <w:lang w:eastAsia="es-AR"/>
        </w:rPr>
        <w:t>28801099</w:t>
      </w:r>
    </w:p>
    <w:p w:rsidR="00A7216E" w:rsidRPr="00A7216E" w:rsidRDefault="00450EB1" w:rsidP="00914B71">
      <w:pPr>
        <w:spacing w:before="100" w:beforeAutospacing="1" w:after="100" w:afterAutospacing="1" w:line="360" w:lineRule="auto"/>
        <w:jc w:val="center"/>
        <w:outlineLvl w:val="0"/>
        <w:rPr>
          <w:rFonts w:ascii="Arial" w:eastAsia="Times New Roman" w:hAnsi="Arial" w:cs="Arial"/>
          <w:b/>
          <w:bCs/>
          <w:kern w:val="36"/>
          <w:sz w:val="24"/>
          <w:szCs w:val="24"/>
          <w:lang w:eastAsia="es-AR"/>
        </w:rPr>
      </w:pPr>
      <w:r>
        <w:rPr>
          <w:rFonts w:ascii="Arial" w:eastAsia="Times New Roman" w:hAnsi="Arial" w:cs="Arial"/>
          <w:b/>
          <w:bCs/>
          <w:kern w:val="36"/>
          <w:sz w:val="24"/>
          <w:szCs w:val="24"/>
          <w:lang w:eastAsia="es-AR"/>
        </w:rPr>
        <w:t>Informe</w:t>
      </w:r>
      <w:r w:rsidR="00A7216E" w:rsidRPr="00A7216E">
        <w:rPr>
          <w:rFonts w:ascii="Arial" w:eastAsia="Times New Roman" w:hAnsi="Arial" w:cs="Arial"/>
          <w:b/>
          <w:bCs/>
          <w:kern w:val="36"/>
          <w:sz w:val="24"/>
          <w:szCs w:val="24"/>
          <w:lang w:eastAsia="es-AR"/>
        </w:rPr>
        <w:t xml:space="preserve"> de Prácticas Educativas – CENS N</w:t>
      </w:r>
      <w:proofErr w:type="gramStart"/>
      <w:r w:rsidR="00A7216E" w:rsidRPr="00A7216E">
        <w:rPr>
          <w:rFonts w:ascii="Arial" w:eastAsia="Times New Roman" w:hAnsi="Arial" w:cs="Arial"/>
          <w:b/>
          <w:bCs/>
          <w:kern w:val="36"/>
          <w:sz w:val="24"/>
          <w:szCs w:val="24"/>
          <w:lang w:eastAsia="es-AR"/>
        </w:rPr>
        <w:t>.º</w:t>
      </w:r>
      <w:proofErr w:type="gramEnd"/>
      <w:r w:rsidR="00A7216E" w:rsidRPr="00A7216E">
        <w:rPr>
          <w:rFonts w:ascii="Arial" w:eastAsia="Times New Roman" w:hAnsi="Arial" w:cs="Arial"/>
          <w:b/>
          <w:bCs/>
          <w:kern w:val="36"/>
          <w:sz w:val="24"/>
          <w:szCs w:val="24"/>
          <w:lang w:eastAsia="es-AR"/>
        </w:rPr>
        <w:t xml:space="preserve"> 48</w:t>
      </w:r>
      <w:bookmarkStart w:id="0" w:name="_GoBack"/>
      <w:bookmarkEnd w:id="0"/>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Introducción</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El presente informe académico integra las experiencias de observación institucional, observación de clases y entrevista docente realizadas en el Centro Educativo de Nivel Secundario (CENS) N.º 48, perteneciente a la Ciudad Autónoma de Buenos Aires. A través de un enfoque analítico y reflexivo, se abordan las dimensiones pedagógicas, institucionales y sociales del trabajo docente, articulando las evidencias empíricas con los marcos teóricos que sustentan las prácticas educativas contemporáneas.</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El propósito de este trabajo es comprender el sentido de las acciones pedagógicas y su vinculación con la formación docente en el marco político-pedagógico de la Educación Secundaria de CABA. Se analizan los modos en que los actores escolares construyen sentido en torno a la enseñanza, la evaluación, la inclusión y el aprendizaje. La mirada se orienta desde los aportes de autores como </w:t>
      </w:r>
      <w:proofErr w:type="spellStart"/>
      <w:r w:rsidRPr="00A7216E">
        <w:rPr>
          <w:rFonts w:ascii="Arial" w:eastAsia="Times New Roman" w:hAnsi="Arial" w:cs="Arial"/>
          <w:b/>
          <w:bCs/>
          <w:sz w:val="24"/>
          <w:szCs w:val="24"/>
          <w:lang w:eastAsia="es-AR"/>
        </w:rPr>
        <w:t>Anijovich</w:t>
      </w:r>
      <w:proofErr w:type="spellEnd"/>
      <w:r w:rsidRPr="00A7216E">
        <w:rPr>
          <w:rFonts w:ascii="Arial" w:eastAsia="Times New Roman" w:hAnsi="Arial" w:cs="Arial"/>
          <w:b/>
          <w:bCs/>
          <w:sz w:val="24"/>
          <w:szCs w:val="24"/>
          <w:lang w:eastAsia="es-AR"/>
        </w:rPr>
        <w:t xml:space="preserve"> (2010, 2012)</w:t>
      </w:r>
      <w:r w:rsidRPr="00A7216E">
        <w:rPr>
          <w:rFonts w:ascii="Arial" w:eastAsia="Times New Roman" w:hAnsi="Arial" w:cs="Arial"/>
          <w:sz w:val="24"/>
          <w:szCs w:val="24"/>
          <w:lang w:eastAsia="es-AR"/>
        </w:rPr>
        <w:t xml:space="preserve">, </w:t>
      </w:r>
      <w:proofErr w:type="spellStart"/>
      <w:r w:rsidRPr="00A7216E">
        <w:rPr>
          <w:rFonts w:ascii="Arial" w:eastAsia="Times New Roman" w:hAnsi="Arial" w:cs="Arial"/>
          <w:b/>
          <w:bCs/>
          <w:sz w:val="24"/>
          <w:szCs w:val="24"/>
          <w:lang w:eastAsia="es-AR"/>
        </w:rPr>
        <w:t>Souto</w:t>
      </w:r>
      <w:proofErr w:type="spellEnd"/>
      <w:r w:rsidRPr="00A7216E">
        <w:rPr>
          <w:rFonts w:ascii="Arial" w:eastAsia="Times New Roman" w:hAnsi="Arial" w:cs="Arial"/>
          <w:b/>
          <w:bCs/>
          <w:sz w:val="24"/>
          <w:szCs w:val="24"/>
          <w:lang w:eastAsia="es-AR"/>
        </w:rPr>
        <w:t xml:space="preserve"> (2017)</w:t>
      </w:r>
      <w:r w:rsidRPr="00A7216E">
        <w:rPr>
          <w:rFonts w:ascii="Arial" w:eastAsia="Times New Roman" w:hAnsi="Arial" w:cs="Arial"/>
          <w:sz w:val="24"/>
          <w:szCs w:val="24"/>
          <w:lang w:eastAsia="es-AR"/>
        </w:rPr>
        <w:t xml:space="preserve">, </w:t>
      </w:r>
      <w:proofErr w:type="spellStart"/>
      <w:r w:rsidRPr="00A7216E">
        <w:rPr>
          <w:rFonts w:ascii="Arial" w:eastAsia="Times New Roman" w:hAnsi="Arial" w:cs="Arial"/>
          <w:b/>
          <w:bCs/>
          <w:sz w:val="24"/>
          <w:szCs w:val="24"/>
          <w:lang w:eastAsia="es-AR"/>
        </w:rPr>
        <w:t>Nicastro</w:t>
      </w:r>
      <w:proofErr w:type="spellEnd"/>
      <w:r w:rsidRPr="00A7216E">
        <w:rPr>
          <w:rFonts w:ascii="Arial" w:eastAsia="Times New Roman" w:hAnsi="Arial" w:cs="Arial"/>
          <w:b/>
          <w:bCs/>
          <w:sz w:val="24"/>
          <w:szCs w:val="24"/>
          <w:lang w:eastAsia="es-AR"/>
        </w:rPr>
        <w:t xml:space="preserve"> (2009)</w:t>
      </w:r>
      <w:r w:rsidRPr="00A7216E">
        <w:rPr>
          <w:rFonts w:ascii="Arial" w:eastAsia="Times New Roman" w:hAnsi="Arial" w:cs="Arial"/>
          <w:sz w:val="24"/>
          <w:szCs w:val="24"/>
          <w:lang w:eastAsia="es-AR"/>
        </w:rPr>
        <w:t xml:space="preserve">, </w:t>
      </w:r>
      <w:proofErr w:type="spellStart"/>
      <w:r w:rsidRPr="00A7216E">
        <w:rPr>
          <w:rFonts w:ascii="Arial" w:eastAsia="Times New Roman" w:hAnsi="Arial" w:cs="Arial"/>
          <w:b/>
          <w:bCs/>
          <w:sz w:val="24"/>
          <w:szCs w:val="24"/>
          <w:lang w:eastAsia="es-AR"/>
        </w:rPr>
        <w:t>Vezub</w:t>
      </w:r>
      <w:proofErr w:type="spellEnd"/>
      <w:r w:rsidRPr="00A7216E">
        <w:rPr>
          <w:rFonts w:ascii="Arial" w:eastAsia="Times New Roman" w:hAnsi="Arial" w:cs="Arial"/>
          <w:b/>
          <w:bCs/>
          <w:sz w:val="24"/>
          <w:szCs w:val="24"/>
          <w:lang w:eastAsia="es-AR"/>
        </w:rPr>
        <w:t xml:space="preserve"> (2013)</w:t>
      </w:r>
      <w:r w:rsidRPr="00A7216E">
        <w:rPr>
          <w:rFonts w:ascii="Arial" w:eastAsia="Times New Roman" w:hAnsi="Arial" w:cs="Arial"/>
          <w:sz w:val="24"/>
          <w:szCs w:val="24"/>
          <w:lang w:eastAsia="es-AR"/>
        </w:rPr>
        <w:t xml:space="preserve">, </w:t>
      </w:r>
      <w:proofErr w:type="spellStart"/>
      <w:r w:rsidRPr="00A7216E">
        <w:rPr>
          <w:rFonts w:ascii="Arial" w:eastAsia="Times New Roman" w:hAnsi="Arial" w:cs="Arial"/>
          <w:b/>
          <w:bCs/>
          <w:sz w:val="24"/>
          <w:szCs w:val="24"/>
          <w:lang w:eastAsia="es-AR"/>
        </w:rPr>
        <w:t>Postic</w:t>
      </w:r>
      <w:proofErr w:type="spellEnd"/>
      <w:r w:rsidRPr="00A7216E">
        <w:rPr>
          <w:rFonts w:ascii="Arial" w:eastAsia="Times New Roman" w:hAnsi="Arial" w:cs="Arial"/>
          <w:b/>
          <w:bCs/>
          <w:sz w:val="24"/>
          <w:szCs w:val="24"/>
          <w:lang w:eastAsia="es-AR"/>
        </w:rPr>
        <w:t xml:space="preserve"> (1990)</w:t>
      </w:r>
      <w:r w:rsidRPr="00A7216E">
        <w:rPr>
          <w:rFonts w:ascii="Arial" w:eastAsia="Times New Roman" w:hAnsi="Arial" w:cs="Arial"/>
          <w:sz w:val="24"/>
          <w:szCs w:val="24"/>
          <w:lang w:eastAsia="es-AR"/>
        </w:rPr>
        <w:t xml:space="preserve">, </w:t>
      </w:r>
      <w:proofErr w:type="spellStart"/>
      <w:r w:rsidRPr="00A7216E">
        <w:rPr>
          <w:rFonts w:ascii="Arial" w:eastAsia="Times New Roman" w:hAnsi="Arial" w:cs="Arial"/>
          <w:b/>
          <w:bCs/>
          <w:sz w:val="24"/>
          <w:szCs w:val="24"/>
          <w:lang w:eastAsia="es-AR"/>
        </w:rPr>
        <w:t>Kvale</w:t>
      </w:r>
      <w:proofErr w:type="spellEnd"/>
      <w:r w:rsidRPr="00A7216E">
        <w:rPr>
          <w:rFonts w:ascii="Arial" w:eastAsia="Times New Roman" w:hAnsi="Arial" w:cs="Arial"/>
          <w:b/>
          <w:bCs/>
          <w:sz w:val="24"/>
          <w:szCs w:val="24"/>
          <w:lang w:eastAsia="es-AR"/>
        </w:rPr>
        <w:t xml:space="preserve"> (1996)</w:t>
      </w:r>
      <w:r w:rsidRPr="00A7216E">
        <w:rPr>
          <w:rFonts w:ascii="Arial" w:eastAsia="Times New Roman" w:hAnsi="Arial" w:cs="Arial"/>
          <w:sz w:val="24"/>
          <w:szCs w:val="24"/>
          <w:lang w:eastAsia="es-AR"/>
        </w:rPr>
        <w:t xml:space="preserve">, </w:t>
      </w:r>
      <w:proofErr w:type="spellStart"/>
      <w:r w:rsidRPr="00A7216E">
        <w:rPr>
          <w:rFonts w:ascii="Arial" w:eastAsia="Times New Roman" w:hAnsi="Arial" w:cs="Arial"/>
          <w:b/>
          <w:bCs/>
          <w:sz w:val="24"/>
          <w:szCs w:val="24"/>
          <w:lang w:eastAsia="es-AR"/>
        </w:rPr>
        <w:t>Edelstein</w:t>
      </w:r>
      <w:proofErr w:type="spellEnd"/>
      <w:r w:rsidRPr="00A7216E">
        <w:rPr>
          <w:rFonts w:ascii="Arial" w:eastAsia="Times New Roman" w:hAnsi="Arial" w:cs="Arial"/>
          <w:b/>
          <w:bCs/>
          <w:sz w:val="24"/>
          <w:szCs w:val="24"/>
          <w:lang w:eastAsia="es-AR"/>
        </w:rPr>
        <w:t xml:space="preserve"> (2000)</w:t>
      </w:r>
      <w:r w:rsidRPr="00A7216E">
        <w:rPr>
          <w:rFonts w:ascii="Arial" w:eastAsia="Times New Roman" w:hAnsi="Arial" w:cs="Arial"/>
          <w:sz w:val="24"/>
          <w:szCs w:val="24"/>
          <w:lang w:eastAsia="es-AR"/>
        </w:rPr>
        <w:t xml:space="preserve">, </w:t>
      </w:r>
      <w:r w:rsidRPr="00A7216E">
        <w:rPr>
          <w:rFonts w:ascii="Arial" w:eastAsia="Times New Roman" w:hAnsi="Arial" w:cs="Arial"/>
          <w:b/>
          <w:bCs/>
          <w:sz w:val="24"/>
          <w:szCs w:val="24"/>
          <w:lang w:eastAsia="es-AR"/>
        </w:rPr>
        <w:t>Greco (2018)</w:t>
      </w:r>
      <w:r w:rsidRPr="00A7216E">
        <w:rPr>
          <w:rFonts w:ascii="Arial" w:eastAsia="Times New Roman" w:hAnsi="Arial" w:cs="Arial"/>
          <w:sz w:val="24"/>
          <w:szCs w:val="24"/>
          <w:lang w:eastAsia="es-AR"/>
        </w:rPr>
        <w:t xml:space="preserve">, </w:t>
      </w:r>
      <w:proofErr w:type="spellStart"/>
      <w:r w:rsidRPr="00A7216E">
        <w:rPr>
          <w:rFonts w:ascii="Arial" w:eastAsia="Times New Roman" w:hAnsi="Arial" w:cs="Arial"/>
          <w:b/>
          <w:bCs/>
          <w:sz w:val="24"/>
          <w:szCs w:val="24"/>
          <w:lang w:eastAsia="es-AR"/>
        </w:rPr>
        <w:t>Perkins</w:t>
      </w:r>
      <w:proofErr w:type="spellEnd"/>
      <w:r w:rsidRPr="00A7216E">
        <w:rPr>
          <w:rFonts w:ascii="Arial" w:eastAsia="Times New Roman" w:hAnsi="Arial" w:cs="Arial"/>
          <w:b/>
          <w:bCs/>
          <w:sz w:val="24"/>
          <w:szCs w:val="24"/>
          <w:lang w:eastAsia="es-AR"/>
        </w:rPr>
        <w:t xml:space="preserve"> (2003)</w:t>
      </w:r>
      <w:r w:rsidRPr="00A7216E">
        <w:rPr>
          <w:rFonts w:ascii="Arial" w:eastAsia="Times New Roman" w:hAnsi="Arial" w:cs="Arial"/>
          <w:sz w:val="24"/>
          <w:szCs w:val="24"/>
          <w:lang w:eastAsia="es-AR"/>
        </w:rPr>
        <w:t xml:space="preserve"> y </w:t>
      </w:r>
      <w:r w:rsidRPr="00A7216E">
        <w:rPr>
          <w:rFonts w:ascii="Arial" w:eastAsia="Times New Roman" w:hAnsi="Arial" w:cs="Arial"/>
          <w:b/>
          <w:bCs/>
          <w:sz w:val="24"/>
          <w:szCs w:val="24"/>
          <w:lang w:eastAsia="es-AR"/>
        </w:rPr>
        <w:t>Suárez (2023)</w:t>
      </w:r>
      <w:r w:rsidRPr="00A7216E">
        <w:rPr>
          <w:rFonts w:ascii="Arial" w:eastAsia="Times New Roman" w:hAnsi="Arial" w:cs="Arial"/>
          <w:sz w:val="24"/>
          <w:szCs w:val="24"/>
          <w:lang w:eastAsia="es-AR"/>
        </w:rPr>
        <w:t>.</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Asimismo, el análisis se enmarca en los </w:t>
      </w:r>
      <w:r w:rsidRPr="00A7216E">
        <w:rPr>
          <w:rFonts w:ascii="Arial" w:eastAsia="Times New Roman" w:hAnsi="Arial" w:cs="Arial"/>
          <w:b/>
          <w:bCs/>
          <w:sz w:val="24"/>
          <w:szCs w:val="24"/>
          <w:lang w:eastAsia="es-AR"/>
        </w:rPr>
        <w:t>ejes transversales</w:t>
      </w:r>
      <w:r w:rsidRPr="00A7216E">
        <w:rPr>
          <w:rFonts w:ascii="Arial" w:eastAsia="Times New Roman" w:hAnsi="Arial" w:cs="Arial"/>
          <w:sz w:val="24"/>
          <w:szCs w:val="24"/>
          <w:lang w:eastAsia="es-AR"/>
        </w:rPr>
        <w:t xml:space="preserve"> propuestos por la política educativa de CABA: la </w:t>
      </w:r>
      <w:r w:rsidRPr="00A7216E">
        <w:rPr>
          <w:rFonts w:ascii="Arial" w:eastAsia="Times New Roman" w:hAnsi="Arial" w:cs="Arial"/>
          <w:b/>
          <w:bCs/>
          <w:sz w:val="24"/>
          <w:szCs w:val="24"/>
          <w:lang w:eastAsia="es-AR"/>
        </w:rPr>
        <w:t>Educación Sexual Integral (ESI)</w:t>
      </w:r>
      <w:r w:rsidRPr="00A7216E">
        <w:rPr>
          <w:rFonts w:ascii="Arial" w:eastAsia="Times New Roman" w:hAnsi="Arial" w:cs="Arial"/>
          <w:sz w:val="24"/>
          <w:szCs w:val="24"/>
          <w:lang w:eastAsia="es-AR"/>
        </w:rPr>
        <w:t xml:space="preserve">, la </w:t>
      </w:r>
      <w:r w:rsidRPr="00A7216E">
        <w:rPr>
          <w:rFonts w:ascii="Arial" w:eastAsia="Times New Roman" w:hAnsi="Arial" w:cs="Arial"/>
          <w:b/>
          <w:bCs/>
          <w:sz w:val="24"/>
          <w:szCs w:val="24"/>
          <w:lang w:eastAsia="es-AR"/>
        </w:rPr>
        <w:t>Educación Ambiental</w:t>
      </w:r>
      <w:r w:rsidRPr="00A7216E">
        <w:rPr>
          <w:rFonts w:ascii="Arial" w:eastAsia="Times New Roman" w:hAnsi="Arial" w:cs="Arial"/>
          <w:sz w:val="24"/>
          <w:szCs w:val="24"/>
          <w:lang w:eastAsia="es-AR"/>
        </w:rPr>
        <w:t xml:space="preserve">, la </w:t>
      </w:r>
      <w:r w:rsidRPr="00A7216E">
        <w:rPr>
          <w:rFonts w:ascii="Arial" w:eastAsia="Times New Roman" w:hAnsi="Arial" w:cs="Arial"/>
          <w:b/>
          <w:bCs/>
          <w:sz w:val="24"/>
          <w:szCs w:val="24"/>
          <w:lang w:eastAsia="es-AR"/>
        </w:rPr>
        <w:t>Educación Inclusiva e Interculturalidad</w:t>
      </w:r>
      <w:r w:rsidRPr="00A7216E">
        <w:rPr>
          <w:rFonts w:ascii="Arial" w:eastAsia="Times New Roman" w:hAnsi="Arial" w:cs="Arial"/>
          <w:sz w:val="24"/>
          <w:szCs w:val="24"/>
          <w:lang w:eastAsia="es-AR"/>
        </w:rPr>
        <w:t xml:space="preserve">, y la </w:t>
      </w:r>
      <w:r w:rsidRPr="00A7216E">
        <w:rPr>
          <w:rFonts w:ascii="Arial" w:eastAsia="Times New Roman" w:hAnsi="Arial" w:cs="Arial"/>
          <w:b/>
          <w:bCs/>
          <w:sz w:val="24"/>
          <w:szCs w:val="24"/>
          <w:lang w:eastAsia="es-AR"/>
        </w:rPr>
        <w:t>Perspectiva de Género</w:t>
      </w:r>
      <w:r w:rsidRPr="00A7216E">
        <w:rPr>
          <w:rFonts w:ascii="Arial" w:eastAsia="Times New Roman" w:hAnsi="Arial" w:cs="Arial"/>
          <w:sz w:val="24"/>
          <w:szCs w:val="24"/>
          <w:lang w:eastAsia="es-AR"/>
        </w:rPr>
        <w:t>, entendidos como dimensiones que atraviesan las prácticas escolares y configuran el horizonte ético de la enseñanza.</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Marco político-pedagógico de la Educación Secundaria en CABA</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El marco político-pedagógico de la Educación Secundaria de la Ciudad Autónoma de Buenos Aires se sustenta en la concepción de la educación como un derecho humano fundamental. En este sentido, la escuela no se concibe </w:t>
      </w:r>
      <w:r w:rsidRPr="00A7216E">
        <w:rPr>
          <w:rFonts w:ascii="Arial" w:eastAsia="Times New Roman" w:hAnsi="Arial" w:cs="Arial"/>
          <w:sz w:val="24"/>
          <w:szCs w:val="24"/>
          <w:lang w:eastAsia="es-AR"/>
        </w:rPr>
        <w:lastRenderedPageBreak/>
        <w:t>únicamente como un espacio de transmisión de conocimientos, sino como un ámbito de democratización, participación y construcción de ciudadanía.</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El CENS N</w:t>
      </w:r>
      <w:proofErr w:type="gramStart"/>
      <w:r w:rsidRPr="00A7216E">
        <w:rPr>
          <w:rFonts w:ascii="Arial" w:eastAsia="Times New Roman" w:hAnsi="Arial" w:cs="Arial"/>
          <w:sz w:val="24"/>
          <w:szCs w:val="24"/>
          <w:lang w:eastAsia="es-AR"/>
        </w:rPr>
        <w:t>.º</w:t>
      </w:r>
      <w:proofErr w:type="gramEnd"/>
      <w:r w:rsidRPr="00A7216E">
        <w:rPr>
          <w:rFonts w:ascii="Arial" w:eastAsia="Times New Roman" w:hAnsi="Arial" w:cs="Arial"/>
          <w:sz w:val="24"/>
          <w:szCs w:val="24"/>
          <w:lang w:eastAsia="es-AR"/>
        </w:rPr>
        <w:t xml:space="preserve"> 48 encarna estos principios a través de su propuesta educativa para jóvenes y adultos. Este tipo de institución representa un dispositivo de </w:t>
      </w:r>
      <w:r w:rsidRPr="00A7216E">
        <w:rPr>
          <w:rFonts w:ascii="Arial" w:eastAsia="Times New Roman" w:hAnsi="Arial" w:cs="Arial"/>
          <w:b/>
          <w:bCs/>
          <w:sz w:val="24"/>
          <w:szCs w:val="24"/>
          <w:lang w:eastAsia="es-AR"/>
        </w:rPr>
        <w:t>inclusión social y educativa</w:t>
      </w:r>
      <w:r w:rsidRPr="00A7216E">
        <w:rPr>
          <w:rFonts w:ascii="Arial" w:eastAsia="Times New Roman" w:hAnsi="Arial" w:cs="Arial"/>
          <w:sz w:val="24"/>
          <w:szCs w:val="24"/>
          <w:lang w:eastAsia="es-AR"/>
        </w:rPr>
        <w:t>, que reconoce las trayectorias discontinuas, los saberes previos y las experiencias laborales de sus estudiantes. La educación se convierte, así, en una herramienta de reparación y de empoderamiento.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Como plantea </w:t>
      </w:r>
      <w:proofErr w:type="spellStart"/>
      <w:r w:rsidRPr="00A7216E">
        <w:rPr>
          <w:rFonts w:ascii="Arial" w:eastAsia="Times New Roman" w:hAnsi="Arial" w:cs="Arial"/>
          <w:b/>
          <w:bCs/>
          <w:sz w:val="24"/>
          <w:szCs w:val="24"/>
          <w:lang w:eastAsia="es-AR"/>
        </w:rPr>
        <w:t>Nicastro</w:t>
      </w:r>
      <w:proofErr w:type="spellEnd"/>
      <w:r w:rsidRPr="00A7216E">
        <w:rPr>
          <w:rFonts w:ascii="Arial" w:eastAsia="Times New Roman" w:hAnsi="Arial" w:cs="Arial"/>
          <w:b/>
          <w:bCs/>
          <w:sz w:val="24"/>
          <w:szCs w:val="24"/>
          <w:lang w:eastAsia="es-AR"/>
        </w:rPr>
        <w:t xml:space="preserve"> (2009)</w:t>
      </w:r>
      <w:r w:rsidR="00450EB1">
        <w:rPr>
          <w:rFonts w:ascii="Arial" w:eastAsia="Times New Roman" w:hAnsi="Arial" w:cs="Arial"/>
          <w:sz w:val="24"/>
          <w:szCs w:val="24"/>
          <w:lang w:eastAsia="es-AR"/>
        </w:rPr>
        <w:t xml:space="preserve">, </w:t>
      </w:r>
      <w:r w:rsidRPr="00A7216E">
        <w:rPr>
          <w:rFonts w:ascii="Arial" w:eastAsia="Times New Roman" w:hAnsi="Arial" w:cs="Arial"/>
          <w:sz w:val="24"/>
          <w:szCs w:val="24"/>
          <w:lang w:eastAsia="es-AR"/>
        </w:rPr>
        <w:t>revis</w:t>
      </w:r>
      <w:r w:rsidR="00450EB1">
        <w:rPr>
          <w:rFonts w:ascii="Arial" w:eastAsia="Times New Roman" w:hAnsi="Arial" w:cs="Arial"/>
          <w:sz w:val="24"/>
          <w:szCs w:val="24"/>
          <w:lang w:eastAsia="es-AR"/>
        </w:rPr>
        <w:t xml:space="preserve">itar la mirada sobre la escuela </w:t>
      </w:r>
      <w:r w:rsidRPr="00A7216E">
        <w:rPr>
          <w:rFonts w:ascii="Arial" w:eastAsia="Times New Roman" w:hAnsi="Arial" w:cs="Arial"/>
          <w:sz w:val="24"/>
          <w:szCs w:val="24"/>
          <w:lang w:eastAsia="es-AR"/>
        </w:rPr>
        <w:t>implica romper con visiones homogéneas y comprender la institución como un entramado dinámico de significaciones, donde la enseñanza y el aprendizaje se entrelazan con la historia y la cultura de los sujetos. En el CENS 48, este enfoque se manifiesta en la apuesta por la empatía, el acompañamiento y el respeto por los tiempos individuales.</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Diseño metodológico y fundamentación teórica</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El trabajo se desarrolló desde un </w:t>
      </w:r>
      <w:r w:rsidRPr="00A7216E">
        <w:rPr>
          <w:rFonts w:ascii="Arial" w:eastAsia="Times New Roman" w:hAnsi="Arial" w:cs="Arial"/>
          <w:b/>
          <w:bCs/>
          <w:sz w:val="24"/>
          <w:szCs w:val="24"/>
          <w:lang w:eastAsia="es-AR"/>
        </w:rPr>
        <w:t>enfoque cualitativo</w:t>
      </w:r>
      <w:r w:rsidRPr="00A7216E">
        <w:rPr>
          <w:rFonts w:ascii="Arial" w:eastAsia="Times New Roman" w:hAnsi="Arial" w:cs="Arial"/>
          <w:sz w:val="24"/>
          <w:szCs w:val="24"/>
          <w:lang w:eastAsia="es-AR"/>
        </w:rPr>
        <w:t xml:space="preserve">, que prioriza la comprensión de los fenómenos educativos en su contexto. Se emplearon dos instrumentos principales: la </w:t>
      </w:r>
      <w:r w:rsidR="00450EB1">
        <w:rPr>
          <w:rFonts w:ascii="Arial" w:eastAsia="Times New Roman" w:hAnsi="Arial" w:cs="Arial"/>
          <w:b/>
          <w:bCs/>
          <w:sz w:val="24"/>
          <w:szCs w:val="24"/>
          <w:lang w:eastAsia="es-AR"/>
        </w:rPr>
        <w:t>observación pasiva</w:t>
      </w:r>
      <w:r w:rsidRPr="00A7216E">
        <w:rPr>
          <w:rFonts w:ascii="Arial" w:eastAsia="Times New Roman" w:hAnsi="Arial" w:cs="Arial"/>
          <w:sz w:val="24"/>
          <w:szCs w:val="24"/>
          <w:lang w:eastAsia="es-AR"/>
        </w:rPr>
        <w:t xml:space="preserve"> y la </w:t>
      </w:r>
      <w:r w:rsidRPr="00A7216E">
        <w:rPr>
          <w:rFonts w:ascii="Arial" w:eastAsia="Times New Roman" w:hAnsi="Arial" w:cs="Arial"/>
          <w:b/>
          <w:bCs/>
          <w:sz w:val="24"/>
          <w:szCs w:val="24"/>
          <w:lang w:eastAsia="es-AR"/>
        </w:rPr>
        <w:t xml:space="preserve">entrevista </w:t>
      </w:r>
      <w:proofErr w:type="spellStart"/>
      <w:r w:rsidRPr="00A7216E">
        <w:rPr>
          <w:rFonts w:ascii="Arial" w:eastAsia="Times New Roman" w:hAnsi="Arial" w:cs="Arial"/>
          <w:b/>
          <w:bCs/>
          <w:sz w:val="24"/>
          <w:szCs w:val="24"/>
          <w:lang w:eastAsia="es-AR"/>
        </w:rPr>
        <w:t>semiestructurada</w:t>
      </w:r>
      <w:proofErr w:type="spellEnd"/>
      <w:r w:rsidRPr="00A7216E">
        <w:rPr>
          <w:rFonts w:ascii="Arial" w:eastAsia="Times New Roman" w:hAnsi="Arial" w:cs="Arial"/>
          <w:sz w:val="24"/>
          <w:szCs w:val="24"/>
          <w:lang w:eastAsia="es-AR"/>
        </w:rPr>
        <w:t>.</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Según </w:t>
      </w:r>
      <w:proofErr w:type="spellStart"/>
      <w:r w:rsidRPr="00A7216E">
        <w:rPr>
          <w:rFonts w:ascii="Arial" w:eastAsia="Times New Roman" w:hAnsi="Arial" w:cs="Arial"/>
          <w:b/>
          <w:bCs/>
          <w:sz w:val="24"/>
          <w:szCs w:val="24"/>
          <w:lang w:eastAsia="es-AR"/>
        </w:rPr>
        <w:t>Anijovich</w:t>
      </w:r>
      <w:proofErr w:type="spellEnd"/>
      <w:r w:rsidRPr="00A7216E">
        <w:rPr>
          <w:rFonts w:ascii="Arial" w:eastAsia="Times New Roman" w:hAnsi="Arial" w:cs="Arial"/>
          <w:b/>
          <w:bCs/>
          <w:sz w:val="24"/>
          <w:szCs w:val="24"/>
          <w:lang w:eastAsia="es-AR"/>
        </w:rPr>
        <w:t xml:space="preserve"> (2010)</w:t>
      </w:r>
      <w:r w:rsidR="00450EB1">
        <w:rPr>
          <w:rFonts w:ascii="Arial" w:eastAsia="Times New Roman" w:hAnsi="Arial" w:cs="Arial"/>
          <w:sz w:val="24"/>
          <w:szCs w:val="24"/>
          <w:lang w:eastAsia="es-AR"/>
        </w:rPr>
        <w:t>, observar es educar la mirada</w:t>
      </w:r>
      <w:r w:rsidRPr="00A7216E">
        <w:rPr>
          <w:rFonts w:ascii="Arial" w:eastAsia="Times New Roman" w:hAnsi="Arial" w:cs="Arial"/>
          <w:sz w:val="24"/>
          <w:szCs w:val="24"/>
          <w:lang w:eastAsia="es-AR"/>
        </w:rPr>
        <w:t xml:space="preserve">, es decir, aprender a reconocer la complejidad del aula y los múltiples sentidos que allí se construyen. La observación no se limita a registrar lo visible, sino que implica interpretar, contextualizar y reflexionar. En este sentido, </w:t>
      </w:r>
      <w:proofErr w:type="spellStart"/>
      <w:r w:rsidRPr="00A7216E">
        <w:rPr>
          <w:rFonts w:ascii="Arial" w:eastAsia="Times New Roman" w:hAnsi="Arial" w:cs="Arial"/>
          <w:b/>
          <w:bCs/>
          <w:sz w:val="24"/>
          <w:szCs w:val="24"/>
          <w:lang w:eastAsia="es-AR"/>
        </w:rPr>
        <w:t>Souto</w:t>
      </w:r>
      <w:proofErr w:type="spellEnd"/>
      <w:r w:rsidRPr="00A7216E">
        <w:rPr>
          <w:rFonts w:ascii="Arial" w:eastAsia="Times New Roman" w:hAnsi="Arial" w:cs="Arial"/>
          <w:b/>
          <w:bCs/>
          <w:sz w:val="24"/>
          <w:szCs w:val="24"/>
          <w:lang w:eastAsia="es-AR"/>
        </w:rPr>
        <w:t xml:space="preserve"> (2017)</w:t>
      </w:r>
      <w:r w:rsidRPr="00A7216E">
        <w:rPr>
          <w:rFonts w:ascii="Arial" w:eastAsia="Times New Roman" w:hAnsi="Arial" w:cs="Arial"/>
          <w:sz w:val="24"/>
          <w:szCs w:val="24"/>
          <w:lang w:eastAsia="es-AR"/>
        </w:rPr>
        <w:t xml:space="preserve"> señala que la observación constituye una práctica de formación docente, porque permite revisar los supuestos y valores que sostienen la acción pedagógica.</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La entrevista, realizada a una docente del área de Matemática, aportó un valioso testimonio sobre la vida institucional, las estrategias de enseñanza y los desafíos cotidianos. Desde la perspectiva de </w:t>
      </w:r>
      <w:proofErr w:type="spellStart"/>
      <w:r w:rsidRPr="00A7216E">
        <w:rPr>
          <w:rFonts w:ascii="Arial" w:eastAsia="Times New Roman" w:hAnsi="Arial" w:cs="Arial"/>
          <w:b/>
          <w:bCs/>
          <w:sz w:val="24"/>
          <w:szCs w:val="24"/>
          <w:lang w:eastAsia="es-AR"/>
        </w:rPr>
        <w:t>Kvale</w:t>
      </w:r>
      <w:proofErr w:type="spellEnd"/>
      <w:r w:rsidRPr="00A7216E">
        <w:rPr>
          <w:rFonts w:ascii="Arial" w:eastAsia="Times New Roman" w:hAnsi="Arial" w:cs="Arial"/>
          <w:b/>
          <w:bCs/>
          <w:sz w:val="24"/>
          <w:szCs w:val="24"/>
          <w:lang w:eastAsia="es-AR"/>
        </w:rPr>
        <w:t xml:space="preserve"> (1996)</w:t>
      </w:r>
      <w:r w:rsidRPr="00A7216E">
        <w:rPr>
          <w:rFonts w:ascii="Arial" w:eastAsia="Times New Roman" w:hAnsi="Arial" w:cs="Arial"/>
          <w:sz w:val="24"/>
          <w:szCs w:val="24"/>
          <w:lang w:eastAsia="es-AR"/>
        </w:rPr>
        <w:t xml:space="preserve">, la entrevista cualitativa es una </w:t>
      </w:r>
      <w:proofErr w:type="spellStart"/>
      <w:r w:rsidRPr="00A7216E">
        <w:rPr>
          <w:rFonts w:ascii="Arial" w:eastAsia="Times New Roman" w:hAnsi="Arial" w:cs="Arial"/>
          <w:sz w:val="24"/>
          <w:szCs w:val="24"/>
          <w:lang w:eastAsia="es-AR"/>
        </w:rPr>
        <w:t>co</w:t>
      </w:r>
      <w:proofErr w:type="spellEnd"/>
      <w:r w:rsidRPr="00A7216E">
        <w:rPr>
          <w:rFonts w:ascii="Arial" w:eastAsia="Times New Roman" w:hAnsi="Arial" w:cs="Arial"/>
          <w:sz w:val="24"/>
          <w:szCs w:val="24"/>
          <w:lang w:eastAsia="es-AR"/>
        </w:rPr>
        <w:t xml:space="preserve">-construcción de significados; a través de ella, se accede </w:t>
      </w:r>
      <w:r w:rsidRPr="00A7216E">
        <w:rPr>
          <w:rFonts w:ascii="Arial" w:eastAsia="Times New Roman" w:hAnsi="Arial" w:cs="Arial"/>
          <w:sz w:val="24"/>
          <w:szCs w:val="24"/>
          <w:lang w:eastAsia="es-AR"/>
        </w:rPr>
        <w:lastRenderedPageBreak/>
        <w:t>no solo a la descripción de una práctica, sino al modo en que el sujeto la vive y la interpreta.</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Caracterización institucional y contexto socioeducativo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El CENS N</w:t>
      </w:r>
      <w:proofErr w:type="gramStart"/>
      <w:r w:rsidRPr="00A7216E">
        <w:rPr>
          <w:rFonts w:ascii="Arial" w:eastAsia="Times New Roman" w:hAnsi="Arial" w:cs="Arial"/>
          <w:sz w:val="24"/>
          <w:szCs w:val="24"/>
          <w:lang w:eastAsia="es-AR"/>
        </w:rPr>
        <w:t>.º</w:t>
      </w:r>
      <w:proofErr w:type="gramEnd"/>
      <w:r w:rsidRPr="00A7216E">
        <w:rPr>
          <w:rFonts w:ascii="Arial" w:eastAsia="Times New Roman" w:hAnsi="Arial" w:cs="Arial"/>
          <w:sz w:val="24"/>
          <w:szCs w:val="24"/>
          <w:lang w:eastAsia="es-AR"/>
        </w:rPr>
        <w:t xml:space="preserve"> 48 se ubica en </w:t>
      </w:r>
      <w:r w:rsidRPr="00A7216E">
        <w:rPr>
          <w:rFonts w:ascii="Arial" w:eastAsia="Times New Roman" w:hAnsi="Arial" w:cs="Arial"/>
          <w:b/>
          <w:bCs/>
          <w:sz w:val="24"/>
          <w:szCs w:val="24"/>
          <w:lang w:eastAsia="es-AR"/>
        </w:rPr>
        <w:t>Paseo Colón 1366</w:t>
      </w:r>
      <w:r w:rsidRPr="00A7216E">
        <w:rPr>
          <w:rFonts w:ascii="Arial" w:eastAsia="Times New Roman" w:hAnsi="Arial" w:cs="Arial"/>
          <w:sz w:val="24"/>
          <w:szCs w:val="24"/>
          <w:lang w:eastAsia="es-AR"/>
        </w:rPr>
        <w:t>, en una zona céntrica y de fácil acceso. Su población estudiantil está compuesta por jóvenes y adultos de distintas edades, mayormente de sectores populares, con trayectorias escolares interrumpidas y experiencias laborales diversas. Muchos de ellos son trabajadores con horarios rotativos o madres y padres que buscan concluir sus estudios. La institución, consciente de estas realidades, organiza su propuesta educativa con criterios de flexibilidad y acompañamiento.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La docente entrevistada señaló que “la matrícula es muy diversa y fluctuante”, lo que exige una constante readaptación de las planificaciones y estrategias de enseñanza. Asimismo, indicó que algunos estudiantes presentan dificultades para sostener la regularidad por motivos laborales, familiares o de salud, por lo que la escuela adopta una</w:t>
      </w:r>
      <w:r w:rsidR="00450EB1">
        <w:rPr>
          <w:rFonts w:ascii="Arial" w:eastAsia="Times New Roman" w:hAnsi="Arial" w:cs="Arial"/>
          <w:sz w:val="24"/>
          <w:szCs w:val="24"/>
          <w:lang w:eastAsia="es-AR"/>
        </w:rPr>
        <w:t xml:space="preserve"> postura comprensiva y de apoyo.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La institución comparte edificio con otros niveles educativos, lo que genera desafíos en la convivencia de los espacios, pero también oportunidades de cooperación interinstitucional. A pesar de las limitaciones edilicias y tecnológicas, el equipo docente muestra una fuerte vocación de servicio y compromiso ético. La docente describió el clima laboral como “colaborativo y respetuoso”, con un acompañamiento activo de la conducción, especialmente en la atención a situaciones personales de los alumnos.</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El CENS participa en programas como </w:t>
      </w:r>
      <w:r w:rsidRPr="00A7216E">
        <w:rPr>
          <w:rFonts w:ascii="Arial" w:eastAsia="Times New Roman" w:hAnsi="Arial" w:cs="Arial"/>
          <w:b/>
          <w:bCs/>
          <w:sz w:val="24"/>
          <w:szCs w:val="24"/>
          <w:lang w:eastAsia="es-AR"/>
        </w:rPr>
        <w:t>Secundaria Aprende</w:t>
      </w:r>
      <w:r w:rsidRPr="00A7216E">
        <w:rPr>
          <w:rFonts w:ascii="Arial" w:eastAsia="Times New Roman" w:hAnsi="Arial" w:cs="Arial"/>
          <w:sz w:val="24"/>
          <w:szCs w:val="24"/>
          <w:lang w:eastAsia="es-AR"/>
        </w:rPr>
        <w:t xml:space="preserve"> y en proyectos articulados con otras áreas del Gobierno de la Ciudad, lo que fortalece su inserción en la política educativa local y su función social como espacio de inclusión y de formación ciudadana.</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lastRenderedPageBreak/>
        <w:t>Análisis del contexto áulico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Las clases observadas en el área de Matemática mostraron un clima de trabajo sereno y cooperativo, caracterizado por la cercanía entre docente y estudiantes. Los grupos son reducidos, lo que permite un vínculo personalizado y un seguimiento constante. La docente explicó que “trabaja mejor con material concreto y con ejemplos visuales”, dado que muchos alumnos se reenganchan con el estudio tras largos períodos alejados de la escolaridad formal.</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El método de enseñanza combina la exposición tradicional con el aprendizaje situado. La docente articula los contenidos matemáticos con problemáticas cotidianas —por ejemplo, cálculos relacionados con el consumo, el trabajo o la organización doméstica— para generar sentido. Esta estrategia coincide con lo que </w:t>
      </w:r>
      <w:proofErr w:type="spellStart"/>
      <w:r w:rsidRPr="00A7216E">
        <w:rPr>
          <w:rFonts w:ascii="Arial" w:eastAsia="Times New Roman" w:hAnsi="Arial" w:cs="Arial"/>
          <w:b/>
          <w:bCs/>
          <w:sz w:val="24"/>
          <w:szCs w:val="24"/>
          <w:lang w:eastAsia="es-AR"/>
        </w:rPr>
        <w:t>Perkins</w:t>
      </w:r>
      <w:proofErr w:type="spellEnd"/>
      <w:r w:rsidRPr="00A7216E">
        <w:rPr>
          <w:rFonts w:ascii="Arial" w:eastAsia="Times New Roman" w:hAnsi="Arial" w:cs="Arial"/>
          <w:b/>
          <w:bCs/>
          <w:sz w:val="24"/>
          <w:szCs w:val="24"/>
          <w:lang w:eastAsia="es-AR"/>
        </w:rPr>
        <w:t xml:space="preserve"> (2003)</w:t>
      </w:r>
      <w:r w:rsidRPr="00A7216E">
        <w:rPr>
          <w:rFonts w:ascii="Arial" w:eastAsia="Times New Roman" w:hAnsi="Arial" w:cs="Arial"/>
          <w:sz w:val="24"/>
          <w:szCs w:val="24"/>
          <w:lang w:eastAsia="es-AR"/>
        </w:rPr>
        <w:t xml:space="preserve"> denomina </w:t>
      </w:r>
      <w:r w:rsidRPr="00A7216E">
        <w:rPr>
          <w:rFonts w:ascii="Arial" w:eastAsia="Times New Roman" w:hAnsi="Arial" w:cs="Arial"/>
          <w:i/>
          <w:iCs/>
          <w:sz w:val="24"/>
          <w:szCs w:val="24"/>
          <w:lang w:eastAsia="es-AR"/>
        </w:rPr>
        <w:t>aprendizaje pleno</w:t>
      </w:r>
      <w:r w:rsidRPr="00A7216E">
        <w:rPr>
          <w:rFonts w:ascii="Arial" w:eastAsia="Times New Roman" w:hAnsi="Arial" w:cs="Arial"/>
          <w:sz w:val="24"/>
          <w:szCs w:val="24"/>
          <w:lang w:eastAsia="es-AR"/>
        </w:rPr>
        <w:t>, es decir, aquel que se construye cuando los conocimientos se conectan con la vida y se transforman en herramientas de comprensión del mundo.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Durante la observación se destacó la actitud respetuosa y participativa de los estudiantes. La docente mantiene un equilibrio entre el orden y la flexibilidad, sosteniendo un clima donde el error se concibe como parte natural del proceso. Frente a las diferencias de ritmo o nivel, procura adaptar las consignas, reforzar las explicaciones y ofrecer ejemplos adicionales.</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No obstante, reconoce dificultades derivadas de la irregularidad en la asistencia, la falta de continuidad y los problemas personales de los alumnos, situaciones que a veces </w:t>
      </w:r>
      <w:r w:rsidR="00450EB1">
        <w:rPr>
          <w:rFonts w:ascii="Arial" w:eastAsia="Times New Roman" w:hAnsi="Arial" w:cs="Arial"/>
          <w:sz w:val="24"/>
          <w:szCs w:val="24"/>
          <w:lang w:eastAsia="es-AR"/>
        </w:rPr>
        <w:t>generan desánimo o desconexión.</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La docente también mencionó conflictos interpersonales que afectaron la dinámica grupal durante el primer cuatrimestre, vinculados principalmente a diferencias de carácter y convivencia. Sin embargo, señaló una mejora progresiva en el segundo tramo del año, lo cual atribuye al fortalecimiento de los vínculos y a la mediación institucional oportuna. Este aspecto pone en evidencia la importancia del trabajo emocional y vincular dentro del aula, coherente con el enfoque integral de la educación inclusiva.</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lastRenderedPageBreak/>
        <w:t>Integración crítica de los ejes transversales</w:t>
      </w:r>
    </w:p>
    <w:p w:rsidR="00A7216E" w:rsidRPr="00A7216E" w:rsidRDefault="00A7216E" w:rsidP="00A7216E">
      <w:pPr>
        <w:spacing w:before="100" w:beforeAutospacing="1" w:after="100" w:afterAutospacing="1" w:line="360" w:lineRule="auto"/>
        <w:outlineLvl w:val="2"/>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Educación Inclusiva e Interculturalidad</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El CENS 48 constituye un claro ejemplo de educación inclusiva. La diversidad de edades, trayectorias y contextos sociales se convierte en el punto de partida para la enseñanza. La docente entrevistada remarcó la necesidad de “enseñar partiendo de lo que el estudiante ya sabe”, reconociendo los saberes previos y las experiencias laborales o familiares como recursos de aprendizaje. Esta mirada se inscribe en la pedagogía del reconocimiento, que promueve </w:t>
      </w:r>
      <w:proofErr w:type="spellStart"/>
      <w:r w:rsidRPr="00A7216E">
        <w:rPr>
          <w:rFonts w:ascii="Arial" w:eastAsia="Times New Roman" w:hAnsi="Arial" w:cs="Arial"/>
          <w:b/>
          <w:bCs/>
          <w:sz w:val="24"/>
          <w:szCs w:val="24"/>
          <w:lang w:eastAsia="es-AR"/>
        </w:rPr>
        <w:t>Anijovich</w:t>
      </w:r>
      <w:proofErr w:type="spellEnd"/>
      <w:r w:rsidRPr="00A7216E">
        <w:rPr>
          <w:rFonts w:ascii="Arial" w:eastAsia="Times New Roman" w:hAnsi="Arial" w:cs="Arial"/>
          <w:b/>
          <w:bCs/>
          <w:sz w:val="24"/>
          <w:szCs w:val="24"/>
          <w:lang w:eastAsia="es-AR"/>
        </w:rPr>
        <w:t xml:space="preserve"> (2012)</w:t>
      </w:r>
      <w:r w:rsidRPr="00A7216E">
        <w:rPr>
          <w:rFonts w:ascii="Arial" w:eastAsia="Times New Roman" w:hAnsi="Arial" w:cs="Arial"/>
          <w:sz w:val="24"/>
          <w:szCs w:val="24"/>
          <w:lang w:eastAsia="es-AR"/>
        </w:rPr>
        <w:t xml:space="preserve"> al sostener que enseñar implica </w:t>
      </w:r>
      <w:proofErr w:type="spellStart"/>
      <w:r w:rsidRPr="00A7216E">
        <w:rPr>
          <w:rFonts w:ascii="Arial" w:eastAsia="Times New Roman" w:hAnsi="Arial" w:cs="Arial"/>
          <w:sz w:val="24"/>
          <w:szCs w:val="24"/>
          <w:lang w:eastAsia="es-AR"/>
        </w:rPr>
        <w:t>empatizar</w:t>
      </w:r>
      <w:proofErr w:type="spellEnd"/>
      <w:r w:rsidRPr="00A7216E">
        <w:rPr>
          <w:rFonts w:ascii="Arial" w:eastAsia="Times New Roman" w:hAnsi="Arial" w:cs="Arial"/>
          <w:sz w:val="24"/>
          <w:szCs w:val="24"/>
          <w:lang w:eastAsia="es-AR"/>
        </w:rPr>
        <w:t xml:space="preserve"> y reconstruir significados junto al otro.</w:t>
      </w:r>
    </w:p>
    <w:p w:rsidR="00A7216E" w:rsidRPr="00A7216E" w:rsidRDefault="00A7216E" w:rsidP="00A7216E">
      <w:pPr>
        <w:spacing w:before="100" w:beforeAutospacing="1" w:after="100" w:afterAutospacing="1" w:line="360" w:lineRule="auto"/>
        <w:outlineLvl w:val="2"/>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Educación Sexual Integral (ESI)</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La ESI se aborda transversalmente en proyectos institucionales y en conversaciones cotidianas que fomentan el respeto y la convivencia. Si bien no es un contenido sistematizado en el área de Matemática, la docente expresó su compromiso con la formación integral de los estudiantes y destacó la importancia de “promover el respeto, el cuidado y la empatía” como valores educativos. Este enfoque coincide con los lineamientos de la </w:t>
      </w:r>
      <w:r w:rsidRPr="00A7216E">
        <w:rPr>
          <w:rFonts w:ascii="Arial" w:eastAsia="Times New Roman" w:hAnsi="Arial" w:cs="Arial"/>
          <w:b/>
          <w:bCs/>
          <w:sz w:val="24"/>
          <w:szCs w:val="24"/>
          <w:lang w:eastAsia="es-AR"/>
        </w:rPr>
        <w:t>Ley 26.150</w:t>
      </w:r>
      <w:r w:rsidR="00450EB1">
        <w:rPr>
          <w:rFonts w:ascii="Arial" w:eastAsia="Times New Roman" w:hAnsi="Arial" w:cs="Arial"/>
          <w:b/>
          <w:bCs/>
          <w:sz w:val="24"/>
          <w:szCs w:val="24"/>
          <w:lang w:eastAsia="es-AR"/>
        </w:rPr>
        <w:t xml:space="preserve"> del 2006</w:t>
      </w:r>
      <w:r w:rsidRPr="00A7216E">
        <w:rPr>
          <w:rFonts w:ascii="Arial" w:eastAsia="Times New Roman" w:hAnsi="Arial" w:cs="Arial"/>
          <w:sz w:val="24"/>
          <w:szCs w:val="24"/>
          <w:lang w:eastAsia="es-AR"/>
        </w:rPr>
        <w:t>, que concibe la ESI como una herramienta para construir ciudadanía y autonomía.</w:t>
      </w:r>
    </w:p>
    <w:p w:rsidR="00A7216E" w:rsidRPr="00A7216E" w:rsidRDefault="00A7216E" w:rsidP="00A7216E">
      <w:pPr>
        <w:spacing w:before="100" w:beforeAutospacing="1" w:after="100" w:afterAutospacing="1" w:line="360" w:lineRule="auto"/>
        <w:outlineLvl w:val="2"/>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Educación Ambiental</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El eje ambiental se refleja en proyectos institucionales de reciclaje y reutilización, como el taller “</w:t>
      </w:r>
      <w:proofErr w:type="spellStart"/>
      <w:r w:rsidRPr="00A7216E">
        <w:rPr>
          <w:rFonts w:ascii="Arial" w:eastAsia="Times New Roman" w:hAnsi="Arial" w:cs="Arial"/>
          <w:sz w:val="24"/>
          <w:szCs w:val="24"/>
          <w:lang w:eastAsia="es-AR"/>
        </w:rPr>
        <w:t>Ecoescobas</w:t>
      </w:r>
      <w:proofErr w:type="spellEnd"/>
      <w:r w:rsidRPr="00A7216E">
        <w:rPr>
          <w:rFonts w:ascii="Arial" w:eastAsia="Times New Roman" w:hAnsi="Arial" w:cs="Arial"/>
          <w:sz w:val="24"/>
          <w:szCs w:val="24"/>
          <w:lang w:eastAsia="es-AR"/>
        </w:rPr>
        <w:t xml:space="preserve">”. Aunque aún no se integra plenamente en todas las áreas, la conciencia ecológica empieza a ser parte de la formación ciudadana. Este compromiso se alinea con la </w:t>
      </w:r>
      <w:r w:rsidRPr="00A7216E">
        <w:rPr>
          <w:rFonts w:ascii="Arial" w:eastAsia="Times New Roman" w:hAnsi="Arial" w:cs="Arial"/>
          <w:b/>
          <w:bCs/>
          <w:sz w:val="24"/>
          <w:szCs w:val="24"/>
          <w:lang w:eastAsia="es-AR"/>
        </w:rPr>
        <w:t>Ley 27.621</w:t>
      </w:r>
      <w:r w:rsidR="00450EB1">
        <w:rPr>
          <w:rFonts w:ascii="Arial" w:eastAsia="Times New Roman" w:hAnsi="Arial" w:cs="Arial"/>
          <w:b/>
          <w:bCs/>
          <w:sz w:val="24"/>
          <w:szCs w:val="24"/>
          <w:lang w:eastAsia="es-AR"/>
        </w:rPr>
        <w:t xml:space="preserve"> del 2021</w:t>
      </w:r>
      <w:r w:rsidRPr="00A7216E">
        <w:rPr>
          <w:rFonts w:ascii="Arial" w:eastAsia="Times New Roman" w:hAnsi="Arial" w:cs="Arial"/>
          <w:b/>
          <w:bCs/>
          <w:sz w:val="24"/>
          <w:szCs w:val="24"/>
          <w:lang w:eastAsia="es-AR"/>
        </w:rPr>
        <w:t xml:space="preserve"> de Educación Ambiental Integral</w:t>
      </w:r>
      <w:r w:rsidRPr="00A7216E">
        <w:rPr>
          <w:rFonts w:ascii="Arial" w:eastAsia="Times New Roman" w:hAnsi="Arial" w:cs="Arial"/>
          <w:sz w:val="24"/>
          <w:szCs w:val="24"/>
          <w:lang w:eastAsia="es-AR"/>
        </w:rPr>
        <w:t>, que promueve la sostenibilidad como valor transversal.</w:t>
      </w:r>
    </w:p>
    <w:p w:rsidR="00450EB1" w:rsidRDefault="00450EB1" w:rsidP="00A7216E">
      <w:pPr>
        <w:spacing w:before="100" w:beforeAutospacing="1" w:after="100" w:afterAutospacing="1" w:line="360" w:lineRule="auto"/>
        <w:outlineLvl w:val="2"/>
        <w:rPr>
          <w:rFonts w:ascii="Arial" w:eastAsia="Times New Roman" w:hAnsi="Arial" w:cs="Arial"/>
          <w:b/>
          <w:bCs/>
          <w:sz w:val="24"/>
          <w:szCs w:val="24"/>
          <w:lang w:eastAsia="es-AR"/>
        </w:rPr>
      </w:pPr>
    </w:p>
    <w:p w:rsidR="00450EB1" w:rsidRDefault="00450EB1" w:rsidP="00A7216E">
      <w:pPr>
        <w:spacing w:before="100" w:beforeAutospacing="1" w:after="100" w:afterAutospacing="1" w:line="360" w:lineRule="auto"/>
        <w:outlineLvl w:val="2"/>
        <w:rPr>
          <w:rFonts w:ascii="Arial" w:eastAsia="Times New Roman" w:hAnsi="Arial" w:cs="Arial"/>
          <w:b/>
          <w:bCs/>
          <w:sz w:val="24"/>
          <w:szCs w:val="24"/>
          <w:lang w:eastAsia="es-AR"/>
        </w:rPr>
      </w:pPr>
    </w:p>
    <w:p w:rsidR="00A7216E" w:rsidRPr="00A7216E" w:rsidRDefault="00A7216E" w:rsidP="00A7216E">
      <w:pPr>
        <w:spacing w:before="100" w:beforeAutospacing="1" w:after="100" w:afterAutospacing="1" w:line="360" w:lineRule="auto"/>
        <w:outlineLvl w:val="2"/>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lastRenderedPageBreak/>
        <w:t>Perspectiva de Género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La docente destacó la relevancia del enfoque de género dentro del aula, no solo como tema de discusión, sino como modo de relación. Frente a situaciones de desigualdad o discriminación, interviene promoviendo el diálogo y la reflexión. Este ejercicio ético del poder pedagógico responde a la concepción de </w:t>
      </w:r>
      <w:r w:rsidRPr="00A7216E">
        <w:rPr>
          <w:rFonts w:ascii="Arial" w:eastAsia="Times New Roman" w:hAnsi="Arial" w:cs="Arial"/>
          <w:b/>
          <w:bCs/>
          <w:sz w:val="24"/>
          <w:szCs w:val="24"/>
          <w:lang w:eastAsia="es-AR"/>
        </w:rPr>
        <w:t>Greco (2018)</w:t>
      </w:r>
      <w:r w:rsidRPr="00A7216E">
        <w:rPr>
          <w:rFonts w:ascii="Arial" w:eastAsia="Times New Roman" w:hAnsi="Arial" w:cs="Arial"/>
          <w:sz w:val="24"/>
          <w:szCs w:val="24"/>
          <w:lang w:eastAsia="es-AR"/>
        </w:rPr>
        <w:t xml:space="preserve"> sobre la autoridad como construcción política y colectiva.</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Cultura institucional y trabajo colectivo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El CENS 48 se caracteriza por una cultura institucional basada en la cooperación y el sentido de pertenencia. La docente entrevistada valoró el trabajo en equipo y la comunicación fluida entre colegas y conducción. Mencionó que las reuniones institucionales permiten “repensar estrategias comunes” frente a las dificultades y compartir experiencias exitosas, lo que genera una sensación de comunidad profesional.</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En relación con los vínculos con los estudiantes, la docente subrayó la importancia del </w:t>
      </w:r>
      <w:r w:rsidRPr="00A7216E">
        <w:rPr>
          <w:rFonts w:ascii="Arial" w:eastAsia="Times New Roman" w:hAnsi="Arial" w:cs="Arial"/>
          <w:b/>
          <w:bCs/>
          <w:sz w:val="24"/>
          <w:szCs w:val="24"/>
          <w:lang w:eastAsia="es-AR"/>
        </w:rPr>
        <w:t>acompañamiento integral</w:t>
      </w:r>
      <w:r w:rsidRPr="00A7216E">
        <w:rPr>
          <w:rFonts w:ascii="Arial" w:eastAsia="Times New Roman" w:hAnsi="Arial" w:cs="Arial"/>
          <w:sz w:val="24"/>
          <w:szCs w:val="24"/>
          <w:lang w:eastAsia="es-AR"/>
        </w:rPr>
        <w:t xml:space="preserve"> y el seguimiento de las trayectorias, tarea en la que intervienen docentes, equipo de orientación y directivos. Ante problemáticas complejas —como consumo, salud mental o violencia doméstica—, la escuela articula con servicios sociales y sanitarios externos, demostrando una fuerte red de contención.</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Como sostiene </w:t>
      </w:r>
      <w:proofErr w:type="spellStart"/>
      <w:r w:rsidRPr="00A7216E">
        <w:rPr>
          <w:rFonts w:ascii="Arial" w:eastAsia="Times New Roman" w:hAnsi="Arial" w:cs="Arial"/>
          <w:b/>
          <w:bCs/>
          <w:sz w:val="24"/>
          <w:szCs w:val="24"/>
          <w:lang w:eastAsia="es-AR"/>
        </w:rPr>
        <w:t>Postic</w:t>
      </w:r>
      <w:proofErr w:type="spellEnd"/>
      <w:r w:rsidRPr="00A7216E">
        <w:rPr>
          <w:rFonts w:ascii="Arial" w:eastAsia="Times New Roman" w:hAnsi="Arial" w:cs="Arial"/>
          <w:b/>
          <w:bCs/>
          <w:sz w:val="24"/>
          <w:szCs w:val="24"/>
          <w:lang w:eastAsia="es-AR"/>
        </w:rPr>
        <w:t xml:space="preserve"> (1990)</w:t>
      </w:r>
      <w:r w:rsidRPr="00A7216E">
        <w:rPr>
          <w:rFonts w:ascii="Arial" w:eastAsia="Times New Roman" w:hAnsi="Arial" w:cs="Arial"/>
          <w:sz w:val="24"/>
          <w:szCs w:val="24"/>
          <w:lang w:eastAsia="es-AR"/>
        </w:rPr>
        <w:t xml:space="preserve">, observar los cambios en educación implica comprender a la escuela como un organismo vivo, en transformación constante. El CENS 48 asume ese carácter dinámico y redefine sus prácticas en función de las necesidades emergentes. La </w:t>
      </w:r>
      <w:r w:rsidRPr="00A7216E">
        <w:rPr>
          <w:rFonts w:ascii="Arial" w:eastAsia="Times New Roman" w:hAnsi="Arial" w:cs="Arial"/>
          <w:b/>
          <w:bCs/>
          <w:sz w:val="24"/>
          <w:szCs w:val="24"/>
          <w:lang w:eastAsia="es-AR"/>
        </w:rPr>
        <w:t>documentación narrativa de experiencias pedagógicas</w:t>
      </w:r>
      <w:r w:rsidRPr="00A7216E">
        <w:rPr>
          <w:rFonts w:ascii="Arial" w:eastAsia="Times New Roman" w:hAnsi="Arial" w:cs="Arial"/>
          <w:sz w:val="24"/>
          <w:szCs w:val="24"/>
          <w:lang w:eastAsia="es-AR"/>
        </w:rPr>
        <w:t xml:space="preserve"> (Suárez, 2023) se presenta como una herramienta potente para visibilizar este proceso de reflexión colectiva, fortaleciendo la memoria institucional y el aprendizaje compartido.</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lastRenderedPageBreak/>
        <w:t>Identidad docente y reflexión profesiona</w:t>
      </w:r>
      <w:r w:rsidR="00450EB1">
        <w:rPr>
          <w:rFonts w:ascii="Arial" w:eastAsia="Times New Roman" w:hAnsi="Arial" w:cs="Arial"/>
          <w:b/>
          <w:bCs/>
          <w:sz w:val="24"/>
          <w:szCs w:val="24"/>
          <w:lang w:eastAsia="es-AR"/>
        </w:rPr>
        <w:t>l</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La experiencia de observación y entrevista permitió acceder a una comprensión profunda del </w:t>
      </w:r>
      <w:r w:rsidRPr="00450EB1">
        <w:rPr>
          <w:rFonts w:ascii="Arial" w:eastAsia="Times New Roman" w:hAnsi="Arial" w:cs="Arial"/>
          <w:sz w:val="24"/>
          <w:szCs w:val="24"/>
          <w:lang w:eastAsia="es-AR"/>
        </w:rPr>
        <w:t>ser docente en contextos de educación de adultos</w:t>
      </w:r>
      <w:r w:rsidRPr="00A7216E">
        <w:rPr>
          <w:rFonts w:ascii="Arial" w:eastAsia="Times New Roman" w:hAnsi="Arial" w:cs="Arial"/>
          <w:sz w:val="24"/>
          <w:szCs w:val="24"/>
          <w:lang w:eastAsia="es-AR"/>
        </w:rPr>
        <w:t>. La docente entrevistada concibe su práctica como un espacio de construcción conjunta, donde enseñar implica acompañar, sostener y generar confianza. Sus palabras revelan una identidad pedagógica marcada por la empatía y la convicción de que “cada estudiante tiene su propio tiempo y su manera de aprender”.</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Esta concepción se alinea con la idea de </w:t>
      </w:r>
      <w:r w:rsidRPr="00A7216E">
        <w:rPr>
          <w:rFonts w:ascii="Arial" w:eastAsia="Times New Roman" w:hAnsi="Arial" w:cs="Arial"/>
          <w:b/>
          <w:bCs/>
          <w:sz w:val="24"/>
          <w:szCs w:val="24"/>
          <w:lang w:eastAsia="es-AR"/>
        </w:rPr>
        <w:t>evaluación para aprender</w:t>
      </w:r>
      <w:r w:rsidRPr="00A7216E">
        <w:rPr>
          <w:rFonts w:ascii="Arial" w:eastAsia="Times New Roman" w:hAnsi="Arial" w:cs="Arial"/>
          <w:sz w:val="24"/>
          <w:szCs w:val="24"/>
          <w:lang w:eastAsia="es-AR"/>
        </w:rPr>
        <w:t xml:space="preserve"> de </w:t>
      </w:r>
      <w:proofErr w:type="spellStart"/>
      <w:r w:rsidRPr="00A7216E">
        <w:rPr>
          <w:rFonts w:ascii="Arial" w:eastAsia="Times New Roman" w:hAnsi="Arial" w:cs="Arial"/>
          <w:b/>
          <w:bCs/>
          <w:sz w:val="24"/>
          <w:szCs w:val="24"/>
          <w:lang w:eastAsia="es-AR"/>
        </w:rPr>
        <w:t>Anijovich</w:t>
      </w:r>
      <w:proofErr w:type="spellEnd"/>
      <w:r w:rsidRPr="00A7216E">
        <w:rPr>
          <w:rFonts w:ascii="Arial" w:eastAsia="Times New Roman" w:hAnsi="Arial" w:cs="Arial"/>
          <w:b/>
          <w:bCs/>
          <w:sz w:val="24"/>
          <w:szCs w:val="24"/>
          <w:lang w:eastAsia="es-AR"/>
        </w:rPr>
        <w:t xml:space="preserve"> y González (2012)</w:t>
      </w:r>
      <w:r w:rsidRPr="00A7216E">
        <w:rPr>
          <w:rFonts w:ascii="Arial" w:eastAsia="Times New Roman" w:hAnsi="Arial" w:cs="Arial"/>
          <w:sz w:val="24"/>
          <w:szCs w:val="24"/>
          <w:lang w:eastAsia="es-AR"/>
        </w:rPr>
        <w:t>, en la que la evaluación deja de ser un mecanismo de control y se transforma en una herramienta de diálogo y orientación. La docente enfatiza la importancia de observar los avances, no solo los resultados, y de reconocer los logros individuales como parte del proceso de aprendizaje.</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La observación permitió también advertir cómo la </w:t>
      </w:r>
      <w:r w:rsidRPr="00A7216E">
        <w:rPr>
          <w:rFonts w:ascii="Arial" w:eastAsia="Times New Roman" w:hAnsi="Arial" w:cs="Arial"/>
          <w:b/>
          <w:bCs/>
          <w:sz w:val="24"/>
          <w:szCs w:val="24"/>
          <w:lang w:eastAsia="es-AR"/>
        </w:rPr>
        <w:t>autoridad pedagógica</w:t>
      </w:r>
      <w:r w:rsidRPr="00A7216E">
        <w:rPr>
          <w:rFonts w:ascii="Arial" w:eastAsia="Times New Roman" w:hAnsi="Arial" w:cs="Arial"/>
          <w:sz w:val="24"/>
          <w:szCs w:val="24"/>
          <w:lang w:eastAsia="es-AR"/>
        </w:rPr>
        <w:t xml:space="preserve"> se construye en la cotidianeidad. Tal como plantea </w:t>
      </w:r>
      <w:r w:rsidRPr="00A7216E">
        <w:rPr>
          <w:rFonts w:ascii="Arial" w:eastAsia="Times New Roman" w:hAnsi="Arial" w:cs="Arial"/>
          <w:b/>
          <w:bCs/>
          <w:sz w:val="24"/>
          <w:szCs w:val="24"/>
          <w:lang w:eastAsia="es-AR"/>
        </w:rPr>
        <w:t>Greco (2018)</w:t>
      </w:r>
      <w:r w:rsidRPr="00A7216E">
        <w:rPr>
          <w:rFonts w:ascii="Arial" w:eastAsia="Times New Roman" w:hAnsi="Arial" w:cs="Arial"/>
          <w:sz w:val="24"/>
          <w:szCs w:val="24"/>
          <w:lang w:eastAsia="es-AR"/>
        </w:rPr>
        <w:t>, no se trata de imponer disciplina, sino de construir confianza a través del respeto, la coherencia y la palabra que orienta. En este sentido, la docente ejerce una autoridad ética, que habilita la participación y sostiene el aprendizaje desde el reconocimiento mutuo.</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Desde una mirada más amplia, la identidad docente se forja en el </w:t>
      </w:r>
      <w:r w:rsidRPr="00A7216E">
        <w:rPr>
          <w:rFonts w:ascii="Arial" w:eastAsia="Times New Roman" w:hAnsi="Arial" w:cs="Arial"/>
          <w:b/>
          <w:bCs/>
          <w:sz w:val="24"/>
          <w:szCs w:val="24"/>
          <w:lang w:eastAsia="es-AR"/>
        </w:rPr>
        <w:t>equilibrio entre lo instituido y lo instituyente</w:t>
      </w:r>
      <w:r w:rsidRPr="00A7216E">
        <w:rPr>
          <w:rFonts w:ascii="Arial" w:eastAsia="Times New Roman" w:hAnsi="Arial" w:cs="Arial"/>
          <w:sz w:val="24"/>
          <w:szCs w:val="24"/>
          <w:lang w:eastAsia="es-AR"/>
        </w:rPr>
        <w:t>: entre las normativas y las posibilidades de innovación. El CENS 48, con su diversidad de estudiantes y su estructura flexible, se convierte en un laboratorio de prácticas transformadoras, donde cada clase es una oportunidad de revisar los modos de enseñar y aprender.</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Finalmente, esta experiencia de observación me permitió comprender que la docencia no se limita a la transmisión de conocimientos, sino que constituye una </w:t>
      </w:r>
      <w:r w:rsidRPr="00450EB1">
        <w:rPr>
          <w:rFonts w:ascii="Arial" w:eastAsia="Times New Roman" w:hAnsi="Arial" w:cs="Arial"/>
          <w:sz w:val="24"/>
          <w:szCs w:val="24"/>
          <w:lang w:eastAsia="es-AR"/>
        </w:rPr>
        <w:t>práctica política y ética</w:t>
      </w:r>
      <w:r w:rsidRPr="00A7216E">
        <w:rPr>
          <w:rFonts w:ascii="Arial" w:eastAsia="Times New Roman" w:hAnsi="Arial" w:cs="Arial"/>
          <w:sz w:val="24"/>
          <w:szCs w:val="24"/>
          <w:lang w:eastAsia="es-AR"/>
        </w:rPr>
        <w:t xml:space="preserve">. Política, porque implica decidir qué saberes son valiosos y cómo se democratiza su acceso. Ética, porque requiere responsabilidad afectiva y compromiso con los otros. Como afirma </w:t>
      </w:r>
      <w:r w:rsidRPr="00A7216E">
        <w:rPr>
          <w:rFonts w:ascii="Arial" w:eastAsia="Times New Roman" w:hAnsi="Arial" w:cs="Arial"/>
          <w:b/>
          <w:bCs/>
          <w:sz w:val="24"/>
          <w:szCs w:val="24"/>
          <w:lang w:eastAsia="es-AR"/>
        </w:rPr>
        <w:t xml:space="preserve">Suárez </w:t>
      </w:r>
      <w:r w:rsidRPr="00A7216E">
        <w:rPr>
          <w:rFonts w:ascii="Arial" w:eastAsia="Times New Roman" w:hAnsi="Arial" w:cs="Arial"/>
          <w:b/>
          <w:bCs/>
          <w:sz w:val="24"/>
          <w:szCs w:val="24"/>
          <w:lang w:eastAsia="es-AR"/>
        </w:rPr>
        <w:lastRenderedPageBreak/>
        <w:t>(2023)</w:t>
      </w:r>
      <w:r w:rsidRPr="00A7216E">
        <w:rPr>
          <w:rFonts w:ascii="Arial" w:eastAsia="Times New Roman" w:hAnsi="Arial" w:cs="Arial"/>
          <w:sz w:val="24"/>
          <w:szCs w:val="24"/>
          <w:lang w:eastAsia="es-AR"/>
        </w:rPr>
        <w:t>, narrar la práctica es también un modo de construir identidad profesional, al convertir la experiencia en reflexión compartida.</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En este proceso, la observación dejó de ser un ejercicio técnico para convertirse en una instancia de autoconocimiento. Mirar el aula desde adentro fue descubrir la potencia transformadora de la enseñanza, el valor del vínculo y la posibilidad de generar sentido allí donde antes hubo distancia. En definitiva, esta práctica consolidó una identidad docente que se reconoce reflexiva, crítica y profundamente humana.</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Conclusiones</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El CENS N</w:t>
      </w:r>
      <w:proofErr w:type="gramStart"/>
      <w:r w:rsidRPr="00A7216E">
        <w:rPr>
          <w:rFonts w:ascii="Arial" w:eastAsia="Times New Roman" w:hAnsi="Arial" w:cs="Arial"/>
          <w:sz w:val="24"/>
          <w:szCs w:val="24"/>
          <w:lang w:eastAsia="es-AR"/>
        </w:rPr>
        <w:t>.º</w:t>
      </w:r>
      <w:proofErr w:type="gramEnd"/>
      <w:r w:rsidRPr="00A7216E">
        <w:rPr>
          <w:rFonts w:ascii="Arial" w:eastAsia="Times New Roman" w:hAnsi="Arial" w:cs="Arial"/>
          <w:sz w:val="24"/>
          <w:szCs w:val="24"/>
          <w:lang w:eastAsia="es-AR"/>
        </w:rPr>
        <w:t xml:space="preserve"> 48 representa una experiencia educativa inclusiva y comprometida, que demuestra cómo la escuela puede ser un espacio de oportunidades y reconstrucción.</w:t>
      </w:r>
      <w:r w:rsidR="00450EB1">
        <w:rPr>
          <w:rFonts w:ascii="Arial" w:eastAsia="Times New Roman" w:hAnsi="Arial" w:cs="Arial"/>
          <w:sz w:val="24"/>
          <w:szCs w:val="24"/>
          <w:lang w:eastAsia="es-AR"/>
        </w:rPr>
        <w:t xml:space="preserve"> La práctica docente observada, </w:t>
      </w:r>
      <w:r w:rsidRPr="00A7216E">
        <w:rPr>
          <w:rFonts w:ascii="Arial" w:eastAsia="Times New Roman" w:hAnsi="Arial" w:cs="Arial"/>
          <w:sz w:val="24"/>
          <w:szCs w:val="24"/>
          <w:lang w:eastAsia="es-AR"/>
        </w:rPr>
        <w:t>ahora enriquecida por la voz de la</w:t>
      </w:r>
      <w:r w:rsidR="00450EB1">
        <w:rPr>
          <w:rFonts w:ascii="Arial" w:eastAsia="Times New Roman" w:hAnsi="Arial" w:cs="Arial"/>
          <w:sz w:val="24"/>
          <w:szCs w:val="24"/>
          <w:lang w:eastAsia="es-AR"/>
        </w:rPr>
        <w:t>s</w:t>
      </w:r>
      <w:r w:rsidRPr="00A7216E">
        <w:rPr>
          <w:rFonts w:ascii="Arial" w:eastAsia="Times New Roman" w:hAnsi="Arial" w:cs="Arial"/>
          <w:sz w:val="24"/>
          <w:szCs w:val="24"/>
          <w:lang w:eastAsia="es-AR"/>
        </w:rPr>
        <w:t xml:space="preserve"> entrevistada</w:t>
      </w:r>
      <w:r w:rsidR="00450EB1">
        <w:rPr>
          <w:rFonts w:ascii="Arial" w:eastAsia="Times New Roman" w:hAnsi="Arial" w:cs="Arial"/>
          <w:sz w:val="24"/>
          <w:szCs w:val="24"/>
          <w:lang w:eastAsia="es-AR"/>
        </w:rPr>
        <w:t>s,</w:t>
      </w:r>
      <w:r w:rsidRPr="00A7216E">
        <w:rPr>
          <w:rFonts w:ascii="Arial" w:eastAsia="Times New Roman" w:hAnsi="Arial" w:cs="Arial"/>
          <w:sz w:val="24"/>
          <w:szCs w:val="24"/>
          <w:lang w:eastAsia="es-AR"/>
        </w:rPr>
        <w:t xml:space="preserve"> refleja una pedagogía de la presencia, donde la enseñanza se ancla en el vínculo, el respeto y la confianza.</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A pesar de las limitaciones materiales, el compromiso institucional, el trabajo colaborativo y la formación continua sostienen una enseñanza con sentido. Los desafíos futuros se centran en fortalecer los ejes transversales, potenciar el uso de tecnologías y profundizar las estrategias de acompañamiento integral.</w:t>
      </w:r>
    </w:p>
    <w:p w:rsidR="00A7216E" w:rsidRPr="00A7216E" w:rsidRDefault="00A7216E" w:rsidP="00A7216E">
      <w:pPr>
        <w:spacing w:before="100" w:beforeAutospacing="1" w:after="100" w:afterAutospacing="1" w:line="360" w:lineRule="auto"/>
        <w:rPr>
          <w:rFonts w:ascii="Arial" w:eastAsia="Times New Roman" w:hAnsi="Arial" w:cs="Arial"/>
          <w:sz w:val="24"/>
          <w:szCs w:val="24"/>
          <w:lang w:eastAsia="es-AR"/>
        </w:rPr>
      </w:pPr>
      <w:r w:rsidRPr="00A7216E">
        <w:rPr>
          <w:rFonts w:ascii="Arial" w:eastAsia="Times New Roman" w:hAnsi="Arial" w:cs="Arial"/>
          <w:sz w:val="24"/>
          <w:szCs w:val="24"/>
          <w:lang w:eastAsia="es-AR"/>
        </w:rPr>
        <w:t xml:space="preserve">Esta experiencia reafirma que </w:t>
      </w:r>
      <w:r w:rsidRPr="00450EB1">
        <w:rPr>
          <w:rFonts w:ascii="Arial" w:eastAsia="Times New Roman" w:hAnsi="Arial" w:cs="Arial"/>
          <w:sz w:val="24"/>
          <w:szCs w:val="24"/>
          <w:lang w:eastAsia="es-AR"/>
        </w:rPr>
        <w:t>enseñar es transformar</w:t>
      </w:r>
      <w:r w:rsidRPr="00A7216E">
        <w:rPr>
          <w:rFonts w:ascii="Arial" w:eastAsia="Times New Roman" w:hAnsi="Arial" w:cs="Arial"/>
          <w:sz w:val="24"/>
          <w:szCs w:val="24"/>
          <w:lang w:eastAsia="es-AR"/>
        </w:rPr>
        <w:t xml:space="preserve">, que la docencia implica no solo transmitir saberes, sino también acompañar procesos vitales y construir comunidad. Tal como plantea </w:t>
      </w:r>
      <w:proofErr w:type="spellStart"/>
      <w:r w:rsidRPr="00A7216E">
        <w:rPr>
          <w:rFonts w:ascii="Arial" w:eastAsia="Times New Roman" w:hAnsi="Arial" w:cs="Arial"/>
          <w:b/>
          <w:bCs/>
          <w:sz w:val="24"/>
          <w:szCs w:val="24"/>
          <w:lang w:eastAsia="es-AR"/>
        </w:rPr>
        <w:t>Anijovich</w:t>
      </w:r>
      <w:proofErr w:type="spellEnd"/>
      <w:r w:rsidRPr="00A7216E">
        <w:rPr>
          <w:rFonts w:ascii="Arial" w:eastAsia="Times New Roman" w:hAnsi="Arial" w:cs="Arial"/>
          <w:b/>
          <w:bCs/>
          <w:sz w:val="24"/>
          <w:szCs w:val="24"/>
          <w:lang w:eastAsia="es-AR"/>
        </w:rPr>
        <w:t xml:space="preserve"> (2010)</w:t>
      </w:r>
      <w:r w:rsidRPr="00A7216E">
        <w:rPr>
          <w:rFonts w:ascii="Arial" w:eastAsia="Times New Roman" w:hAnsi="Arial" w:cs="Arial"/>
          <w:sz w:val="24"/>
          <w:szCs w:val="24"/>
          <w:lang w:eastAsia="es-AR"/>
        </w:rPr>
        <w:t>, educar es “educar la mirada”, aprender a ver la complejidad del mundo y actuar éticamente en él.</w:t>
      </w:r>
    </w:p>
    <w:p w:rsidR="00A7216E" w:rsidRPr="00A7216E" w:rsidRDefault="00A7216E" w:rsidP="00A7216E">
      <w:pPr>
        <w:spacing w:after="0" w:line="360" w:lineRule="auto"/>
        <w:rPr>
          <w:rFonts w:ascii="Arial" w:eastAsia="Times New Roman" w:hAnsi="Arial" w:cs="Arial"/>
          <w:sz w:val="24"/>
          <w:szCs w:val="24"/>
          <w:lang w:eastAsia="es-AR"/>
        </w:rPr>
      </w:pPr>
    </w:p>
    <w:p w:rsidR="00A7216E" w:rsidRPr="00A7216E" w:rsidRDefault="00A7216E" w:rsidP="00A7216E">
      <w:pPr>
        <w:spacing w:before="100" w:beforeAutospacing="1" w:after="100" w:afterAutospacing="1" w:line="360" w:lineRule="auto"/>
        <w:outlineLvl w:val="1"/>
        <w:rPr>
          <w:rFonts w:ascii="Arial" w:eastAsia="Times New Roman" w:hAnsi="Arial" w:cs="Arial"/>
          <w:b/>
          <w:bCs/>
          <w:sz w:val="24"/>
          <w:szCs w:val="24"/>
          <w:lang w:eastAsia="es-AR"/>
        </w:rPr>
      </w:pPr>
      <w:r w:rsidRPr="00A7216E">
        <w:rPr>
          <w:rFonts w:ascii="Arial" w:eastAsia="Times New Roman" w:hAnsi="Arial" w:cs="Arial"/>
          <w:b/>
          <w:bCs/>
          <w:sz w:val="24"/>
          <w:szCs w:val="24"/>
          <w:lang w:eastAsia="es-AR"/>
        </w:rPr>
        <w:t>Bibliografía</w:t>
      </w:r>
    </w:p>
    <w:p w:rsidR="00A7216E" w:rsidRPr="00A7216E" w:rsidRDefault="00A7216E" w:rsidP="00A7216E">
      <w:pPr>
        <w:spacing w:before="100" w:beforeAutospacing="1" w:after="100" w:afterAutospacing="1" w:line="360" w:lineRule="auto"/>
        <w:rPr>
          <w:rFonts w:ascii="Times New Roman" w:eastAsia="Times New Roman" w:hAnsi="Times New Roman" w:cs="Times New Roman"/>
          <w:sz w:val="24"/>
          <w:szCs w:val="24"/>
          <w:lang w:eastAsia="es-AR"/>
        </w:rPr>
      </w:pPr>
      <w:proofErr w:type="spellStart"/>
      <w:r w:rsidRPr="00A7216E">
        <w:rPr>
          <w:rFonts w:ascii="Arial" w:eastAsia="Times New Roman" w:hAnsi="Arial" w:cs="Arial"/>
          <w:sz w:val="24"/>
          <w:szCs w:val="24"/>
          <w:lang w:eastAsia="es-AR"/>
        </w:rPr>
        <w:t>Anijovich</w:t>
      </w:r>
      <w:proofErr w:type="spellEnd"/>
      <w:r w:rsidRPr="00A7216E">
        <w:rPr>
          <w:rFonts w:ascii="Arial" w:eastAsia="Times New Roman" w:hAnsi="Arial" w:cs="Arial"/>
          <w:sz w:val="24"/>
          <w:szCs w:val="24"/>
          <w:lang w:eastAsia="es-AR"/>
        </w:rPr>
        <w:t xml:space="preserve">, R. (2010). </w:t>
      </w:r>
      <w:r w:rsidRPr="00A7216E">
        <w:rPr>
          <w:rFonts w:ascii="Arial" w:eastAsia="Times New Roman" w:hAnsi="Arial" w:cs="Arial"/>
          <w:i/>
          <w:iCs/>
          <w:sz w:val="24"/>
          <w:szCs w:val="24"/>
          <w:lang w:eastAsia="es-AR"/>
        </w:rPr>
        <w:t>La observación: Educar la mirada para significar la complejidad.</w:t>
      </w:r>
      <w:r w:rsidRPr="00A7216E">
        <w:rPr>
          <w:rFonts w:ascii="Arial" w:eastAsia="Times New Roman" w:hAnsi="Arial" w:cs="Arial"/>
          <w:sz w:val="24"/>
          <w:szCs w:val="24"/>
          <w:lang w:eastAsia="es-AR"/>
        </w:rPr>
        <w:t xml:space="preserve"> Buenos Aires: Paidós.</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Anijovich</w:t>
      </w:r>
      <w:proofErr w:type="spellEnd"/>
      <w:r w:rsidRPr="00A7216E">
        <w:rPr>
          <w:rFonts w:ascii="Arial" w:eastAsia="Times New Roman" w:hAnsi="Arial" w:cs="Arial"/>
          <w:sz w:val="24"/>
          <w:szCs w:val="24"/>
          <w:lang w:eastAsia="es-AR"/>
        </w:rPr>
        <w:t xml:space="preserve">, R., &amp; González, C. (2012). </w:t>
      </w:r>
      <w:r w:rsidRPr="00A7216E">
        <w:rPr>
          <w:rFonts w:ascii="Arial" w:eastAsia="Times New Roman" w:hAnsi="Arial" w:cs="Arial"/>
          <w:i/>
          <w:iCs/>
          <w:sz w:val="24"/>
          <w:szCs w:val="24"/>
          <w:lang w:eastAsia="es-AR"/>
        </w:rPr>
        <w:t>Evaluar para aprender.</w:t>
      </w:r>
      <w:r w:rsidRPr="00A7216E">
        <w:rPr>
          <w:rFonts w:ascii="Arial" w:eastAsia="Times New Roman" w:hAnsi="Arial" w:cs="Arial"/>
          <w:sz w:val="24"/>
          <w:szCs w:val="24"/>
          <w:lang w:eastAsia="es-AR"/>
        </w:rPr>
        <w:t xml:space="preserve"> Buenos Aires: </w:t>
      </w:r>
      <w:r w:rsidRPr="00A7216E">
        <w:rPr>
          <w:rFonts w:ascii="Arial" w:eastAsia="Times New Roman" w:hAnsi="Arial" w:cs="Arial"/>
          <w:sz w:val="24"/>
          <w:szCs w:val="24"/>
          <w:lang w:eastAsia="es-AR"/>
        </w:rPr>
        <w:lastRenderedPageBreak/>
        <w:t>Paidós.</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Coffey</w:t>
      </w:r>
      <w:proofErr w:type="spellEnd"/>
      <w:r w:rsidRPr="00A7216E">
        <w:rPr>
          <w:rFonts w:ascii="Arial" w:eastAsia="Times New Roman" w:hAnsi="Arial" w:cs="Arial"/>
          <w:sz w:val="24"/>
          <w:szCs w:val="24"/>
          <w:lang w:eastAsia="es-AR"/>
        </w:rPr>
        <w:t xml:space="preserve">, A., &amp; </w:t>
      </w:r>
      <w:proofErr w:type="spellStart"/>
      <w:r w:rsidRPr="00A7216E">
        <w:rPr>
          <w:rFonts w:ascii="Arial" w:eastAsia="Times New Roman" w:hAnsi="Arial" w:cs="Arial"/>
          <w:sz w:val="24"/>
          <w:szCs w:val="24"/>
          <w:lang w:eastAsia="es-AR"/>
        </w:rPr>
        <w:t>Atkinson</w:t>
      </w:r>
      <w:proofErr w:type="spellEnd"/>
      <w:r w:rsidRPr="00A7216E">
        <w:rPr>
          <w:rFonts w:ascii="Arial" w:eastAsia="Times New Roman" w:hAnsi="Arial" w:cs="Arial"/>
          <w:sz w:val="24"/>
          <w:szCs w:val="24"/>
          <w:lang w:eastAsia="es-AR"/>
        </w:rPr>
        <w:t xml:space="preserve">, P. (2003). </w:t>
      </w:r>
      <w:r w:rsidRPr="00A7216E">
        <w:rPr>
          <w:rFonts w:ascii="Arial" w:eastAsia="Times New Roman" w:hAnsi="Arial" w:cs="Arial"/>
          <w:i/>
          <w:iCs/>
          <w:sz w:val="24"/>
          <w:szCs w:val="24"/>
          <w:lang w:eastAsia="es-AR"/>
        </w:rPr>
        <w:t>Encontrar sentido a los datos cualitativos.</w:t>
      </w:r>
      <w:r w:rsidRPr="00A7216E">
        <w:rPr>
          <w:rFonts w:ascii="Arial" w:eastAsia="Times New Roman" w:hAnsi="Arial" w:cs="Arial"/>
          <w:sz w:val="24"/>
          <w:szCs w:val="24"/>
          <w:lang w:eastAsia="es-AR"/>
        </w:rPr>
        <w:t xml:space="preserve"> Madrid: Morata.</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Edelstein</w:t>
      </w:r>
      <w:proofErr w:type="spellEnd"/>
      <w:r w:rsidRPr="00A7216E">
        <w:rPr>
          <w:rFonts w:ascii="Arial" w:eastAsia="Times New Roman" w:hAnsi="Arial" w:cs="Arial"/>
          <w:sz w:val="24"/>
          <w:szCs w:val="24"/>
          <w:lang w:eastAsia="es-AR"/>
        </w:rPr>
        <w:t xml:space="preserve">, G. (2000). </w:t>
      </w:r>
      <w:r w:rsidRPr="00A7216E">
        <w:rPr>
          <w:rFonts w:ascii="Arial" w:eastAsia="Times New Roman" w:hAnsi="Arial" w:cs="Arial"/>
          <w:i/>
          <w:iCs/>
          <w:sz w:val="24"/>
          <w:szCs w:val="24"/>
          <w:lang w:eastAsia="es-AR"/>
        </w:rPr>
        <w:t>Análisis didáctico.</w:t>
      </w:r>
      <w:r w:rsidRPr="00A7216E">
        <w:rPr>
          <w:rFonts w:ascii="Arial" w:eastAsia="Times New Roman" w:hAnsi="Arial" w:cs="Arial"/>
          <w:sz w:val="24"/>
          <w:szCs w:val="24"/>
          <w:lang w:eastAsia="es-AR"/>
        </w:rPr>
        <w:t xml:space="preserve"> Buenos Aires: </w:t>
      </w:r>
      <w:proofErr w:type="spellStart"/>
      <w:r w:rsidRPr="00A7216E">
        <w:rPr>
          <w:rFonts w:ascii="Arial" w:eastAsia="Times New Roman" w:hAnsi="Arial" w:cs="Arial"/>
          <w:sz w:val="24"/>
          <w:szCs w:val="24"/>
          <w:lang w:eastAsia="es-AR"/>
        </w:rPr>
        <w:t>Aique</w:t>
      </w:r>
      <w:proofErr w:type="spellEnd"/>
      <w:r w:rsidRPr="00A7216E">
        <w:rPr>
          <w:rFonts w:ascii="Arial" w:eastAsia="Times New Roman" w:hAnsi="Arial" w:cs="Arial"/>
          <w:sz w:val="24"/>
          <w:szCs w:val="24"/>
          <w:lang w:eastAsia="es-AR"/>
        </w:rPr>
        <w:t>.</w:t>
      </w:r>
      <w:r w:rsidRPr="00A7216E">
        <w:rPr>
          <w:rFonts w:ascii="Arial" w:eastAsia="Times New Roman" w:hAnsi="Arial" w:cs="Arial"/>
          <w:sz w:val="24"/>
          <w:szCs w:val="24"/>
          <w:lang w:eastAsia="es-AR"/>
        </w:rPr>
        <w:br/>
        <w:t xml:space="preserve">Greco, M. (2018). </w:t>
      </w:r>
      <w:r w:rsidRPr="00A7216E">
        <w:rPr>
          <w:rFonts w:ascii="Arial" w:eastAsia="Times New Roman" w:hAnsi="Arial" w:cs="Arial"/>
          <w:i/>
          <w:iCs/>
          <w:sz w:val="24"/>
          <w:szCs w:val="24"/>
          <w:lang w:eastAsia="es-AR"/>
        </w:rPr>
        <w:t>La autoridad pedagógica como construcción política.</w:t>
      </w:r>
      <w:r w:rsidRPr="00A7216E">
        <w:rPr>
          <w:rFonts w:ascii="Arial" w:eastAsia="Times New Roman" w:hAnsi="Arial" w:cs="Arial"/>
          <w:sz w:val="24"/>
          <w:szCs w:val="24"/>
          <w:lang w:eastAsia="es-AR"/>
        </w:rPr>
        <w:t xml:space="preserve"> Buenos Aires: </w:t>
      </w:r>
      <w:proofErr w:type="spellStart"/>
      <w:r w:rsidRPr="00A7216E">
        <w:rPr>
          <w:rFonts w:ascii="Arial" w:eastAsia="Times New Roman" w:hAnsi="Arial" w:cs="Arial"/>
          <w:sz w:val="24"/>
          <w:szCs w:val="24"/>
          <w:lang w:eastAsia="es-AR"/>
        </w:rPr>
        <w:t>Noveduc</w:t>
      </w:r>
      <w:proofErr w:type="spellEnd"/>
      <w:r w:rsidRPr="00A7216E">
        <w:rPr>
          <w:rFonts w:ascii="Arial" w:eastAsia="Times New Roman" w:hAnsi="Arial" w:cs="Arial"/>
          <w:sz w:val="24"/>
          <w:szCs w:val="24"/>
          <w:lang w:eastAsia="es-AR"/>
        </w:rPr>
        <w:t>.</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Kvale</w:t>
      </w:r>
      <w:proofErr w:type="spellEnd"/>
      <w:r w:rsidRPr="00A7216E">
        <w:rPr>
          <w:rFonts w:ascii="Arial" w:eastAsia="Times New Roman" w:hAnsi="Arial" w:cs="Arial"/>
          <w:sz w:val="24"/>
          <w:szCs w:val="24"/>
          <w:lang w:eastAsia="es-AR"/>
        </w:rPr>
        <w:t xml:space="preserve">, S. (1996). </w:t>
      </w:r>
      <w:r w:rsidRPr="00A7216E">
        <w:rPr>
          <w:rFonts w:ascii="Arial" w:eastAsia="Times New Roman" w:hAnsi="Arial" w:cs="Arial"/>
          <w:i/>
          <w:iCs/>
          <w:sz w:val="24"/>
          <w:szCs w:val="24"/>
          <w:lang w:eastAsia="es-AR"/>
        </w:rPr>
        <w:t>Las entrevistas en investigación cualitativa.</w:t>
      </w:r>
      <w:r w:rsidRPr="00A7216E">
        <w:rPr>
          <w:rFonts w:ascii="Arial" w:eastAsia="Times New Roman" w:hAnsi="Arial" w:cs="Arial"/>
          <w:sz w:val="24"/>
          <w:szCs w:val="24"/>
          <w:lang w:eastAsia="es-AR"/>
        </w:rPr>
        <w:t xml:space="preserve"> Barcelona: Paidós.</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Nicastro</w:t>
      </w:r>
      <w:proofErr w:type="spellEnd"/>
      <w:r w:rsidRPr="00A7216E">
        <w:rPr>
          <w:rFonts w:ascii="Arial" w:eastAsia="Times New Roman" w:hAnsi="Arial" w:cs="Arial"/>
          <w:sz w:val="24"/>
          <w:szCs w:val="24"/>
          <w:lang w:eastAsia="es-AR"/>
        </w:rPr>
        <w:t xml:space="preserve">, S. (2009). </w:t>
      </w:r>
      <w:r w:rsidRPr="00A7216E">
        <w:rPr>
          <w:rFonts w:ascii="Arial" w:eastAsia="Times New Roman" w:hAnsi="Arial" w:cs="Arial"/>
          <w:i/>
          <w:iCs/>
          <w:sz w:val="24"/>
          <w:szCs w:val="24"/>
          <w:lang w:eastAsia="es-AR"/>
        </w:rPr>
        <w:t>Revisitar la mirada sobre la escuela.</w:t>
      </w:r>
      <w:r w:rsidRPr="00A7216E">
        <w:rPr>
          <w:rFonts w:ascii="Arial" w:eastAsia="Times New Roman" w:hAnsi="Arial" w:cs="Arial"/>
          <w:sz w:val="24"/>
          <w:szCs w:val="24"/>
          <w:lang w:eastAsia="es-AR"/>
        </w:rPr>
        <w:t xml:space="preserve"> Buenos Aires: Paidós.</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Perkins</w:t>
      </w:r>
      <w:proofErr w:type="spellEnd"/>
      <w:r w:rsidRPr="00A7216E">
        <w:rPr>
          <w:rFonts w:ascii="Arial" w:eastAsia="Times New Roman" w:hAnsi="Arial" w:cs="Arial"/>
          <w:sz w:val="24"/>
          <w:szCs w:val="24"/>
          <w:lang w:eastAsia="es-AR"/>
        </w:rPr>
        <w:t xml:space="preserve">, D. (2003). </w:t>
      </w:r>
      <w:r w:rsidRPr="00A7216E">
        <w:rPr>
          <w:rFonts w:ascii="Arial" w:eastAsia="Times New Roman" w:hAnsi="Arial" w:cs="Arial"/>
          <w:i/>
          <w:iCs/>
          <w:sz w:val="24"/>
          <w:szCs w:val="24"/>
          <w:lang w:eastAsia="es-AR"/>
        </w:rPr>
        <w:t>El aprendizaje pleno.</w:t>
      </w:r>
      <w:r w:rsidRPr="00A7216E">
        <w:rPr>
          <w:rFonts w:ascii="Arial" w:eastAsia="Times New Roman" w:hAnsi="Arial" w:cs="Arial"/>
          <w:sz w:val="24"/>
          <w:szCs w:val="24"/>
          <w:lang w:eastAsia="es-AR"/>
        </w:rPr>
        <w:t xml:space="preserve"> Barcelona: </w:t>
      </w:r>
      <w:proofErr w:type="spellStart"/>
      <w:r w:rsidRPr="00A7216E">
        <w:rPr>
          <w:rFonts w:ascii="Arial" w:eastAsia="Times New Roman" w:hAnsi="Arial" w:cs="Arial"/>
          <w:sz w:val="24"/>
          <w:szCs w:val="24"/>
          <w:lang w:eastAsia="es-AR"/>
        </w:rPr>
        <w:t>Gedisa</w:t>
      </w:r>
      <w:proofErr w:type="spellEnd"/>
      <w:r w:rsidRPr="00A7216E">
        <w:rPr>
          <w:rFonts w:ascii="Arial" w:eastAsia="Times New Roman" w:hAnsi="Arial" w:cs="Arial"/>
          <w:sz w:val="24"/>
          <w:szCs w:val="24"/>
          <w:lang w:eastAsia="es-AR"/>
        </w:rPr>
        <w:t>.</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Postic</w:t>
      </w:r>
      <w:proofErr w:type="spellEnd"/>
      <w:r w:rsidRPr="00A7216E">
        <w:rPr>
          <w:rFonts w:ascii="Arial" w:eastAsia="Times New Roman" w:hAnsi="Arial" w:cs="Arial"/>
          <w:sz w:val="24"/>
          <w:szCs w:val="24"/>
          <w:lang w:eastAsia="es-AR"/>
        </w:rPr>
        <w:t xml:space="preserve">, M. (1990). </w:t>
      </w:r>
      <w:r w:rsidRPr="00A7216E">
        <w:rPr>
          <w:rFonts w:ascii="Arial" w:eastAsia="Times New Roman" w:hAnsi="Arial" w:cs="Arial"/>
          <w:i/>
          <w:iCs/>
          <w:sz w:val="24"/>
          <w:szCs w:val="24"/>
          <w:lang w:eastAsia="es-AR"/>
        </w:rPr>
        <w:t>La observación de los cambios en educación.</w:t>
      </w:r>
      <w:r w:rsidRPr="00A7216E">
        <w:rPr>
          <w:rFonts w:ascii="Arial" w:eastAsia="Times New Roman" w:hAnsi="Arial" w:cs="Arial"/>
          <w:sz w:val="24"/>
          <w:szCs w:val="24"/>
          <w:lang w:eastAsia="es-AR"/>
        </w:rPr>
        <w:t xml:space="preserve"> Barcelona: </w:t>
      </w:r>
      <w:proofErr w:type="spellStart"/>
      <w:r w:rsidRPr="00A7216E">
        <w:rPr>
          <w:rFonts w:ascii="Arial" w:eastAsia="Times New Roman" w:hAnsi="Arial" w:cs="Arial"/>
          <w:sz w:val="24"/>
          <w:szCs w:val="24"/>
          <w:lang w:eastAsia="es-AR"/>
        </w:rPr>
        <w:t>Gedisa</w:t>
      </w:r>
      <w:proofErr w:type="spellEnd"/>
      <w:r w:rsidRPr="00A7216E">
        <w:rPr>
          <w:rFonts w:ascii="Arial" w:eastAsia="Times New Roman" w:hAnsi="Arial" w:cs="Arial"/>
          <w:sz w:val="24"/>
          <w:szCs w:val="24"/>
          <w:lang w:eastAsia="es-AR"/>
        </w:rPr>
        <w:t>.</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Souto</w:t>
      </w:r>
      <w:proofErr w:type="spellEnd"/>
      <w:r w:rsidRPr="00A7216E">
        <w:rPr>
          <w:rFonts w:ascii="Arial" w:eastAsia="Times New Roman" w:hAnsi="Arial" w:cs="Arial"/>
          <w:sz w:val="24"/>
          <w:szCs w:val="24"/>
          <w:lang w:eastAsia="es-AR"/>
        </w:rPr>
        <w:t xml:space="preserve">, M. (2017). </w:t>
      </w:r>
      <w:r w:rsidRPr="00A7216E">
        <w:rPr>
          <w:rFonts w:ascii="Arial" w:eastAsia="Times New Roman" w:hAnsi="Arial" w:cs="Arial"/>
          <w:i/>
          <w:iCs/>
          <w:sz w:val="24"/>
          <w:szCs w:val="24"/>
          <w:lang w:eastAsia="es-AR"/>
        </w:rPr>
        <w:t>La observación de la clase.</w:t>
      </w:r>
      <w:r w:rsidRPr="00A7216E">
        <w:rPr>
          <w:rFonts w:ascii="Arial" w:eastAsia="Times New Roman" w:hAnsi="Arial" w:cs="Arial"/>
          <w:sz w:val="24"/>
          <w:szCs w:val="24"/>
          <w:lang w:eastAsia="es-AR"/>
        </w:rPr>
        <w:t xml:space="preserve"> Buenos Aires: Paidós.</w:t>
      </w:r>
      <w:r w:rsidRPr="00A7216E">
        <w:rPr>
          <w:rFonts w:ascii="Arial" w:eastAsia="Times New Roman" w:hAnsi="Arial" w:cs="Arial"/>
          <w:sz w:val="24"/>
          <w:szCs w:val="24"/>
          <w:lang w:eastAsia="es-AR"/>
        </w:rPr>
        <w:br/>
        <w:t xml:space="preserve">Suárez, D. (2023). </w:t>
      </w:r>
      <w:r w:rsidRPr="00A7216E">
        <w:rPr>
          <w:rFonts w:ascii="Arial" w:eastAsia="Times New Roman" w:hAnsi="Arial" w:cs="Arial"/>
          <w:i/>
          <w:iCs/>
          <w:sz w:val="24"/>
          <w:szCs w:val="24"/>
          <w:lang w:eastAsia="es-AR"/>
        </w:rPr>
        <w:t>Narrativas pedagógicas y territorio.</w:t>
      </w:r>
      <w:r w:rsidRPr="00A7216E">
        <w:rPr>
          <w:rFonts w:ascii="Arial" w:eastAsia="Times New Roman" w:hAnsi="Arial" w:cs="Arial"/>
          <w:sz w:val="24"/>
          <w:szCs w:val="24"/>
          <w:lang w:eastAsia="es-AR"/>
        </w:rPr>
        <w:t xml:space="preserve"> Buenos Aires: Ministerio de Educación.</w:t>
      </w:r>
      <w:r w:rsidRPr="00A7216E">
        <w:rPr>
          <w:rFonts w:ascii="Arial" w:eastAsia="Times New Roman" w:hAnsi="Arial" w:cs="Arial"/>
          <w:sz w:val="24"/>
          <w:szCs w:val="24"/>
          <w:lang w:eastAsia="es-AR"/>
        </w:rPr>
        <w:br/>
      </w:r>
      <w:proofErr w:type="spellStart"/>
      <w:r w:rsidRPr="00A7216E">
        <w:rPr>
          <w:rFonts w:ascii="Arial" w:eastAsia="Times New Roman" w:hAnsi="Arial" w:cs="Arial"/>
          <w:sz w:val="24"/>
          <w:szCs w:val="24"/>
          <w:lang w:eastAsia="es-AR"/>
        </w:rPr>
        <w:t>Vezub</w:t>
      </w:r>
      <w:proofErr w:type="spellEnd"/>
      <w:r w:rsidRPr="00A7216E">
        <w:rPr>
          <w:rFonts w:ascii="Arial" w:eastAsia="Times New Roman" w:hAnsi="Arial" w:cs="Arial"/>
          <w:sz w:val="24"/>
          <w:szCs w:val="24"/>
          <w:lang w:eastAsia="es-AR"/>
        </w:rPr>
        <w:t xml:space="preserve">, L. (2013). </w:t>
      </w:r>
      <w:r w:rsidRPr="00A7216E">
        <w:rPr>
          <w:rFonts w:ascii="Arial" w:eastAsia="Times New Roman" w:hAnsi="Arial" w:cs="Arial"/>
          <w:i/>
          <w:iCs/>
          <w:sz w:val="24"/>
          <w:szCs w:val="24"/>
          <w:lang w:eastAsia="es-AR"/>
        </w:rPr>
        <w:t>La observación como dispositivo de formación docente.</w:t>
      </w:r>
      <w:r w:rsidRPr="00A7216E">
        <w:rPr>
          <w:rFonts w:ascii="Arial" w:eastAsia="Times New Roman" w:hAnsi="Arial" w:cs="Arial"/>
          <w:sz w:val="24"/>
          <w:szCs w:val="24"/>
          <w:lang w:eastAsia="es-AR"/>
        </w:rPr>
        <w:t xml:space="preserve"> Buenos Aires: Ministerio </w:t>
      </w:r>
      <w:r w:rsidRPr="00A7216E">
        <w:rPr>
          <w:rFonts w:ascii="Times New Roman" w:eastAsia="Times New Roman" w:hAnsi="Times New Roman" w:cs="Times New Roman"/>
          <w:sz w:val="24"/>
          <w:szCs w:val="24"/>
          <w:lang w:eastAsia="es-AR"/>
        </w:rPr>
        <w:t>de Educación.</w:t>
      </w:r>
    </w:p>
    <w:p w:rsidR="00387A08" w:rsidRDefault="00387A08"/>
    <w:sectPr w:rsidR="00387A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16E"/>
    <w:rsid w:val="00387A08"/>
    <w:rsid w:val="00450EB1"/>
    <w:rsid w:val="00914B71"/>
    <w:rsid w:val="00A721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701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2395</Words>
  <Characters>13174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2025-11-10T14:02:00Z</dcterms:created>
  <dcterms:modified xsi:type="dcterms:W3CDTF">2025-11-10T14:02:00Z</dcterms:modified>
</cp:coreProperties>
</file>