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74432" w14:textId="249D6D94" w:rsidR="00BF7987" w:rsidRDefault="00BF7987" w:rsidP="00A74556">
      <w:pPr>
        <w:jc w:val="both"/>
      </w:pPr>
      <w:r w:rsidRPr="002E6CDB">
        <w:rPr>
          <w:rFonts w:ascii="Times New Roman" w:hAnsi="Times New Roman" w:cs="Times New Roman"/>
          <w:noProof/>
          <w:sz w:val="24"/>
          <w:szCs w:val="24"/>
          <w:highlight w:val="green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FEC243" wp14:editId="0F06E7E4">
                <wp:simplePos x="0" y="0"/>
                <wp:positionH relativeFrom="margin">
                  <wp:align>center</wp:align>
                </wp:positionH>
                <wp:positionV relativeFrom="paragraph">
                  <wp:posOffset>-612226</wp:posOffset>
                </wp:positionV>
                <wp:extent cx="7020063" cy="795130"/>
                <wp:effectExtent l="0" t="0" r="0" b="508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063" cy="79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0B9038" w14:textId="3D4E868A" w:rsidR="00BF7987" w:rsidRDefault="00BF7987" w:rsidP="00BF7987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Regulación de la expresión génica</w:t>
                            </w: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FEC243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left:0;text-align:left;margin-left:0;margin-top:-48.2pt;width:552.75pt;height:62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" filled="f" stroked="f">
                <v:textbox>
                  <w:txbxContent>
                    <w:p w14:paraId="260B9038" w14:textId="3D4E868A" w:rsidR="00BF7987" w:rsidRDefault="00BF7987" w:rsidP="00BF7987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Regulación de la expresión génica</w:t>
                      </w: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FA1D93" w14:textId="1F599823" w:rsidR="00BF7987" w:rsidRDefault="00BF7987" w:rsidP="00A74556">
      <w:pPr>
        <w:jc w:val="both"/>
      </w:pPr>
      <w:r>
        <w:t>Los procariotas y eucariotas tienen la capacidad de responder a cambios en su</w:t>
      </w:r>
      <w:r>
        <w:t xml:space="preserve"> </w:t>
      </w:r>
      <w:r>
        <w:t>medio mediante la elección de genes que van a expresar y genes que van a</w:t>
      </w:r>
      <w:r>
        <w:t xml:space="preserve"> </w:t>
      </w:r>
      <w:r>
        <w:t>silenciar, esto con el fin de ahorrar energía y recursos, ya que la síntesis de</w:t>
      </w:r>
      <w:r>
        <w:t xml:space="preserve"> </w:t>
      </w:r>
      <w:r>
        <w:t>proteínas es un proceso costoso.</w:t>
      </w:r>
    </w:p>
    <w:p w14:paraId="15F641F8" w14:textId="0D9561CA" w:rsidR="00BF7987" w:rsidRDefault="00BF7987" w:rsidP="00A74556">
      <w:pPr>
        <w:jc w:val="both"/>
      </w:pPr>
      <w:r>
        <w:t xml:space="preserve">Los genes que codifican proteínas se denominan </w:t>
      </w:r>
      <w:r w:rsidRPr="00D04D46">
        <w:rPr>
          <w:b/>
          <w:bCs/>
        </w:rPr>
        <w:t>genes estructurales</w:t>
      </w:r>
      <w:r>
        <w:t>; aquellos</w:t>
      </w:r>
      <w:r>
        <w:t xml:space="preserve"> </w:t>
      </w:r>
      <w:r>
        <w:t>que se expresan de forma continua y que codifican productos esenciales para el</w:t>
      </w:r>
      <w:r>
        <w:t xml:space="preserve"> </w:t>
      </w:r>
      <w:r>
        <w:t xml:space="preserve">metabolismo se conocen como </w:t>
      </w:r>
      <w:r w:rsidRPr="00D04D46">
        <w:rPr>
          <w:b/>
          <w:bCs/>
        </w:rPr>
        <w:t>genes constitutivos</w:t>
      </w:r>
      <w:r>
        <w:t>. Los genes que sólo se activan</w:t>
      </w:r>
      <w:r>
        <w:t xml:space="preserve"> </w:t>
      </w:r>
      <w:r>
        <w:t xml:space="preserve">en respuesta a cambios en el medio se conocen como </w:t>
      </w:r>
      <w:r w:rsidRPr="00D04D46">
        <w:rPr>
          <w:b/>
          <w:bCs/>
        </w:rPr>
        <w:t>genes inducibles.</w:t>
      </w:r>
    </w:p>
    <w:p w14:paraId="4D7FD579" w14:textId="5FBEBC1C" w:rsidR="00BF7987" w:rsidRDefault="00BF7987" w:rsidP="00A74556">
      <w:pPr>
        <w:jc w:val="both"/>
      </w:pPr>
      <w:r>
        <w:t xml:space="preserve">Los </w:t>
      </w:r>
      <w:r w:rsidRPr="00D04D46">
        <w:rPr>
          <w:b/>
          <w:bCs/>
        </w:rPr>
        <w:t xml:space="preserve">reguladores en </w:t>
      </w:r>
      <w:proofErr w:type="spellStart"/>
      <w:r w:rsidRPr="00D04D46">
        <w:rPr>
          <w:b/>
          <w:bCs/>
        </w:rPr>
        <w:t>cis</w:t>
      </w:r>
      <w:proofErr w:type="spellEnd"/>
      <w:r w:rsidRPr="00D04D46">
        <w:rPr>
          <w:b/>
          <w:bCs/>
        </w:rPr>
        <w:t xml:space="preserve"> son</w:t>
      </w:r>
      <w:r>
        <w:t xml:space="preserve"> las secuencias de DNA que se encuentran cercanas a</w:t>
      </w:r>
      <w:r>
        <w:t xml:space="preserve"> </w:t>
      </w:r>
      <w:r>
        <w:t xml:space="preserve">un gen y que modulan su expresión (como los operadores y </w:t>
      </w:r>
      <w:proofErr w:type="spellStart"/>
      <w:r>
        <w:t>enhancers</w:t>
      </w:r>
      <w:proofErr w:type="spellEnd"/>
      <w:r>
        <w:t>), los</w:t>
      </w:r>
      <w:r>
        <w:t xml:space="preserve"> </w:t>
      </w:r>
      <w:r w:rsidRPr="00D04D46">
        <w:rPr>
          <w:b/>
          <w:bCs/>
        </w:rPr>
        <w:t>reguladores en trans</w:t>
      </w:r>
      <w:r>
        <w:t xml:space="preserve"> son proteínas que inducen o reprimen la expresión génica</w:t>
      </w:r>
      <w:r>
        <w:t xml:space="preserve"> </w:t>
      </w:r>
      <w:r>
        <w:t>(como los factores de transcripción).</w:t>
      </w:r>
    </w:p>
    <w:p w14:paraId="334379E1" w14:textId="6F71896C" w:rsidR="00BF7987" w:rsidRDefault="00BF7987" w:rsidP="00A74556">
      <w:pPr>
        <w:jc w:val="both"/>
      </w:pPr>
    </w:p>
    <w:p w14:paraId="3B3ED4CF" w14:textId="4E4B6FB2" w:rsidR="00BF7987" w:rsidRDefault="00BF7987" w:rsidP="00A74556">
      <w:pPr>
        <w:jc w:val="both"/>
      </w:pPr>
      <w:r w:rsidRPr="00D04D46">
        <w:rPr>
          <w:highlight w:val="green"/>
        </w:rPr>
        <w:t>REGULACIÓN GÉNICA EN PROCARIOTAS</w:t>
      </w:r>
    </w:p>
    <w:p w14:paraId="3D15DAA8" w14:textId="4FD5071D" w:rsidR="00BF7987" w:rsidRDefault="00BF7987" w:rsidP="00A74556">
      <w:pPr>
        <w:jc w:val="both"/>
      </w:pPr>
      <w:r>
        <w:t>En las bacterias los genes con función relacionada (como los que codifican para</w:t>
      </w:r>
      <w:r>
        <w:t xml:space="preserve"> </w:t>
      </w:r>
      <w:r>
        <w:t>enzimas de una ruta metabólica) se encuentran ubicados en una misma región</w:t>
      </w:r>
      <w:r>
        <w:t xml:space="preserve"> </w:t>
      </w:r>
      <w:r>
        <w:t xml:space="preserve">conocida como </w:t>
      </w:r>
      <w:proofErr w:type="spellStart"/>
      <w:r w:rsidRPr="00D04D46">
        <w:rPr>
          <w:b/>
          <w:bCs/>
        </w:rPr>
        <w:t>operon</w:t>
      </w:r>
      <w:proofErr w:type="spellEnd"/>
      <w:r>
        <w:t>, de esta forma su activación o inhibición puede ser conjunta.</w:t>
      </w:r>
    </w:p>
    <w:p w14:paraId="1D5E62A6" w14:textId="7AFF9051" w:rsidR="00BF7987" w:rsidRDefault="00BF7987" w:rsidP="00A74556">
      <w:pPr>
        <w:jc w:val="both"/>
      </w:pPr>
      <w:r>
        <w:t>La transcripción de un operón genera un único mRNA que posee la información para</w:t>
      </w:r>
      <w:r>
        <w:t xml:space="preserve"> </w:t>
      </w:r>
      <w:r>
        <w:t xml:space="preserve">sintetizar todas las proteínas codificadas por este </w:t>
      </w:r>
      <w:r w:rsidRPr="00D04D46">
        <w:rPr>
          <w:b/>
          <w:bCs/>
        </w:rPr>
        <w:t>(</w:t>
      </w:r>
      <w:proofErr w:type="spellStart"/>
      <w:r w:rsidRPr="00D04D46">
        <w:rPr>
          <w:b/>
          <w:bCs/>
        </w:rPr>
        <w:t>RNAm</w:t>
      </w:r>
      <w:proofErr w:type="spellEnd"/>
      <w:r w:rsidRPr="00D04D46">
        <w:rPr>
          <w:b/>
          <w:bCs/>
        </w:rPr>
        <w:t xml:space="preserve"> </w:t>
      </w:r>
      <w:proofErr w:type="spellStart"/>
      <w:r w:rsidRPr="00D04D46">
        <w:rPr>
          <w:b/>
          <w:bCs/>
        </w:rPr>
        <w:t>policistrónico</w:t>
      </w:r>
      <w:proofErr w:type="spellEnd"/>
      <w:r w:rsidRPr="00D04D46">
        <w:rPr>
          <w:b/>
          <w:bCs/>
        </w:rPr>
        <w:t>).</w:t>
      </w:r>
    </w:p>
    <w:p w14:paraId="4989544B" w14:textId="2B2373D7" w:rsidR="00BF7987" w:rsidRDefault="00BF7987" w:rsidP="00A74556">
      <w:pPr>
        <w:jc w:val="both"/>
      </w:pPr>
      <w:r>
        <w:t>Para entender el mecanismo de regulación de los operones, es necesario mencionar</w:t>
      </w:r>
      <w:r>
        <w:t xml:space="preserve"> </w:t>
      </w:r>
      <w:r>
        <w:t>a los dos más conocidos:</w:t>
      </w:r>
    </w:p>
    <w:p w14:paraId="05121D11" w14:textId="6FE2986A" w:rsidR="00BF7987" w:rsidRPr="00D04D46" w:rsidRDefault="00BF7987" w:rsidP="00D04D46">
      <w:pPr>
        <w:pStyle w:val="Prrafodelista"/>
        <w:numPr>
          <w:ilvl w:val="0"/>
          <w:numId w:val="1"/>
        </w:numPr>
        <w:jc w:val="both"/>
        <w:rPr>
          <w:b/>
          <w:bCs/>
          <w:u w:val="single"/>
        </w:rPr>
      </w:pPr>
      <w:r w:rsidRPr="00D04D46">
        <w:rPr>
          <w:b/>
          <w:bCs/>
          <w:u w:val="single"/>
        </w:rPr>
        <w:t xml:space="preserve">Operón </w:t>
      </w:r>
      <w:proofErr w:type="spellStart"/>
      <w:r w:rsidRPr="00D04D46">
        <w:rPr>
          <w:b/>
          <w:bCs/>
          <w:u w:val="single"/>
        </w:rPr>
        <w:t>lac</w:t>
      </w:r>
      <w:proofErr w:type="spellEnd"/>
      <w:r w:rsidRPr="00D04D46">
        <w:rPr>
          <w:b/>
          <w:bCs/>
          <w:u w:val="single"/>
        </w:rPr>
        <w:t>.</w:t>
      </w:r>
    </w:p>
    <w:p w14:paraId="7D73BB24" w14:textId="1F173977" w:rsidR="00BF7987" w:rsidRPr="00D04D46" w:rsidRDefault="00BF7987" w:rsidP="00A74556">
      <w:pPr>
        <w:jc w:val="both"/>
        <w:rPr>
          <w:b/>
          <w:bCs/>
        </w:rPr>
      </w:pPr>
      <w:r>
        <w:t>Contiene genes para la expresión de proteínas relacionadas con el metabolismo de la</w:t>
      </w:r>
      <w:r>
        <w:t xml:space="preserve"> </w:t>
      </w:r>
      <w:r>
        <w:t xml:space="preserve">lactosa, específicamente el </w:t>
      </w:r>
      <w:r w:rsidRPr="00D04D46">
        <w:rPr>
          <w:b/>
          <w:bCs/>
        </w:rPr>
        <w:t>gen Z (que codifica para galactosidasa), el gen Y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>(que codifica para un transportador de lactosa llamado permeasa) y el gen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 xml:space="preserve">A (que codifica para la proteína reguladora </w:t>
      </w:r>
      <w:proofErr w:type="spellStart"/>
      <w:r w:rsidRPr="00D04D46">
        <w:rPr>
          <w:b/>
          <w:bCs/>
        </w:rPr>
        <w:t>transacetilasa</w:t>
      </w:r>
      <w:proofErr w:type="spellEnd"/>
      <w:r w:rsidRPr="00D04D46">
        <w:rPr>
          <w:b/>
          <w:bCs/>
        </w:rPr>
        <w:t>).</w:t>
      </w:r>
    </w:p>
    <w:p w14:paraId="7A3D44FE" w14:textId="6879C55D" w:rsidR="00BF7987" w:rsidRDefault="00BF7987" w:rsidP="00A74556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B41D57" wp14:editId="2D1EA6A5">
            <wp:simplePos x="0" y="0"/>
            <wp:positionH relativeFrom="margin">
              <wp:align>center</wp:align>
            </wp:positionH>
            <wp:positionV relativeFrom="paragraph">
              <wp:posOffset>65708</wp:posOffset>
            </wp:positionV>
            <wp:extent cx="4331806" cy="2921690"/>
            <wp:effectExtent l="19050" t="19050" r="12065" b="12065"/>
            <wp:wrapNone/>
            <wp:docPr id="1" name="Imagen 1" descr="Captura de pantalla de un celular&#10;&#10;Descripción generada automáticamente&#10; 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un celular&#10;&#10;Descripción generada automáticamente&#10; (Moderado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806" cy="2921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DDE68" w14:textId="2D747A04" w:rsidR="00BF7987" w:rsidRDefault="00BF7987" w:rsidP="00A74556">
      <w:pPr>
        <w:jc w:val="both"/>
      </w:pPr>
    </w:p>
    <w:p w14:paraId="685469AA" w14:textId="09669273" w:rsidR="00BF7987" w:rsidRDefault="00BF7987" w:rsidP="00A74556">
      <w:pPr>
        <w:jc w:val="both"/>
      </w:pPr>
    </w:p>
    <w:p w14:paraId="3F0D0AA3" w14:textId="725DE647" w:rsidR="00BF7987" w:rsidRDefault="00BF7987" w:rsidP="00A74556">
      <w:pPr>
        <w:jc w:val="both"/>
      </w:pPr>
    </w:p>
    <w:p w14:paraId="1758348C" w14:textId="398B7E5E" w:rsidR="00BF7987" w:rsidRDefault="00BF7987" w:rsidP="00A74556">
      <w:pPr>
        <w:jc w:val="both"/>
      </w:pPr>
    </w:p>
    <w:p w14:paraId="377BA3A2" w14:textId="1D413C45" w:rsidR="00BF7987" w:rsidRDefault="00BF7987" w:rsidP="00A74556">
      <w:pPr>
        <w:jc w:val="both"/>
      </w:pPr>
    </w:p>
    <w:p w14:paraId="6AB1E24E" w14:textId="4543AFDD" w:rsidR="00BF7987" w:rsidRDefault="00BF7987" w:rsidP="00A74556">
      <w:pPr>
        <w:jc w:val="both"/>
      </w:pPr>
    </w:p>
    <w:p w14:paraId="50BE8FD8" w14:textId="39A13426" w:rsidR="00BF7987" w:rsidRDefault="00BF7987" w:rsidP="00A74556">
      <w:pPr>
        <w:jc w:val="both"/>
      </w:pPr>
    </w:p>
    <w:p w14:paraId="785A781C" w14:textId="41BEB000" w:rsidR="00BF7987" w:rsidRDefault="00BF7987" w:rsidP="00A74556">
      <w:pPr>
        <w:jc w:val="both"/>
      </w:pPr>
    </w:p>
    <w:p w14:paraId="4B72C425" w14:textId="64501E16" w:rsidR="00BF7987" w:rsidRPr="00D04D46" w:rsidRDefault="00BF7987" w:rsidP="00A74556">
      <w:pPr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8225EA" wp14:editId="107909D8">
            <wp:simplePos x="0" y="0"/>
            <wp:positionH relativeFrom="margin">
              <wp:align>right</wp:align>
            </wp:positionH>
            <wp:positionV relativeFrom="paragraph">
              <wp:posOffset>6655</wp:posOffset>
            </wp:positionV>
            <wp:extent cx="1478004" cy="1620050"/>
            <wp:effectExtent l="19050" t="19050" r="27305" b="18415"/>
            <wp:wrapSquare wrapText="bothSides"/>
            <wp:docPr id="2" name="Imagen 2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a captura de pantalla de un celular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004" cy="162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un medio carente de lactosa, el gen </w:t>
      </w:r>
      <w:proofErr w:type="spellStart"/>
      <w:r w:rsidRPr="00D04D46">
        <w:rPr>
          <w:b/>
          <w:bCs/>
        </w:rPr>
        <w:t>lac</w:t>
      </w:r>
      <w:proofErr w:type="spellEnd"/>
      <w:r w:rsidRPr="00D04D46">
        <w:rPr>
          <w:b/>
          <w:bCs/>
        </w:rPr>
        <w:t xml:space="preserve"> I</w:t>
      </w:r>
      <w:r>
        <w:t xml:space="preserve"> codifica para una proteína llamada</w:t>
      </w:r>
      <w:r>
        <w:t xml:space="preserve"> </w:t>
      </w:r>
      <w:r w:rsidRPr="00D04D46">
        <w:rPr>
          <w:b/>
          <w:bCs/>
        </w:rPr>
        <w:t>represor</w:t>
      </w:r>
      <w:r>
        <w:t>, el represor se une a una región localizada en dirección 3</w:t>
      </w:r>
      <w:proofErr w:type="gramStart"/>
      <w:r>
        <w:t>´  y</w:t>
      </w:r>
      <w:proofErr w:type="gramEnd"/>
      <w:r>
        <w:t xml:space="preserve"> que se</w:t>
      </w:r>
      <w:r>
        <w:t xml:space="preserve"> </w:t>
      </w:r>
      <w:r>
        <w:t xml:space="preserve">conoce como </w:t>
      </w:r>
      <w:r w:rsidRPr="00D04D46">
        <w:rPr>
          <w:b/>
          <w:bCs/>
        </w:rPr>
        <w:t>operador. Mientras el represor se encuentre asociado a la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 xml:space="preserve">secuencia operador se evitará la unión de la RNA </w:t>
      </w:r>
      <w:proofErr w:type="spellStart"/>
      <w:r w:rsidRPr="00D04D46">
        <w:rPr>
          <w:b/>
          <w:bCs/>
        </w:rPr>
        <w:t>pol</w:t>
      </w:r>
      <w:proofErr w:type="spellEnd"/>
      <w:r w:rsidRPr="00D04D46">
        <w:rPr>
          <w:b/>
          <w:bCs/>
        </w:rPr>
        <w:t xml:space="preserve"> al promotor y por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 xml:space="preserve">tanto se inhibirá la expresión de los genes del operón </w:t>
      </w:r>
      <w:proofErr w:type="spellStart"/>
      <w:r w:rsidRPr="00D04D46">
        <w:rPr>
          <w:b/>
          <w:bCs/>
        </w:rPr>
        <w:t>lac</w:t>
      </w:r>
      <w:proofErr w:type="spellEnd"/>
      <w:r w:rsidRPr="00D04D46">
        <w:rPr>
          <w:b/>
          <w:bCs/>
        </w:rPr>
        <w:t>.</w:t>
      </w:r>
    </w:p>
    <w:p w14:paraId="5F7A51FE" w14:textId="17033719" w:rsidR="00BF7987" w:rsidRDefault="00BF7987" w:rsidP="00A74556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440159" wp14:editId="5ABB9D89">
            <wp:simplePos x="0" y="0"/>
            <wp:positionH relativeFrom="margin">
              <wp:align>right</wp:align>
            </wp:positionH>
            <wp:positionV relativeFrom="paragraph">
              <wp:posOffset>493452</wp:posOffset>
            </wp:positionV>
            <wp:extent cx="1477645" cy="1970405"/>
            <wp:effectExtent l="19050" t="19050" r="27305" b="10795"/>
            <wp:wrapSquare wrapText="bothSides"/>
            <wp:docPr id="3" name="Imagen 3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de un celular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97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Cuando se adiciona lactosa al medio, esta es transformada en </w:t>
      </w:r>
      <w:proofErr w:type="spellStart"/>
      <w:r>
        <w:t>alolactosa</w:t>
      </w:r>
      <w:proofErr w:type="spellEnd"/>
      <w:r>
        <w:t>, una</w:t>
      </w:r>
      <w:r>
        <w:t xml:space="preserve"> </w:t>
      </w:r>
      <w:r>
        <w:t xml:space="preserve">molécula considerada como </w:t>
      </w:r>
      <w:r w:rsidRPr="00D04D46">
        <w:rPr>
          <w:b/>
          <w:bCs/>
        </w:rPr>
        <w:t>activador o inductor. Los activadores se unen al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>represor para evitar que este pueda interaccionar con el operador. Como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 xml:space="preserve">resultado, la RNA </w:t>
      </w:r>
      <w:proofErr w:type="spellStart"/>
      <w:r w:rsidRPr="00D04D46">
        <w:rPr>
          <w:b/>
          <w:bCs/>
        </w:rPr>
        <w:t>pol</w:t>
      </w:r>
      <w:proofErr w:type="spellEnd"/>
      <w:r w:rsidRPr="00D04D46">
        <w:rPr>
          <w:b/>
          <w:bCs/>
        </w:rPr>
        <w:t xml:space="preserve"> es libre de unirse al promotor para iniciar la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>transcripción.</w:t>
      </w:r>
    </w:p>
    <w:p w14:paraId="01C61749" w14:textId="2777F2DC" w:rsidR="00BF7987" w:rsidRDefault="00BF7987" w:rsidP="00A74556">
      <w:pPr>
        <w:jc w:val="both"/>
      </w:pPr>
    </w:p>
    <w:p w14:paraId="3FACA343" w14:textId="35B865E7" w:rsidR="00BF7987" w:rsidRPr="00D04D46" w:rsidRDefault="00BF7987" w:rsidP="00A74556">
      <w:pPr>
        <w:jc w:val="both"/>
        <w:rPr>
          <w:b/>
          <w:bCs/>
        </w:rPr>
      </w:pPr>
      <w:r>
        <w:t>Para activar al operón también es necesario que en el medio no exista</w:t>
      </w:r>
      <w:r>
        <w:t xml:space="preserve"> </w:t>
      </w:r>
      <w:r>
        <w:t>glucosa (para</w:t>
      </w:r>
      <w:r>
        <w:t xml:space="preserve"> </w:t>
      </w:r>
      <w:r>
        <w:t>priorizar el metabolismo de la lactosa). En ausencia de glucosa se incrementa la</w:t>
      </w:r>
      <w:r>
        <w:t xml:space="preserve"> </w:t>
      </w:r>
      <w:r>
        <w:t xml:space="preserve">concentración del segundo mensajero AMPc, el cual se une a la proteína </w:t>
      </w:r>
      <w:r w:rsidRPr="00D04D46">
        <w:rPr>
          <w:b/>
          <w:bCs/>
        </w:rPr>
        <w:t>CRP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 xml:space="preserve">(proteína receptora de </w:t>
      </w:r>
      <w:proofErr w:type="gramStart"/>
      <w:r w:rsidRPr="00D04D46">
        <w:rPr>
          <w:b/>
          <w:bCs/>
        </w:rPr>
        <w:t>AMPc ;</w:t>
      </w:r>
      <w:proofErr w:type="gramEnd"/>
      <w:r w:rsidRPr="00D04D46">
        <w:rPr>
          <w:b/>
          <w:bCs/>
        </w:rPr>
        <w:t xml:space="preserve"> CAP), para formar un coactivador. AMPc-CRP</w:t>
      </w:r>
      <w:r w:rsidRPr="00D04D46">
        <w:rPr>
          <w:b/>
          <w:bCs/>
        </w:rPr>
        <w:t xml:space="preserve"> </w:t>
      </w:r>
      <w:r w:rsidRPr="00D04D46">
        <w:rPr>
          <w:b/>
          <w:bCs/>
        </w:rPr>
        <w:t xml:space="preserve">facilita la unión de la RNA </w:t>
      </w:r>
      <w:proofErr w:type="spellStart"/>
      <w:r w:rsidRPr="00D04D46">
        <w:rPr>
          <w:b/>
          <w:bCs/>
        </w:rPr>
        <w:t>pol</w:t>
      </w:r>
      <w:proofErr w:type="spellEnd"/>
      <w:r w:rsidRPr="00D04D46">
        <w:rPr>
          <w:b/>
          <w:bCs/>
        </w:rPr>
        <w:t xml:space="preserve"> al promotor siempre y cuando no </w:t>
      </w:r>
      <w:proofErr w:type="spellStart"/>
      <w:r w:rsidRPr="00D04D46">
        <w:rPr>
          <w:b/>
          <w:bCs/>
        </w:rPr>
        <w:t>este</w:t>
      </w:r>
      <w:proofErr w:type="spellEnd"/>
      <w:r w:rsidRPr="00D04D46">
        <w:rPr>
          <w:b/>
          <w:bCs/>
        </w:rPr>
        <w:t xml:space="preserve"> </w:t>
      </w:r>
      <w:r w:rsidRPr="00D04D46">
        <w:rPr>
          <w:b/>
          <w:bCs/>
        </w:rPr>
        <w:t>presente el represor, esto con el fin de iniciar la transcripción.</w:t>
      </w:r>
    </w:p>
    <w:p w14:paraId="68A4686E" w14:textId="6B6BDD8B" w:rsidR="00BF7987" w:rsidRDefault="00BF7987" w:rsidP="00A74556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1891C1" wp14:editId="241F13E3">
            <wp:simplePos x="0" y="0"/>
            <wp:positionH relativeFrom="margin">
              <wp:align>center</wp:align>
            </wp:positionH>
            <wp:positionV relativeFrom="paragraph">
              <wp:posOffset>40971</wp:posOffset>
            </wp:positionV>
            <wp:extent cx="4610637" cy="4723842"/>
            <wp:effectExtent l="19050" t="19050" r="19050" b="19685"/>
            <wp:wrapNone/>
            <wp:docPr id="4" name="Imagen 4" descr="Imagen que contiene texto, mapa&#10;&#10;Descripción generada automáticamente&#10; 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que contiene texto, mapa&#10;&#10;Descripción generada automáticamente&#10; (Moderado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7" cy="4723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B013E" w14:textId="5C9C18AF" w:rsidR="00BF7987" w:rsidRDefault="00BF7987" w:rsidP="00A74556">
      <w:pPr>
        <w:jc w:val="both"/>
      </w:pPr>
    </w:p>
    <w:p w14:paraId="278C2692" w14:textId="46B079BE" w:rsidR="00BF7987" w:rsidRDefault="00BF7987" w:rsidP="00A74556">
      <w:pPr>
        <w:jc w:val="both"/>
      </w:pPr>
    </w:p>
    <w:p w14:paraId="7B3B4B88" w14:textId="2CCD949F" w:rsidR="00BF7987" w:rsidRDefault="00BF7987" w:rsidP="00A74556">
      <w:pPr>
        <w:jc w:val="both"/>
      </w:pPr>
    </w:p>
    <w:p w14:paraId="65CB671C" w14:textId="473F84B9" w:rsidR="00BF7987" w:rsidRDefault="00BF7987" w:rsidP="00A74556">
      <w:pPr>
        <w:jc w:val="both"/>
      </w:pPr>
    </w:p>
    <w:p w14:paraId="6AD38818" w14:textId="5018E738" w:rsidR="00BF7987" w:rsidRDefault="00BF7987" w:rsidP="00A74556">
      <w:pPr>
        <w:jc w:val="both"/>
      </w:pPr>
    </w:p>
    <w:p w14:paraId="666B3BC3" w14:textId="3AE0A1AD" w:rsidR="00BF7987" w:rsidRDefault="00BF7987" w:rsidP="00A74556">
      <w:pPr>
        <w:jc w:val="both"/>
      </w:pPr>
    </w:p>
    <w:p w14:paraId="56A72AA9" w14:textId="661C73CD" w:rsidR="00BF7987" w:rsidRDefault="00BF7987" w:rsidP="00A74556">
      <w:pPr>
        <w:jc w:val="both"/>
      </w:pPr>
    </w:p>
    <w:p w14:paraId="6C937A94" w14:textId="70D26A50" w:rsidR="00BF7987" w:rsidRDefault="00BF7987" w:rsidP="00A74556">
      <w:pPr>
        <w:jc w:val="both"/>
      </w:pPr>
    </w:p>
    <w:p w14:paraId="5345644A" w14:textId="175B4F69" w:rsidR="00BF7987" w:rsidRDefault="00BF7987" w:rsidP="00A74556">
      <w:pPr>
        <w:jc w:val="both"/>
      </w:pPr>
    </w:p>
    <w:p w14:paraId="3B14A47F" w14:textId="21F778D3" w:rsidR="00BF7987" w:rsidRDefault="00BF7987" w:rsidP="00A74556">
      <w:pPr>
        <w:jc w:val="both"/>
      </w:pPr>
    </w:p>
    <w:p w14:paraId="2DE30494" w14:textId="79337801" w:rsidR="00BF7987" w:rsidRDefault="00BF7987" w:rsidP="00A74556">
      <w:pPr>
        <w:jc w:val="both"/>
      </w:pPr>
    </w:p>
    <w:p w14:paraId="468FC130" w14:textId="574A9EA4" w:rsidR="00BF7987" w:rsidRDefault="00BF7987" w:rsidP="00A74556">
      <w:pPr>
        <w:jc w:val="both"/>
      </w:pPr>
    </w:p>
    <w:p w14:paraId="64B4D5BD" w14:textId="115F0A7F" w:rsidR="00BF7987" w:rsidRDefault="00BF7987" w:rsidP="00A74556">
      <w:pPr>
        <w:jc w:val="both"/>
      </w:pPr>
    </w:p>
    <w:p w14:paraId="67B02CD0" w14:textId="77777777" w:rsidR="00D04D46" w:rsidRDefault="00D04D46" w:rsidP="00A74556">
      <w:pPr>
        <w:jc w:val="both"/>
      </w:pPr>
    </w:p>
    <w:p w14:paraId="7DD43BFC" w14:textId="5292E035" w:rsidR="00BF7987" w:rsidRPr="00D04D46" w:rsidRDefault="00BF7987" w:rsidP="00D04D46">
      <w:pPr>
        <w:pStyle w:val="Prrafodelista"/>
        <w:numPr>
          <w:ilvl w:val="0"/>
          <w:numId w:val="3"/>
        </w:numPr>
        <w:jc w:val="both"/>
        <w:rPr>
          <w:b/>
          <w:bCs/>
          <w:u w:val="single"/>
        </w:rPr>
      </w:pPr>
      <w:r w:rsidRPr="00D04D46">
        <w:rPr>
          <w:b/>
          <w:bCs/>
          <w:u w:val="single"/>
        </w:rPr>
        <w:lastRenderedPageBreak/>
        <w:t xml:space="preserve">Operón </w:t>
      </w:r>
      <w:proofErr w:type="spellStart"/>
      <w:r w:rsidRPr="00D04D46">
        <w:rPr>
          <w:b/>
          <w:bCs/>
          <w:u w:val="single"/>
        </w:rPr>
        <w:t>trp</w:t>
      </w:r>
      <w:proofErr w:type="spellEnd"/>
      <w:r w:rsidRPr="00D04D46">
        <w:rPr>
          <w:b/>
          <w:bCs/>
          <w:u w:val="single"/>
        </w:rPr>
        <w:t>.</w:t>
      </w:r>
      <w:r w:rsidRPr="00D04D46">
        <w:rPr>
          <w:b/>
          <w:bCs/>
          <w:noProof/>
          <w:u w:val="single"/>
        </w:rPr>
        <w:t xml:space="preserve"> </w:t>
      </w:r>
    </w:p>
    <w:p w14:paraId="086ABA89" w14:textId="0E84D8CC" w:rsidR="00BF7987" w:rsidRDefault="00BF7987" w:rsidP="00A74556">
      <w:pPr>
        <w:jc w:val="both"/>
      </w:pPr>
      <w:r>
        <w:t>Contiene genes vinculados a la síntesis de triptófano, cuando el medio es rico en</w:t>
      </w:r>
      <w:r>
        <w:t xml:space="preserve"> </w:t>
      </w:r>
      <w:r>
        <w:t>este aminoácido, el operón debe ser silenciado.</w:t>
      </w:r>
      <w:r w:rsidRPr="00BF7987">
        <w:t xml:space="preserve"> </w:t>
      </w:r>
    </w:p>
    <w:p w14:paraId="61479BE1" w14:textId="70A74EF6" w:rsidR="00BF7987" w:rsidRDefault="00BF7987" w:rsidP="00A74556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69B1D3" wp14:editId="2003065A">
            <wp:simplePos x="0" y="0"/>
            <wp:positionH relativeFrom="margin">
              <wp:posOffset>-3810</wp:posOffset>
            </wp:positionH>
            <wp:positionV relativeFrom="paragraph">
              <wp:posOffset>82533</wp:posOffset>
            </wp:positionV>
            <wp:extent cx="5612130" cy="2710815"/>
            <wp:effectExtent l="19050" t="19050" r="26670" b="13335"/>
            <wp:wrapNone/>
            <wp:docPr id="5" name="Imagen 5" descr="Imagen que contiene texto, mapa&#10;&#10;Descripción generada automáticamente&#10; 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que contiene texto, mapa&#10;&#10;Descripción generada automáticamente&#10; (Moderado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75526" w14:textId="1534C088" w:rsidR="00BF7987" w:rsidRDefault="00BF7987" w:rsidP="00A74556">
      <w:pPr>
        <w:jc w:val="both"/>
      </w:pPr>
    </w:p>
    <w:p w14:paraId="7E1AB0CB" w14:textId="72B59999" w:rsidR="00BF7987" w:rsidRDefault="00BF7987" w:rsidP="00A74556">
      <w:pPr>
        <w:jc w:val="both"/>
      </w:pPr>
    </w:p>
    <w:p w14:paraId="70870493" w14:textId="1DDBAB75" w:rsidR="00BF7987" w:rsidRDefault="00BF7987" w:rsidP="00A74556">
      <w:pPr>
        <w:jc w:val="both"/>
      </w:pPr>
    </w:p>
    <w:p w14:paraId="2B11FB56" w14:textId="42F1A632" w:rsidR="00BF7987" w:rsidRDefault="00BF7987" w:rsidP="00A74556">
      <w:pPr>
        <w:jc w:val="both"/>
      </w:pPr>
    </w:p>
    <w:p w14:paraId="73BC6B7E" w14:textId="64D4793B" w:rsidR="00BF7987" w:rsidRDefault="00BF7987" w:rsidP="00A74556">
      <w:pPr>
        <w:jc w:val="both"/>
      </w:pPr>
    </w:p>
    <w:p w14:paraId="10ADEA43" w14:textId="2C7B8F69" w:rsidR="00BF7987" w:rsidRDefault="00BF7987" w:rsidP="00A74556">
      <w:pPr>
        <w:jc w:val="both"/>
      </w:pPr>
    </w:p>
    <w:p w14:paraId="68A2F163" w14:textId="4E134B31" w:rsidR="00BF7987" w:rsidRDefault="00BF7987" w:rsidP="00A74556">
      <w:pPr>
        <w:jc w:val="both"/>
      </w:pPr>
    </w:p>
    <w:p w14:paraId="553863AD" w14:textId="6F54CB9F" w:rsidR="00BF7987" w:rsidRDefault="00BF7987" w:rsidP="00A74556">
      <w:pPr>
        <w:jc w:val="both"/>
      </w:pPr>
    </w:p>
    <w:p w14:paraId="2314828F" w14:textId="64E15BB9" w:rsidR="00BF7987" w:rsidRDefault="00BF7987" w:rsidP="00A74556">
      <w:pPr>
        <w:jc w:val="both"/>
      </w:pPr>
    </w:p>
    <w:p w14:paraId="1D866712" w14:textId="77777777" w:rsidR="00D04D46" w:rsidRDefault="00D04D46" w:rsidP="00A74556">
      <w:pPr>
        <w:jc w:val="both"/>
      </w:pPr>
    </w:p>
    <w:p w14:paraId="581FE8FA" w14:textId="1EEDA2AC" w:rsidR="00BF7987" w:rsidRDefault="00BF7987" w:rsidP="00A74556">
      <w:pPr>
        <w:jc w:val="both"/>
      </w:pPr>
      <w:r>
        <w:t xml:space="preserve">En este caso la unión del represor no es suficiente para frenar la unión de la RNA </w:t>
      </w:r>
      <w:proofErr w:type="spellStart"/>
      <w:r>
        <w:t>pol</w:t>
      </w:r>
      <w:proofErr w:type="spellEnd"/>
      <w:r>
        <w:t xml:space="preserve"> </w:t>
      </w:r>
      <w:r>
        <w:t xml:space="preserve">al promotor, se necesita una segunda molécula llamada </w:t>
      </w:r>
      <w:r w:rsidRPr="00D04D46">
        <w:t>correpresor</w:t>
      </w:r>
      <w:r>
        <w:t xml:space="preserve"> (en este caso</w:t>
      </w:r>
      <w:r>
        <w:t xml:space="preserve"> </w:t>
      </w:r>
      <w:r>
        <w:t>el mismo triptófano) para que interaccione con el represor y así pueda evitar el inicio</w:t>
      </w:r>
      <w:r>
        <w:t xml:space="preserve"> </w:t>
      </w:r>
      <w:r>
        <w:t>de la transcripción.</w:t>
      </w:r>
    </w:p>
    <w:p w14:paraId="72BA474C" w14:textId="435F7464" w:rsidR="00BF7987" w:rsidRDefault="00BF7987" w:rsidP="00A74556">
      <w:pPr>
        <w:jc w:val="both"/>
      </w:pPr>
      <w:r>
        <w:t xml:space="preserve">La presencia del </w:t>
      </w:r>
      <w:proofErr w:type="spellStart"/>
      <w:proofErr w:type="gramStart"/>
      <w:r>
        <w:t>represor.correpresor</w:t>
      </w:r>
      <w:proofErr w:type="spellEnd"/>
      <w:proofErr w:type="gramEnd"/>
      <w:r>
        <w:t xml:space="preserve"> facilita la formación de un asa en el operón</w:t>
      </w:r>
      <w:r>
        <w:t xml:space="preserve"> </w:t>
      </w:r>
      <w:r>
        <w:t xml:space="preserve">que dificulta el avance de la RNA </w:t>
      </w:r>
      <w:proofErr w:type="spellStart"/>
      <w:r>
        <w:t>pol</w:t>
      </w:r>
      <w:proofErr w:type="spellEnd"/>
      <w:r>
        <w:t>, lo que obliga a terminar el proceso de</w:t>
      </w:r>
      <w:r>
        <w:t xml:space="preserve"> </w:t>
      </w:r>
      <w:r>
        <w:t xml:space="preserve">transcripción. Este mecanismo se conoce como </w:t>
      </w:r>
      <w:r w:rsidRPr="00D04D46">
        <w:rPr>
          <w:b/>
          <w:bCs/>
        </w:rPr>
        <w:t>regulación por atenuación.</w:t>
      </w:r>
    </w:p>
    <w:p w14:paraId="55D31FAD" w14:textId="64596003" w:rsidR="00BF7987" w:rsidRDefault="00D04D46" w:rsidP="00A74556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EB0701" wp14:editId="392C9B81">
            <wp:simplePos x="0" y="0"/>
            <wp:positionH relativeFrom="margin">
              <wp:align>center</wp:align>
            </wp:positionH>
            <wp:positionV relativeFrom="paragraph">
              <wp:posOffset>169957</wp:posOffset>
            </wp:positionV>
            <wp:extent cx="3576955" cy="2889885"/>
            <wp:effectExtent l="19050" t="19050" r="23495" b="24765"/>
            <wp:wrapNone/>
            <wp:docPr id="6" name="Imagen 6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de un celular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288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FF7C1" w14:textId="4193F636" w:rsidR="00BF7987" w:rsidRPr="00BF7987" w:rsidRDefault="00BF7987" w:rsidP="00A74556">
      <w:pPr>
        <w:jc w:val="both"/>
      </w:pPr>
    </w:p>
    <w:p w14:paraId="3BDB0AC7" w14:textId="5D39388D" w:rsidR="00BF7987" w:rsidRPr="00BF7987" w:rsidRDefault="00BF7987" w:rsidP="00A74556">
      <w:pPr>
        <w:jc w:val="both"/>
      </w:pPr>
    </w:p>
    <w:p w14:paraId="773B6544" w14:textId="3CA8DF0F" w:rsidR="00BF7987" w:rsidRPr="00BF7987" w:rsidRDefault="00BF7987" w:rsidP="00A74556">
      <w:pPr>
        <w:jc w:val="both"/>
      </w:pPr>
    </w:p>
    <w:p w14:paraId="358217F2" w14:textId="5ADD5C0E" w:rsidR="00BF7987" w:rsidRPr="00BF7987" w:rsidRDefault="00BF7987" w:rsidP="00A74556">
      <w:pPr>
        <w:jc w:val="both"/>
      </w:pPr>
    </w:p>
    <w:p w14:paraId="79216750" w14:textId="11856D4A" w:rsidR="00BF7987" w:rsidRPr="00BF7987" w:rsidRDefault="00BF7987" w:rsidP="00A74556">
      <w:pPr>
        <w:jc w:val="both"/>
      </w:pPr>
    </w:p>
    <w:p w14:paraId="46BE61DC" w14:textId="10BD14AF" w:rsidR="00BF7987" w:rsidRPr="00BF7987" w:rsidRDefault="00BF7987" w:rsidP="00A74556">
      <w:pPr>
        <w:jc w:val="both"/>
      </w:pPr>
    </w:p>
    <w:p w14:paraId="40CF364C" w14:textId="6862C857" w:rsidR="00BF7987" w:rsidRPr="00BF7987" w:rsidRDefault="00BF7987" w:rsidP="00A74556">
      <w:pPr>
        <w:jc w:val="both"/>
      </w:pPr>
    </w:p>
    <w:p w14:paraId="30AC9D6E" w14:textId="6920470C" w:rsidR="00BF7987" w:rsidRDefault="00BF7987" w:rsidP="00A74556">
      <w:pPr>
        <w:jc w:val="both"/>
      </w:pPr>
    </w:p>
    <w:p w14:paraId="16527925" w14:textId="74FE357D" w:rsidR="00BF7987" w:rsidRDefault="00BF7987" w:rsidP="00A74556">
      <w:pPr>
        <w:jc w:val="both"/>
      </w:pPr>
    </w:p>
    <w:p w14:paraId="5756ED53" w14:textId="3CDB7F2A" w:rsidR="00BF7987" w:rsidRDefault="00BF7987" w:rsidP="00A74556">
      <w:pPr>
        <w:jc w:val="both"/>
      </w:pPr>
    </w:p>
    <w:p w14:paraId="2ABFC09F" w14:textId="77777777" w:rsidR="00D04D46" w:rsidRDefault="00D04D46" w:rsidP="00A74556">
      <w:pPr>
        <w:jc w:val="both"/>
      </w:pPr>
    </w:p>
    <w:p w14:paraId="4BAA4B52" w14:textId="7DCFDF8B" w:rsidR="00BF7987" w:rsidRDefault="00BF7987" w:rsidP="00A74556">
      <w:pPr>
        <w:jc w:val="both"/>
      </w:pPr>
      <w:r w:rsidRPr="00D04D46">
        <w:rPr>
          <w:highlight w:val="green"/>
        </w:rPr>
        <w:t xml:space="preserve">REGULACIÓN GÉNICA EN </w:t>
      </w:r>
      <w:r w:rsidR="00A74556" w:rsidRPr="00D04D46">
        <w:rPr>
          <w:highlight w:val="green"/>
        </w:rPr>
        <w:t>EUCARIOTAS</w:t>
      </w:r>
    </w:p>
    <w:p w14:paraId="314D18B8" w14:textId="36F96AEF" w:rsidR="00D04D46" w:rsidRDefault="00D04D46" w:rsidP="00D04D46">
      <w:pPr>
        <w:jc w:val="both"/>
      </w:pPr>
      <w:r>
        <w:t>En los humanos no existen los operones, por lo que los genes con función</w:t>
      </w:r>
      <w:r>
        <w:t xml:space="preserve"> </w:t>
      </w:r>
      <w:r>
        <w:t>relacionada no están necesariamente cercanos entre sí, en este caso un solo gen</w:t>
      </w:r>
      <w:r>
        <w:t xml:space="preserve"> </w:t>
      </w:r>
      <w:r>
        <w:t>codifica para un mRNA que codificará una sola proteína (</w:t>
      </w:r>
      <w:r w:rsidRPr="00A72A73">
        <w:rPr>
          <w:b/>
          <w:bCs/>
        </w:rPr>
        <w:t xml:space="preserve">mRNA </w:t>
      </w:r>
      <w:proofErr w:type="spellStart"/>
      <w:r w:rsidRPr="00A72A73">
        <w:rPr>
          <w:b/>
          <w:bCs/>
        </w:rPr>
        <w:t>monocistrónico</w:t>
      </w:r>
      <w:proofErr w:type="spellEnd"/>
      <w:r>
        <w:t>).</w:t>
      </w:r>
      <w:r w:rsidR="00A72A73">
        <w:t xml:space="preserve"> </w:t>
      </w:r>
      <w:r>
        <w:t>Algunos mecanismos que controlan la expresión génica en eucariotas son</w:t>
      </w:r>
      <w:r>
        <w:t xml:space="preserve"> </w:t>
      </w:r>
      <w:r>
        <w:t>mencionados a continuación:</w:t>
      </w:r>
    </w:p>
    <w:p w14:paraId="2E5691BA" w14:textId="75BA0908" w:rsidR="00D04D46" w:rsidRPr="00D04D46" w:rsidRDefault="00D04D46" w:rsidP="00D04D46">
      <w:pPr>
        <w:pStyle w:val="Prrafodelista"/>
        <w:numPr>
          <w:ilvl w:val="0"/>
          <w:numId w:val="3"/>
        </w:numPr>
        <w:jc w:val="both"/>
        <w:rPr>
          <w:b/>
          <w:bCs/>
          <w:u w:val="single"/>
        </w:rPr>
      </w:pPr>
      <w:r w:rsidRPr="00D04D46">
        <w:rPr>
          <w:b/>
          <w:bCs/>
          <w:u w:val="single"/>
        </w:rPr>
        <w:t>Remodelación de la cromatina</w:t>
      </w:r>
    </w:p>
    <w:p w14:paraId="6C54380D" w14:textId="2F175CF9" w:rsidR="00A74556" w:rsidRDefault="00A74556" w:rsidP="00A74556">
      <w:pPr>
        <w:jc w:val="both"/>
      </w:pPr>
      <w:r>
        <w:t>Debido a su extensión el DNA debe ser compactado para poder organizarse dentro</w:t>
      </w:r>
      <w:r>
        <w:t xml:space="preserve"> </w:t>
      </w:r>
      <w:r>
        <w:t xml:space="preserve">del núcleo. </w:t>
      </w:r>
    </w:p>
    <w:p w14:paraId="32B94313" w14:textId="050001DD" w:rsidR="00A74556" w:rsidRDefault="00A74556" w:rsidP="00A74556">
      <w:pPr>
        <w:jc w:val="both"/>
      </w:pPr>
      <w:r>
        <w:t>El empaquetamiento del DNA se lleva a cabo mediante</w:t>
      </w:r>
      <w:r>
        <w:t xml:space="preserve"> </w:t>
      </w:r>
      <w:r>
        <w:t>superenrollamiento y se organiza en los siguientes niveles:</w:t>
      </w:r>
    </w:p>
    <w:p w14:paraId="36A77AF4" w14:textId="77777777" w:rsidR="00A74556" w:rsidRDefault="00A74556" w:rsidP="00A72A73">
      <w:pPr>
        <w:pStyle w:val="Prrafodelista"/>
        <w:numPr>
          <w:ilvl w:val="0"/>
          <w:numId w:val="4"/>
        </w:numPr>
        <w:jc w:val="both"/>
      </w:pPr>
      <w:r w:rsidRPr="00A72A73">
        <w:rPr>
          <w:b/>
          <w:bCs/>
        </w:rPr>
        <w:t>Nucleosoma.</w:t>
      </w:r>
      <w:r>
        <w:t xml:space="preserve"> Constituido por 146 pb que rodean a un octámero de histonas</w:t>
      </w:r>
      <w:r>
        <w:t xml:space="preserve"> </w:t>
      </w:r>
      <w:r>
        <w:t>(H2A, H2B, H4 y H5). Los nucleosomas pueden compactar unas 7 veces el DNA.</w:t>
      </w:r>
      <w:r>
        <w:t xml:space="preserve"> </w:t>
      </w:r>
    </w:p>
    <w:p w14:paraId="446DF077" w14:textId="4E9EA186" w:rsidR="00A74556" w:rsidRDefault="00A74556" w:rsidP="00A72A73">
      <w:pPr>
        <w:pStyle w:val="Prrafodelista"/>
        <w:numPr>
          <w:ilvl w:val="0"/>
          <w:numId w:val="4"/>
        </w:numPr>
        <w:jc w:val="both"/>
      </w:pPr>
      <w:r w:rsidRPr="00A72A73">
        <w:rPr>
          <w:b/>
          <w:bCs/>
        </w:rPr>
        <w:t>Solenoide (fibra 30 nm).</w:t>
      </w:r>
      <w:r>
        <w:t xml:space="preserve"> 6 nucleosomas pueden asociarse por medio de ADN</w:t>
      </w:r>
      <w:r>
        <w:t xml:space="preserve"> </w:t>
      </w:r>
      <w:r>
        <w:t>de conexión (54 pb). Esta estructura puede compactar unas 100 veces el DNA. Se</w:t>
      </w:r>
      <w:r>
        <w:t xml:space="preserve"> </w:t>
      </w:r>
      <w:r>
        <w:t>encuentran estabilizados por la H1.</w:t>
      </w:r>
    </w:p>
    <w:p w14:paraId="767C2654" w14:textId="7A2E7B3F" w:rsidR="00A74556" w:rsidRDefault="00A74556" w:rsidP="00A72A73">
      <w:pPr>
        <w:pStyle w:val="Prrafodelista"/>
        <w:numPr>
          <w:ilvl w:val="0"/>
          <w:numId w:val="4"/>
        </w:numPr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2C660D" wp14:editId="0737CCFF">
            <wp:simplePos x="0" y="0"/>
            <wp:positionH relativeFrom="margin">
              <wp:align>center</wp:align>
            </wp:positionH>
            <wp:positionV relativeFrom="paragraph">
              <wp:posOffset>624892</wp:posOffset>
            </wp:positionV>
            <wp:extent cx="5019006" cy="3137589"/>
            <wp:effectExtent l="19050" t="19050" r="10795" b="2476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06" cy="3137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Los solenoides forman a su vez bucles, 6 bucles crean una roseta (estabilizada por</w:t>
      </w:r>
      <w:r>
        <w:t xml:space="preserve"> </w:t>
      </w:r>
      <w:r>
        <w:t xml:space="preserve">proteínas no </w:t>
      </w:r>
      <w:proofErr w:type="spellStart"/>
      <w:r>
        <w:t>histónicas</w:t>
      </w:r>
      <w:proofErr w:type="spellEnd"/>
      <w:r>
        <w:t>), 30 rosetas dan lugar a una vuelta, 10 vueltas una</w:t>
      </w:r>
      <w:r>
        <w:t xml:space="preserve"> </w:t>
      </w:r>
      <w:r>
        <w:t>cromátide y 2 cromátides a un cromosoma.</w:t>
      </w:r>
    </w:p>
    <w:p w14:paraId="270B8593" w14:textId="02C006DE" w:rsidR="00A74556" w:rsidRDefault="00A74556" w:rsidP="00A74556">
      <w:pPr>
        <w:jc w:val="both"/>
      </w:pPr>
    </w:p>
    <w:p w14:paraId="1BD416EB" w14:textId="04C4835B" w:rsidR="00A74556" w:rsidRPr="00A74556" w:rsidRDefault="00A74556" w:rsidP="00A74556">
      <w:pPr>
        <w:jc w:val="both"/>
      </w:pPr>
    </w:p>
    <w:p w14:paraId="01EFE0F3" w14:textId="6A95882A" w:rsidR="00A74556" w:rsidRPr="00A74556" w:rsidRDefault="00A74556" w:rsidP="00A74556">
      <w:pPr>
        <w:jc w:val="both"/>
      </w:pPr>
    </w:p>
    <w:p w14:paraId="0595B4D1" w14:textId="5B465C36" w:rsidR="00A74556" w:rsidRPr="00A74556" w:rsidRDefault="00A74556" w:rsidP="00A74556">
      <w:pPr>
        <w:jc w:val="both"/>
      </w:pPr>
    </w:p>
    <w:p w14:paraId="354C7CDA" w14:textId="525E8CFD" w:rsidR="00A74556" w:rsidRPr="00A74556" w:rsidRDefault="00A74556" w:rsidP="00A74556">
      <w:pPr>
        <w:jc w:val="both"/>
      </w:pPr>
    </w:p>
    <w:p w14:paraId="10539EEE" w14:textId="7304BBD7" w:rsidR="00A74556" w:rsidRPr="00A74556" w:rsidRDefault="00A74556" w:rsidP="00A74556">
      <w:pPr>
        <w:jc w:val="both"/>
      </w:pPr>
    </w:p>
    <w:p w14:paraId="17A72DD4" w14:textId="0395E846" w:rsidR="00A74556" w:rsidRPr="00A74556" w:rsidRDefault="00A74556" w:rsidP="00A74556">
      <w:pPr>
        <w:jc w:val="both"/>
      </w:pPr>
    </w:p>
    <w:p w14:paraId="28FC7922" w14:textId="78BFCD90" w:rsidR="00A74556" w:rsidRPr="00A74556" w:rsidRDefault="00A74556" w:rsidP="00A74556">
      <w:pPr>
        <w:jc w:val="both"/>
      </w:pPr>
    </w:p>
    <w:p w14:paraId="713E00B3" w14:textId="72ADC8BD" w:rsidR="00A74556" w:rsidRPr="00A74556" w:rsidRDefault="00A74556" w:rsidP="00A74556">
      <w:pPr>
        <w:jc w:val="both"/>
      </w:pPr>
    </w:p>
    <w:p w14:paraId="0FFAE24A" w14:textId="26C7EC74" w:rsidR="00A74556" w:rsidRDefault="00A74556" w:rsidP="00A74556">
      <w:pPr>
        <w:jc w:val="both"/>
      </w:pPr>
    </w:p>
    <w:p w14:paraId="5EC6E120" w14:textId="0EB7714E" w:rsidR="00A74556" w:rsidRDefault="00A74556" w:rsidP="00A74556">
      <w:pPr>
        <w:jc w:val="both"/>
      </w:pPr>
    </w:p>
    <w:p w14:paraId="2E82674C" w14:textId="5BC19DA8" w:rsidR="00A74556" w:rsidRDefault="00A74556" w:rsidP="00A74556">
      <w:pPr>
        <w:jc w:val="both"/>
      </w:pPr>
    </w:p>
    <w:p w14:paraId="0A6126F8" w14:textId="77777777" w:rsidR="00A72A73" w:rsidRDefault="00A74556" w:rsidP="00A74556">
      <w:pPr>
        <w:jc w:val="both"/>
      </w:pPr>
      <w:r>
        <w:t>La epigenética es una rama de la biología molecular que estudia las modificaciones</w:t>
      </w:r>
      <w:r>
        <w:t xml:space="preserve"> </w:t>
      </w:r>
      <w:r>
        <w:t>en la expresión de los genes que no se encuentran asociadas a la modificación en</w:t>
      </w:r>
      <w:r>
        <w:t xml:space="preserve"> </w:t>
      </w:r>
      <w:r>
        <w:t>secuencias de DNA. Los genes se expresan según su relación con la cromatina que</w:t>
      </w:r>
      <w:r>
        <w:t xml:space="preserve"> </w:t>
      </w:r>
      <w:r>
        <w:t>los compacta.</w:t>
      </w:r>
    </w:p>
    <w:p w14:paraId="798AD0B4" w14:textId="37C48CFA" w:rsidR="00A74556" w:rsidRDefault="00A74556" w:rsidP="00A74556">
      <w:pPr>
        <w:jc w:val="both"/>
      </w:pPr>
      <w:r>
        <w:lastRenderedPageBreak/>
        <w:t xml:space="preserve">La </w:t>
      </w:r>
      <w:r w:rsidRPr="00A72A73">
        <w:rPr>
          <w:b/>
          <w:bCs/>
        </w:rPr>
        <w:t>acetilación de las histonas</w:t>
      </w:r>
      <w:r>
        <w:t xml:space="preserve"> favorece que estas pierdan su carga positiva, lo</w:t>
      </w:r>
      <w:r>
        <w:t xml:space="preserve"> </w:t>
      </w:r>
      <w:r>
        <w:t xml:space="preserve">que libera al DNA para promover su expresión (eucromatina), para ello la </w:t>
      </w:r>
      <w:r w:rsidRPr="00A72A73">
        <w:rPr>
          <w:b/>
          <w:bCs/>
        </w:rPr>
        <w:t>histona</w:t>
      </w:r>
      <w:r w:rsidRPr="00A72A73">
        <w:rPr>
          <w:b/>
          <w:bCs/>
        </w:rPr>
        <w:t xml:space="preserve"> </w:t>
      </w:r>
      <w:r w:rsidRPr="00A72A73">
        <w:rPr>
          <w:b/>
          <w:bCs/>
        </w:rPr>
        <w:t>acetil transferasa (HAT)</w:t>
      </w:r>
      <w:r>
        <w:t xml:space="preserve"> debe transferir un grupo acetil desde acetil </w:t>
      </w:r>
      <w:proofErr w:type="spellStart"/>
      <w:r>
        <w:t>CoA</w:t>
      </w:r>
      <w:proofErr w:type="spellEnd"/>
      <w:r>
        <w:t xml:space="preserve"> hacia la</w:t>
      </w:r>
      <w:r>
        <w:t xml:space="preserve"> </w:t>
      </w:r>
      <w:r>
        <w:t xml:space="preserve">histona. Los grupos acetilos pueden ser eliminados mediante </w:t>
      </w:r>
      <w:proofErr w:type="spellStart"/>
      <w:r>
        <w:t>acetilasas</w:t>
      </w:r>
      <w:proofErr w:type="spellEnd"/>
      <w:r>
        <w:t xml:space="preserve"> de histona</w:t>
      </w:r>
      <w:r>
        <w:t xml:space="preserve"> </w:t>
      </w:r>
      <w:r>
        <w:t>(HDAC) para volver a silenciar el gen. Algunos factores de transcripción y</w:t>
      </w:r>
      <w:r>
        <w:t xml:space="preserve"> </w:t>
      </w:r>
      <w:r>
        <w:t>coactivadores poseen actividad HAT.</w:t>
      </w:r>
    </w:p>
    <w:p w14:paraId="709DB653" w14:textId="77777777" w:rsidR="00A74556" w:rsidRDefault="00A74556" w:rsidP="00A74556">
      <w:pPr>
        <w:jc w:val="both"/>
      </w:pPr>
      <w:r>
        <w:t xml:space="preserve">La </w:t>
      </w:r>
      <w:r w:rsidRPr="00A72A73">
        <w:rPr>
          <w:b/>
          <w:bCs/>
        </w:rPr>
        <w:t>metilación</w:t>
      </w:r>
      <w:r>
        <w:t xml:space="preserve"> favorece el silenciamiento de las secuencias génicas al promover la</w:t>
      </w:r>
      <w:r>
        <w:t xml:space="preserve"> </w:t>
      </w:r>
      <w:r>
        <w:t>metilación de las secuencias CG cercanas al promotor (lo que dificulta su</w:t>
      </w:r>
      <w:r>
        <w:t xml:space="preserve"> </w:t>
      </w:r>
      <w:r>
        <w:t>transcripción), este proceso es mediado por metiltransferasas que dependen de SAM</w:t>
      </w:r>
      <w:r>
        <w:t xml:space="preserve"> </w:t>
      </w:r>
      <w:r>
        <w:t>(S-</w:t>
      </w:r>
      <w:proofErr w:type="spellStart"/>
      <w:r>
        <w:t>adenosilmetionina</w:t>
      </w:r>
      <w:proofErr w:type="spellEnd"/>
      <w:r>
        <w:t>). La metilación del DNA se ha vinculado al fenómeno de</w:t>
      </w:r>
      <w:r>
        <w:t xml:space="preserve"> </w:t>
      </w:r>
      <w:r>
        <w:t>impronta génica durante el desarrollo embrionario.</w:t>
      </w:r>
    </w:p>
    <w:p w14:paraId="7B3CFDD7" w14:textId="228A7FF4" w:rsidR="00A74556" w:rsidRDefault="00A74556" w:rsidP="00A74556">
      <w:pPr>
        <w:jc w:val="both"/>
      </w:pPr>
      <w:r>
        <w:t>Se considera que la forma en como los eucariotas remodelan su cromatina es</w:t>
      </w:r>
      <w:r>
        <w:t xml:space="preserve"> </w:t>
      </w:r>
      <w:r>
        <w:t>influenciada por factores ambientales y es susceptible de ser heredada a su</w:t>
      </w:r>
      <w:r>
        <w:t xml:space="preserve"> </w:t>
      </w:r>
      <w:r>
        <w:t>descendencia.</w:t>
      </w:r>
    </w:p>
    <w:p w14:paraId="6DE3129F" w14:textId="66B0B5E5" w:rsidR="00A74556" w:rsidRPr="00A72A73" w:rsidRDefault="00A74556" w:rsidP="00A74556">
      <w:pPr>
        <w:jc w:val="both"/>
        <w:rPr>
          <w:b/>
          <w:bCs/>
          <w:u w:val="single"/>
        </w:rPr>
      </w:pPr>
    </w:p>
    <w:p w14:paraId="43CBD447" w14:textId="42E37CE9" w:rsidR="00A74556" w:rsidRPr="00A72A73" w:rsidRDefault="00A74556" w:rsidP="00A72A73">
      <w:pPr>
        <w:pStyle w:val="Prrafodelista"/>
        <w:numPr>
          <w:ilvl w:val="0"/>
          <w:numId w:val="6"/>
        </w:numPr>
        <w:jc w:val="both"/>
        <w:rPr>
          <w:b/>
          <w:bCs/>
          <w:u w:val="single"/>
        </w:rPr>
      </w:pPr>
      <w:r w:rsidRPr="00A72A73">
        <w:rPr>
          <w:b/>
          <w:bCs/>
          <w:u w:val="single"/>
        </w:rPr>
        <w:t>Recombinación génica</w:t>
      </w:r>
    </w:p>
    <w:p w14:paraId="336BBD20" w14:textId="318B5F66" w:rsidR="00A74556" w:rsidRDefault="00A74556" w:rsidP="00A74556">
      <w:pPr>
        <w:jc w:val="both"/>
      </w:pPr>
      <w:r>
        <w:t>Los anticuerpos son proteínas producidas por los linfocitos B cuya función es la de</w:t>
      </w:r>
      <w:r>
        <w:t xml:space="preserve"> </w:t>
      </w:r>
      <w:r>
        <w:t>reconocer y unirse a proteínas de agentes extraños, están formados por cadenas</w:t>
      </w:r>
      <w:r>
        <w:t xml:space="preserve"> </w:t>
      </w:r>
      <w:r>
        <w:t>pesadas (H) y cadenas ligeras (L).</w:t>
      </w:r>
    </w:p>
    <w:p w14:paraId="48A68108" w14:textId="6F16D98E" w:rsidR="00A74556" w:rsidRDefault="00A74556" w:rsidP="00A74556">
      <w:pPr>
        <w:jc w:val="both"/>
      </w:pPr>
      <w:r>
        <w:t>Aunque existen 1X10⁹ anticuerpos diferentes, sólo hay tres segmentos génicos</w:t>
      </w:r>
      <w:r>
        <w:t xml:space="preserve"> </w:t>
      </w:r>
      <w:r>
        <w:t xml:space="preserve">disponibles para codificarlos </w:t>
      </w:r>
      <w:r w:rsidRPr="00A72A73">
        <w:rPr>
          <w:b/>
          <w:bCs/>
        </w:rPr>
        <w:t xml:space="preserve">(segmentos </w:t>
      </w:r>
      <w:proofErr w:type="gramStart"/>
      <w:r w:rsidRPr="00A72A73">
        <w:rPr>
          <w:b/>
          <w:bCs/>
        </w:rPr>
        <w:t>V,D</w:t>
      </w:r>
      <w:proofErr w:type="gramEnd"/>
      <w:r w:rsidRPr="00A72A73">
        <w:rPr>
          <w:b/>
          <w:bCs/>
        </w:rPr>
        <w:t xml:space="preserve"> y J).</w:t>
      </w:r>
      <w:r>
        <w:t xml:space="preserve"> Para explicar esta discrepancia,</w:t>
      </w:r>
      <w:r>
        <w:t xml:space="preserve"> </w:t>
      </w:r>
      <w:r>
        <w:t>se propone que cada segmento contiene distintas regiones que codifican para</w:t>
      </w:r>
      <w:r>
        <w:t xml:space="preserve"> </w:t>
      </w:r>
      <w:r>
        <w:t>diferentes tipos de cadenas.</w:t>
      </w:r>
    </w:p>
    <w:p w14:paraId="3EEEBF93" w14:textId="2AFD4355" w:rsidR="00A74556" w:rsidRDefault="00A74556" w:rsidP="00A74556">
      <w:pPr>
        <w:jc w:val="both"/>
      </w:pPr>
      <w:r>
        <w:t>La combinación aleatoria de las regiones presentes en estos tres segmentos daría</w:t>
      </w:r>
      <w:r>
        <w:t xml:space="preserve"> </w:t>
      </w:r>
      <w:r>
        <w:t>lugar al enorme repertorio de anticuerpos posibles.</w:t>
      </w:r>
    </w:p>
    <w:p w14:paraId="69AE8E2C" w14:textId="469D284F" w:rsidR="00A74556" w:rsidRDefault="00A74556" w:rsidP="00A74556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01F451D" wp14:editId="16203B50">
            <wp:simplePos x="0" y="0"/>
            <wp:positionH relativeFrom="margin">
              <wp:align>center</wp:align>
            </wp:positionH>
            <wp:positionV relativeFrom="paragraph">
              <wp:posOffset>23409</wp:posOffset>
            </wp:positionV>
            <wp:extent cx="5612130" cy="1428115"/>
            <wp:effectExtent l="19050" t="19050" r="26670" b="19685"/>
            <wp:wrapNone/>
            <wp:docPr id="8" name="Imagen 8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(Moderado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A2F3A" w14:textId="323C1923" w:rsidR="00A74556" w:rsidRDefault="00A74556" w:rsidP="00A74556">
      <w:pPr>
        <w:jc w:val="both"/>
      </w:pPr>
    </w:p>
    <w:p w14:paraId="2DCA2813" w14:textId="7C237522" w:rsidR="00A74556" w:rsidRDefault="00A74556" w:rsidP="00A74556">
      <w:pPr>
        <w:jc w:val="both"/>
      </w:pPr>
    </w:p>
    <w:p w14:paraId="775197C1" w14:textId="41E7F045" w:rsidR="00A74556" w:rsidRPr="00A74556" w:rsidRDefault="00A74556" w:rsidP="00A74556">
      <w:pPr>
        <w:jc w:val="both"/>
      </w:pPr>
    </w:p>
    <w:p w14:paraId="79F956DD" w14:textId="161EAC04" w:rsidR="00A74556" w:rsidRDefault="00A74556" w:rsidP="00A74556">
      <w:pPr>
        <w:jc w:val="both"/>
      </w:pPr>
    </w:p>
    <w:p w14:paraId="53697DAE" w14:textId="391700AB" w:rsidR="00A74556" w:rsidRDefault="00A74556" w:rsidP="00A74556">
      <w:pPr>
        <w:jc w:val="both"/>
      </w:pPr>
    </w:p>
    <w:p w14:paraId="2A0B037E" w14:textId="77777777" w:rsidR="00A74556" w:rsidRPr="00A72A73" w:rsidRDefault="00A74556" w:rsidP="00A72A73">
      <w:pPr>
        <w:pStyle w:val="Prrafodelista"/>
        <w:numPr>
          <w:ilvl w:val="0"/>
          <w:numId w:val="6"/>
        </w:numPr>
        <w:jc w:val="both"/>
        <w:rPr>
          <w:b/>
          <w:bCs/>
          <w:u w:val="single"/>
        </w:rPr>
      </w:pPr>
      <w:r w:rsidRPr="00A72A73">
        <w:rPr>
          <w:b/>
          <w:bCs/>
          <w:u w:val="single"/>
        </w:rPr>
        <w:t xml:space="preserve">Regulación por </w:t>
      </w:r>
      <w:proofErr w:type="spellStart"/>
      <w:r w:rsidRPr="00A72A73">
        <w:rPr>
          <w:b/>
          <w:bCs/>
          <w:u w:val="single"/>
        </w:rPr>
        <w:t>splicing</w:t>
      </w:r>
      <w:proofErr w:type="spellEnd"/>
      <w:r w:rsidRPr="00A72A73">
        <w:rPr>
          <w:b/>
          <w:bCs/>
          <w:u w:val="single"/>
        </w:rPr>
        <w:t xml:space="preserve"> alternativo</w:t>
      </w:r>
    </w:p>
    <w:p w14:paraId="79DB165F" w14:textId="06B3BDB1" w:rsidR="00A74556" w:rsidRDefault="00A74556" w:rsidP="00A74556">
      <w:pPr>
        <w:jc w:val="both"/>
      </w:pPr>
      <w:r>
        <w:t>Dependiendo de las regiones del mRNA que sean elegidas para determinar los</w:t>
      </w:r>
      <w:r>
        <w:t xml:space="preserve"> </w:t>
      </w:r>
      <w:r>
        <w:t xml:space="preserve">puntos de corte y empalme y de adición de la cola poli A, se podrán obtener </w:t>
      </w:r>
      <w:proofErr w:type="spellStart"/>
      <w:r>
        <w:t>Mrna</w:t>
      </w:r>
      <w:proofErr w:type="spellEnd"/>
      <w:r>
        <w:t xml:space="preserve"> </w:t>
      </w:r>
      <w:r>
        <w:t>diferentes que darán origen a proteínas distintas.</w:t>
      </w:r>
    </w:p>
    <w:p w14:paraId="5659A317" w14:textId="45DCFA0A" w:rsidR="00A74556" w:rsidRDefault="00A74556" w:rsidP="00A74556">
      <w:pPr>
        <w:jc w:val="both"/>
      </w:pPr>
      <w:r>
        <w:t xml:space="preserve">Son ejemplos de proteínas sintetizadas por este </w:t>
      </w:r>
      <w:proofErr w:type="gramStart"/>
      <w:r>
        <w:t>mecanismo :</w:t>
      </w:r>
      <w:proofErr w:type="gramEnd"/>
    </w:p>
    <w:p w14:paraId="47D28884" w14:textId="6FB8F947" w:rsidR="00A74556" w:rsidRDefault="00A74556" w:rsidP="00A72A73">
      <w:pPr>
        <w:pStyle w:val="Prrafodelista"/>
        <w:numPr>
          <w:ilvl w:val="0"/>
          <w:numId w:val="7"/>
        </w:numPr>
        <w:jc w:val="both"/>
      </w:pPr>
      <w:r>
        <w:t>Las distintas clases de tropomiosina</w:t>
      </w:r>
    </w:p>
    <w:p w14:paraId="65F0B0A6" w14:textId="2F854948" w:rsidR="00A74556" w:rsidRDefault="00A74556" w:rsidP="00A72A73">
      <w:pPr>
        <w:pStyle w:val="Prrafodelista"/>
        <w:numPr>
          <w:ilvl w:val="0"/>
          <w:numId w:val="7"/>
        </w:numPr>
        <w:jc w:val="both"/>
      </w:pPr>
      <w:r>
        <w:t xml:space="preserve">La región constante de los anticuerpos. El tipo de anticuerpo (IgA, IgE, </w:t>
      </w:r>
      <w:proofErr w:type="spellStart"/>
      <w:r>
        <w:t>IgD</w:t>
      </w:r>
      <w:proofErr w:type="spellEnd"/>
      <w:r>
        <w:t>, IgM,</w:t>
      </w:r>
      <w:r>
        <w:t xml:space="preserve"> </w:t>
      </w:r>
      <w:r>
        <w:t xml:space="preserve">IgG) es determinado por </w:t>
      </w:r>
      <w:proofErr w:type="spellStart"/>
      <w:r>
        <w:t>splicing</w:t>
      </w:r>
      <w:proofErr w:type="spellEnd"/>
      <w:r>
        <w:t xml:space="preserve"> alternativo, mientras que la región variable que</w:t>
      </w:r>
      <w:r>
        <w:t xml:space="preserve"> </w:t>
      </w:r>
      <w:r>
        <w:t>permite el reconocimiento de proteínas extrañas es determinada por recombinación</w:t>
      </w:r>
      <w:r>
        <w:t xml:space="preserve"> </w:t>
      </w:r>
      <w:proofErr w:type="gramStart"/>
      <w:r>
        <w:t>V,D</w:t>
      </w:r>
      <w:proofErr w:type="gramEnd"/>
      <w:r>
        <w:t xml:space="preserve"> y J.</w:t>
      </w:r>
    </w:p>
    <w:p w14:paraId="63BBE887" w14:textId="72594134" w:rsidR="00A74556" w:rsidRDefault="00A74556" w:rsidP="00A72A73">
      <w:pPr>
        <w:pStyle w:val="Prrafodelista"/>
        <w:numPr>
          <w:ilvl w:val="0"/>
          <w:numId w:val="7"/>
        </w:numPr>
        <w:jc w:val="both"/>
      </w:pPr>
      <w:r>
        <w:lastRenderedPageBreak/>
        <w:t>Las apoproteínas ApoB100 y ApoB48. En el intestino se genera un codón de</w:t>
      </w:r>
      <w:r>
        <w:t xml:space="preserve"> </w:t>
      </w:r>
      <w:r>
        <w:t>parada prematuro (UAA) con el objetivo de crear una versión acortada de ApoB100</w:t>
      </w:r>
      <w:r>
        <w:t xml:space="preserve"> </w:t>
      </w:r>
      <w:r>
        <w:t>para el quilomicrón, en este caso ApoB48.</w:t>
      </w:r>
    </w:p>
    <w:p w14:paraId="2E670DC2" w14:textId="27592D58" w:rsidR="00A74556" w:rsidRDefault="00A74556" w:rsidP="00A74556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9F50FA" wp14:editId="27CA038A">
            <wp:simplePos x="0" y="0"/>
            <wp:positionH relativeFrom="margin">
              <wp:align>center</wp:align>
            </wp:positionH>
            <wp:positionV relativeFrom="paragraph">
              <wp:posOffset>27889</wp:posOffset>
            </wp:positionV>
            <wp:extent cx="3378835" cy="1830070"/>
            <wp:effectExtent l="19050" t="19050" r="12065" b="17780"/>
            <wp:wrapNone/>
            <wp:docPr id="9" name="Imagen 9" descr="Captura de pantalla de un celular&#10;&#10;Descripción generada automáticamente&#10; 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 de pantalla de un celular&#10;&#10;Descripción generada automáticamente&#10; (Moderado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1830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A7E5A" w14:textId="33FE3B8E" w:rsidR="00A74556" w:rsidRDefault="00A74556" w:rsidP="00A74556">
      <w:pPr>
        <w:jc w:val="both"/>
      </w:pPr>
    </w:p>
    <w:p w14:paraId="3B3F8FFA" w14:textId="1083380C" w:rsidR="00A74556" w:rsidRDefault="00A74556" w:rsidP="00A74556">
      <w:pPr>
        <w:jc w:val="both"/>
      </w:pPr>
    </w:p>
    <w:p w14:paraId="1509F01D" w14:textId="660FE679" w:rsidR="00A74556" w:rsidRDefault="00A74556" w:rsidP="00A74556">
      <w:pPr>
        <w:jc w:val="both"/>
      </w:pPr>
    </w:p>
    <w:p w14:paraId="0B099710" w14:textId="09F4F1E5" w:rsidR="00A72A73" w:rsidRDefault="00A72A73" w:rsidP="00A74556">
      <w:pPr>
        <w:jc w:val="both"/>
      </w:pPr>
    </w:p>
    <w:p w14:paraId="14F090B2" w14:textId="77777777" w:rsidR="00A72A73" w:rsidRDefault="00A72A73" w:rsidP="00A74556">
      <w:pPr>
        <w:jc w:val="both"/>
      </w:pPr>
    </w:p>
    <w:p w14:paraId="66B00678" w14:textId="09F5247B" w:rsidR="00A74556" w:rsidRDefault="00A74556" w:rsidP="00A74556">
      <w:pPr>
        <w:jc w:val="both"/>
      </w:pPr>
    </w:p>
    <w:p w14:paraId="311B66B2" w14:textId="77777777" w:rsidR="00A72A73" w:rsidRDefault="00A72A73" w:rsidP="00A72A73">
      <w:pPr>
        <w:pStyle w:val="Prrafodelista"/>
        <w:jc w:val="both"/>
        <w:rPr>
          <w:b/>
          <w:bCs/>
          <w:u w:val="single"/>
        </w:rPr>
      </w:pPr>
    </w:p>
    <w:p w14:paraId="1853A7BF" w14:textId="3DE263CC" w:rsidR="00A74556" w:rsidRPr="00A72A73" w:rsidRDefault="00A74556" w:rsidP="00A72A73">
      <w:pPr>
        <w:pStyle w:val="Prrafodelista"/>
        <w:numPr>
          <w:ilvl w:val="0"/>
          <w:numId w:val="8"/>
        </w:numPr>
        <w:jc w:val="both"/>
        <w:rPr>
          <w:b/>
          <w:bCs/>
          <w:u w:val="single"/>
        </w:rPr>
      </w:pPr>
      <w:r w:rsidRPr="00A72A73">
        <w:rPr>
          <w:b/>
          <w:bCs/>
          <w:u w:val="single"/>
        </w:rPr>
        <w:t>Regulación por estabilidad del</w:t>
      </w:r>
      <w:r w:rsidRPr="00A72A73">
        <w:rPr>
          <w:b/>
          <w:bCs/>
          <w:u w:val="single"/>
        </w:rPr>
        <w:t xml:space="preserve"> </w:t>
      </w:r>
      <w:r w:rsidRPr="00A72A73">
        <w:rPr>
          <w:b/>
          <w:bCs/>
          <w:u w:val="single"/>
        </w:rPr>
        <w:t>mRNA</w:t>
      </w:r>
    </w:p>
    <w:p w14:paraId="30E3A8FD" w14:textId="77860517" w:rsidR="00A74556" w:rsidRDefault="00A74556" w:rsidP="00A74556">
      <w:pPr>
        <w:jc w:val="both"/>
      </w:pPr>
      <w:r>
        <w:t xml:space="preserve">El </w:t>
      </w:r>
      <w:r w:rsidRPr="00A72A73">
        <w:rPr>
          <w:b/>
          <w:bCs/>
        </w:rPr>
        <w:t>micro RNA (</w:t>
      </w:r>
      <w:proofErr w:type="spellStart"/>
      <w:r w:rsidRPr="00A72A73">
        <w:rPr>
          <w:b/>
          <w:bCs/>
        </w:rPr>
        <w:t>miRNA</w:t>
      </w:r>
      <w:proofErr w:type="spellEnd"/>
      <w:r w:rsidRPr="00A72A73">
        <w:rPr>
          <w:b/>
          <w:bCs/>
        </w:rPr>
        <w:t>)</w:t>
      </w:r>
      <w:r>
        <w:t xml:space="preserve"> es un RNA de doble cadena de al menos 22 pb que tiene la</w:t>
      </w:r>
      <w:r>
        <w:t xml:space="preserve"> </w:t>
      </w:r>
      <w:r>
        <w:t xml:space="preserve">capacidad para regular la expresión del </w:t>
      </w:r>
      <w:proofErr w:type="spellStart"/>
      <w:r>
        <w:t>RNAm</w:t>
      </w:r>
      <w:proofErr w:type="spellEnd"/>
      <w:r>
        <w:t xml:space="preserve"> al ordenar su degradación.</w:t>
      </w:r>
    </w:p>
    <w:p w14:paraId="2CFEDC58" w14:textId="64227BF4" w:rsidR="00A74556" w:rsidRDefault="00A74556" w:rsidP="00A74556">
      <w:pPr>
        <w:jc w:val="both"/>
      </w:pPr>
      <w:r>
        <w:t xml:space="preserve">Para su elaboración se parte de la síntesis de un </w:t>
      </w:r>
      <w:proofErr w:type="spellStart"/>
      <w:r>
        <w:t>miRNA</w:t>
      </w:r>
      <w:proofErr w:type="spellEnd"/>
      <w:r>
        <w:t xml:space="preserve"> primario mediada por la RNA</w:t>
      </w:r>
      <w:r>
        <w:t xml:space="preserve"> </w:t>
      </w:r>
      <w:proofErr w:type="spellStart"/>
      <w:r>
        <w:t>pol</w:t>
      </w:r>
      <w:proofErr w:type="spellEnd"/>
      <w:r>
        <w:t xml:space="preserve"> II, que a continuación es editado por la endonucleasa </w:t>
      </w:r>
      <w:proofErr w:type="spellStart"/>
      <w:r>
        <w:t>Drosha</w:t>
      </w:r>
      <w:proofErr w:type="spellEnd"/>
      <w:r>
        <w:t xml:space="preserve"> localizada en el</w:t>
      </w:r>
      <w:r>
        <w:t xml:space="preserve"> </w:t>
      </w:r>
      <w:r>
        <w:t xml:space="preserve">núcleo, como resultado se obtiene un pre </w:t>
      </w:r>
      <w:proofErr w:type="spellStart"/>
      <w:r>
        <w:t>miRNA</w:t>
      </w:r>
      <w:proofErr w:type="spellEnd"/>
      <w:r>
        <w:t xml:space="preserve"> (hasta 80 pb).</w:t>
      </w:r>
    </w:p>
    <w:p w14:paraId="1C8531F7" w14:textId="2DE21DF1" w:rsidR="00A74556" w:rsidRDefault="00A74556" w:rsidP="00A74556">
      <w:pPr>
        <w:jc w:val="both"/>
      </w:pPr>
      <w:r>
        <w:t xml:space="preserve">Posteriormente en el citosol, la endonucleasa </w:t>
      </w:r>
      <w:proofErr w:type="spellStart"/>
      <w:r>
        <w:t>Dicer</w:t>
      </w:r>
      <w:proofErr w:type="spellEnd"/>
      <w:r>
        <w:t xml:space="preserve"> lo transforma en un </w:t>
      </w:r>
      <w:proofErr w:type="spellStart"/>
      <w:r>
        <w:t>miRNA</w:t>
      </w:r>
      <w:proofErr w:type="spellEnd"/>
      <w:r>
        <w:t xml:space="preserve"> </w:t>
      </w:r>
      <w:r>
        <w:t>maduro que se une al complejo silenciador inducido (RISC) para promover la</w:t>
      </w:r>
      <w:r>
        <w:t xml:space="preserve"> </w:t>
      </w:r>
      <w:r>
        <w:t xml:space="preserve">degradación del </w:t>
      </w:r>
      <w:proofErr w:type="spellStart"/>
      <w:r>
        <w:t>RNAm</w:t>
      </w:r>
      <w:proofErr w:type="spellEnd"/>
      <w:r>
        <w:t xml:space="preserve"> o impedir que sea traducido por el ribosoma (a través de la</w:t>
      </w:r>
      <w:r>
        <w:t xml:space="preserve"> </w:t>
      </w:r>
      <w:r>
        <w:t>proteína más importante del complejo llamada argonauta).</w:t>
      </w:r>
    </w:p>
    <w:p w14:paraId="33319090" w14:textId="502C7E74" w:rsidR="00A74556" w:rsidRDefault="00A74556" w:rsidP="00A74556">
      <w:pPr>
        <w:jc w:val="both"/>
      </w:pPr>
    </w:p>
    <w:p w14:paraId="29982E31" w14:textId="0057A76E" w:rsidR="00A74556" w:rsidRPr="00A72A73" w:rsidRDefault="00A74556" w:rsidP="00A72A73">
      <w:pPr>
        <w:pStyle w:val="Prrafodelista"/>
        <w:numPr>
          <w:ilvl w:val="0"/>
          <w:numId w:val="8"/>
        </w:numPr>
        <w:jc w:val="both"/>
        <w:rPr>
          <w:b/>
          <w:bCs/>
          <w:u w:val="single"/>
        </w:rPr>
      </w:pPr>
      <w:r w:rsidRPr="00A72A73">
        <w:rPr>
          <w:b/>
          <w:bCs/>
          <w:u w:val="single"/>
        </w:rPr>
        <w:t>Regulación de la transcripción</w:t>
      </w:r>
    </w:p>
    <w:p w14:paraId="4AD25EF8" w14:textId="55FC135D" w:rsidR="00A74556" w:rsidRDefault="00A74556" w:rsidP="00A74556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8A61A8" wp14:editId="373D6095">
            <wp:simplePos x="0" y="0"/>
            <wp:positionH relativeFrom="page">
              <wp:posOffset>4563178</wp:posOffset>
            </wp:positionH>
            <wp:positionV relativeFrom="paragraph">
              <wp:posOffset>7020</wp:posOffset>
            </wp:positionV>
            <wp:extent cx="2316395" cy="1763375"/>
            <wp:effectExtent l="19050" t="19050" r="27305" b="27940"/>
            <wp:wrapSquare wrapText="bothSides"/>
            <wp:docPr id="10" name="Imagen 10" descr="Imagen que contiene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n que contiene aliment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95" cy="176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eucariotas los factores de transcripción (TF) son necesarios para interaccionar</w:t>
      </w:r>
      <w:r>
        <w:t xml:space="preserve"> </w:t>
      </w:r>
      <w:r>
        <w:t xml:space="preserve">con las secuencias </w:t>
      </w:r>
      <w:proofErr w:type="spellStart"/>
      <w:r>
        <w:t>enhancers</w:t>
      </w:r>
      <w:proofErr w:type="spellEnd"/>
      <w:r>
        <w:t>, los elementos de respuesta a hormonas (ERH) y las</w:t>
      </w:r>
      <w:r>
        <w:t xml:space="preserve"> </w:t>
      </w:r>
      <w:r>
        <w:t xml:space="preserve">proteínas </w:t>
      </w:r>
      <w:proofErr w:type="spellStart"/>
      <w:r>
        <w:t>coactivadoras</w:t>
      </w:r>
      <w:proofErr w:type="spellEnd"/>
      <w:r>
        <w:t>. Una vez que todos estos elementos están presentes se</w:t>
      </w:r>
      <w:r>
        <w:t xml:space="preserve"> </w:t>
      </w:r>
      <w:r>
        <w:t xml:space="preserve">logra el ensamblaje del complejo de inicio de la transcripción (RNA </w:t>
      </w:r>
      <w:proofErr w:type="spellStart"/>
      <w:r>
        <w:t>pol</w:t>
      </w:r>
      <w:proofErr w:type="spellEnd"/>
      <w:r>
        <w:t>, TBP,</w:t>
      </w:r>
      <w:r>
        <w:t xml:space="preserve"> </w:t>
      </w:r>
      <w:proofErr w:type="gramStart"/>
      <w:r>
        <w:t>TFIIA,B</w:t>
      </w:r>
      <w:proofErr w:type="gramEnd"/>
      <w:r>
        <w:t>,F,H,E y D) y se promueve la lectura de genes. A los factores de transcripción</w:t>
      </w:r>
      <w:r>
        <w:t xml:space="preserve"> </w:t>
      </w:r>
      <w:r>
        <w:t xml:space="preserve">también se les puede </w:t>
      </w:r>
      <w:r>
        <w:t>denominar</w:t>
      </w:r>
      <w:r>
        <w:t xml:space="preserve"> activadores o </w:t>
      </w:r>
      <w:proofErr w:type="spellStart"/>
      <w:r>
        <w:t>transactivadores</w:t>
      </w:r>
      <w:proofErr w:type="spellEnd"/>
      <w:r>
        <w:t>.</w:t>
      </w:r>
    </w:p>
    <w:p w14:paraId="2AD69047" w14:textId="48AF0C8B" w:rsidR="00A74556" w:rsidRDefault="00A74556" w:rsidP="00A74556">
      <w:pPr>
        <w:jc w:val="both"/>
      </w:pPr>
    </w:p>
    <w:p w14:paraId="3E0CB2F6" w14:textId="3BD43BA8" w:rsidR="00A74556" w:rsidRDefault="00A74556" w:rsidP="00A74556">
      <w:pPr>
        <w:jc w:val="both"/>
      </w:pPr>
      <w:r>
        <w:t>Los TF pueden unirse a secuencias de DNA o entre ellos gracias a que poseen</w:t>
      </w:r>
      <w:r>
        <w:t xml:space="preserve"> </w:t>
      </w:r>
      <w:r>
        <w:t>dominios específicos:</w:t>
      </w:r>
    </w:p>
    <w:p w14:paraId="02695A0C" w14:textId="4B501AF8" w:rsidR="00A74556" w:rsidRDefault="00A74556" w:rsidP="00A72A73">
      <w:pPr>
        <w:pStyle w:val="Prrafodelista"/>
        <w:numPr>
          <w:ilvl w:val="0"/>
          <w:numId w:val="9"/>
        </w:numPr>
        <w:jc w:val="both"/>
      </w:pPr>
      <w:r>
        <w:t>Dedos de Zn²⁺. Es un dominio de unión al DNA que posee un átomo de Zn²⁺</w:t>
      </w:r>
      <w:r>
        <w:t xml:space="preserve"> </w:t>
      </w:r>
      <w:r>
        <w:t>asociado a histidina y cisteína en una secuencia de 20 aminoácidos.</w:t>
      </w:r>
    </w:p>
    <w:p w14:paraId="4483D594" w14:textId="5437D915" w:rsidR="00A74556" w:rsidRDefault="00A74556" w:rsidP="00A72A73">
      <w:pPr>
        <w:pStyle w:val="Prrafodelista"/>
        <w:numPr>
          <w:ilvl w:val="0"/>
          <w:numId w:val="9"/>
        </w:numPr>
        <w:jc w:val="both"/>
      </w:pPr>
      <w:r>
        <w:lastRenderedPageBreak/>
        <w:t>Zipper de leucina. Es una hélice α de hasta 40 aminoácidos que permite la</w:t>
      </w:r>
      <w:r>
        <w:t xml:space="preserve"> </w:t>
      </w:r>
      <w:r>
        <w:t>asociación entre el TF y el DNA a manera de “pinza”.</w:t>
      </w:r>
    </w:p>
    <w:p w14:paraId="7E811738" w14:textId="52AB847C" w:rsidR="00A74556" w:rsidRDefault="00A74556" w:rsidP="00A72A73">
      <w:pPr>
        <w:pStyle w:val="Prrafodelista"/>
        <w:numPr>
          <w:ilvl w:val="0"/>
          <w:numId w:val="9"/>
        </w:numPr>
        <w:jc w:val="both"/>
      </w:pPr>
      <w:r>
        <w:t>Hélice-giro-hélice. Se asocian al surco mayor de DNA y tienen un papel</w:t>
      </w:r>
      <w:r>
        <w:t xml:space="preserve"> </w:t>
      </w:r>
      <w:r>
        <w:t xml:space="preserve">importante en la regulación de genes de </w:t>
      </w:r>
      <w:proofErr w:type="spellStart"/>
      <w:r>
        <w:t>homeodominio</w:t>
      </w:r>
      <w:proofErr w:type="spellEnd"/>
      <w:r>
        <w:t xml:space="preserve"> (como los </w:t>
      </w:r>
      <w:proofErr w:type="spellStart"/>
      <w:r>
        <w:t>Hox</w:t>
      </w:r>
      <w:proofErr w:type="spellEnd"/>
      <w:r>
        <w:t>) durante el</w:t>
      </w:r>
      <w:r>
        <w:t xml:space="preserve"> </w:t>
      </w:r>
      <w:r>
        <w:t>desarrollo embrionario.</w:t>
      </w:r>
    </w:p>
    <w:p w14:paraId="19067DDD" w14:textId="1A28D3BF" w:rsidR="00A74556" w:rsidRDefault="00A74556" w:rsidP="00A74556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0CA468" wp14:editId="4DC2DE0B">
            <wp:simplePos x="0" y="0"/>
            <wp:positionH relativeFrom="margin">
              <wp:align>left</wp:align>
            </wp:positionH>
            <wp:positionV relativeFrom="paragraph">
              <wp:posOffset>12048</wp:posOffset>
            </wp:positionV>
            <wp:extent cx="5612130" cy="1626235"/>
            <wp:effectExtent l="19050" t="19050" r="26670" b="12065"/>
            <wp:wrapNone/>
            <wp:docPr id="11" name="Imagen 11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(Moderado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2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F7156" w14:textId="73A6E6BE" w:rsidR="00A74556" w:rsidRDefault="00A74556" w:rsidP="00A74556">
      <w:pPr>
        <w:jc w:val="both"/>
      </w:pPr>
    </w:p>
    <w:p w14:paraId="64EF0294" w14:textId="4042D5D6" w:rsidR="00A74556" w:rsidRPr="00A74556" w:rsidRDefault="00A74556" w:rsidP="00A74556">
      <w:pPr>
        <w:jc w:val="both"/>
      </w:pPr>
    </w:p>
    <w:p w14:paraId="5F124610" w14:textId="5B16AD0D" w:rsidR="00A74556" w:rsidRPr="00A74556" w:rsidRDefault="00A74556" w:rsidP="00A74556">
      <w:pPr>
        <w:jc w:val="both"/>
      </w:pPr>
    </w:p>
    <w:p w14:paraId="0FF9B261" w14:textId="793CE0DE" w:rsidR="00A74556" w:rsidRPr="00A74556" w:rsidRDefault="00A74556" w:rsidP="00A74556">
      <w:pPr>
        <w:jc w:val="both"/>
      </w:pPr>
    </w:p>
    <w:p w14:paraId="2F8B963E" w14:textId="190F8A17" w:rsidR="00A74556" w:rsidRDefault="00A74556" w:rsidP="00A74556">
      <w:pPr>
        <w:jc w:val="both"/>
      </w:pPr>
    </w:p>
    <w:p w14:paraId="524F5504" w14:textId="77777777" w:rsidR="00A74556" w:rsidRDefault="00A74556" w:rsidP="00A74556">
      <w:pPr>
        <w:jc w:val="both"/>
      </w:pPr>
    </w:p>
    <w:p w14:paraId="6769005D" w14:textId="44C19A75" w:rsidR="00A74556" w:rsidRPr="00A72A73" w:rsidRDefault="00A74556" w:rsidP="00A72A73">
      <w:pPr>
        <w:pStyle w:val="Prrafodelista"/>
        <w:numPr>
          <w:ilvl w:val="0"/>
          <w:numId w:val="10"/>
        </w:numPr>
        <w:jc w:val="both"/>
        <w:rPr>
          <w:b/>
          <w:bCs/>
          <w:u w:val="single"/>
        </w:rPr>
      </w:pPr>
      <w:r w:rsidRPr="00A72A73">
        <w:rPr>
          <w:b/>
          <w:bCs/>
          <w:u w:val="single"/>
        </w:rPr>
        <w:t>Regulación de la transcripción por hormonas</w:t>
      </w:r>
    </w:p>
    <w:p w14:paraId="382AA88C" w14:textId="653B8DFD" w:rsidR="00A74556" w:rsidRDefault="00A74556" w:rsidP="00A74556">
      <w:pPr>
        <w:jc w:val="both"/>
      </w:pPr>
      <w:r>
        <w:t>Las hormonas esteroideas se unen a sus receptores intracelulares, los cuales son</w:t>
      </w:r>
      <w:r>
        <w:t xml:space="preserve"> </w:t>
      </w:r>
      <w:r>
        <w:t>factores de transcripción que se dirigen a secuencias presentes en el DNA conocidas</w:t>
      </w:r>
      <w:r>
        <w:t xml:space="preserve"> </w:t>
      </w:r>
      <w:r>
        <w:t>como ERH (elementos de respuesta a hormonas), al interaccionar con ellas,</w:t>
      </w:r>
      <w:r>
        <w:t xml:space="preserve"> </w:t>
      </w:r>
      <w:r>
        <w:t>facilitarán el inicio de la transcripción. El papel de cortisol como inductor de las</w:t>
      </w:r>
      <w:r>
        <w:t xml:space="preserve"> </w:t>
      </w:r>
      <w:r>
        <w:t>enzimas claves de la gluconeogénesis es un ejemplo de este mecanismo.</w:t>
      </w:r>
    </w:p>
    <w:p w14:paraId="0C658DB9" w14:textId="1AB560AD" w:rsidR="00A74556" w:rsidRDefault="00A72A73" w:rsidP="00A74556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612FE2" wp14:editId="13ECACCC">
            <wp:simplePos x="0" y="0"/>
            <wp:positionH relativeFrom="margin">
              <wp:align>center</wp:align>
            </wp:positionH>
            <wp:positionV relativeFrom="paragraph">
              <wp:posOffset>596969</wp:posOffset>
            </wp:positionV>
            <wp:extent cx="4704715" cy="2385060"/>
            <wp:effectExtent l="19050" t="19050" r="19685" b="15240"/>
            <wp:wrapNone/>
            <wp:docPr id="12" name="Imagen 12" descr="Captura de pantalla de un celular con letras&#10;&#10;Descripción generada automáticamente&#10; 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tura de pantalla de un celular con letras&#10;&#10;Descripción generada automáticamente&#10; (Moderado)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" t="3830" r="3561"/>
                    <a:stretch/>
                  </pic:blipFill>
                  <pic:spPr bwMode="auto">
                    <a:xfrm>
                      <a:off x="0" y="0"/>
                      <a:ext cx="4704715" cy="238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556">
        <w:t>Aunque no es derivada del colesterol la hormona tiroidea tiene un mecanismo de</w:t>
      </w:r>
      <w:r w:rsidR="00A74556">
        <w:t xml:space="preserve"> </w:t>
      </w:r>
      <w:r w:rsidR="00A74556">
        <w:t>acción similar ya que su receptor también es intracelular, al entrar a la célula se</w:t>
      </w:r>
      <w:r w:rsidR="00A74556">
        <w:t xml:space="preserve"> </w:t>
      </w:r>
      <w:r w:rsidR="00A74556">
        <w:t>combina con el receptor X retinoide (RXR) para promover la expresión de genes</w:t>
      </w:r>
      <w:r w:rsidR="00A74556">
        <w:t xml:space="preserve"> </w:t>
      </w:r>
      <w:r w:rsidR="00A74556">
        <w:t>relacionados con el metabolismo basal.</w:t>
      </w:r>
    </w:p>
    <w:p w14:paraId="73CF01C5" w14:textId="4EF150CB" w:rsidR="00A74556" w:rsidRDefault="00A74556" w:rsidP="00A74556">
      <w:pPr>
        <w:jc w:val="both"/>
      </w:pPr>
    </w:p>
    <w:p w14:paraId="4A126C24" w14:textId="47A35F44" w:rsidR="00A74556" w:rsidRDefault="00A74556" w:rsidP="00A74556">
      <w:pPr>
        <w:jc w:val="both"/>
      </w:pPr>
    </w:p>
    <w:p w14:paraId="618A9290" w14:textId="070094E7" w:rsidR="00A74556" w:rsidRPr="00A74556" w:rsidRDefault="00A74556" w:rsidP="00A74556"/>
    <w:p w14:paraId="3C5D27E7" w14:textId="5CD0956B" w:rsidR="00A74556" w:rsidRPr="00A74556" w:rsidRDefault="00A74556" w:rsidP="00A74556"/>
    <w:p w14:paraId="4901152B" w14:textId="4995F0A8" w:rsidR="00A74556" w:rsidRPr="00A74556" w:rsidRDefault="00A74556" w:rsidP="00A74556"/>
    <w:p w14:paraId="183E354D" w14:textId="258F7D67" w:rsidR="00A74556" w:rsidRPr="00A74556" w:rsidRDefault="00A74556" w:rsidP="00A74556"/>
    <w:p w14:paraId="0CCA9543" w14:textId="52CCF1B2" w:rsidR="00A74556" w:rsidRPr="00A74556" w:rsidRDefault="00A74556" w:rsidP="00A74556"/>
    <w:p w14:paraId="12B0877B" w14:textId="77777777" w:rsidR="00A72A73" w:rsidRDefault="00A72A73" w:rsidP="00A74556">
      <w:pPr>
        <w:jc w:val="both"/>
      </w:pPr>
    </w:p>
    <w:p w14:paraId="4FDB36BC" w14:textId="77777777" w:rsidR="00A72A73" w:rsidRDefault="00A72A73" w:rsidP="00A74556">
      <w:pPr>
        <w:jc w:val="both"/>
      </w:pPr>
    </w:p>
    <w:p w14:paraId="1E7CE478" w14:textId="194A3B8C" w:rsidR="00A74556" w:rsidRDefault="00A74556" w:rsidP="00A74556">
      <w:pPr>
        <w:jc w:val="both"/>
      </w:pPr>
      <w:r>
        <w:t>Las hormonas proteicas suelen incrementar la concentración de segundos</w:t>
      </w:r>
      <w:r>
        <w:t xml:space="preserve"> </w:t>
      </w:r>
      <w:r>
        <w:t>mensajeros en la célula (como el AMPc), lo que lleva a la activación de la proteína</w:t>
      </w:r>
      <w:r>
        <w:t xml:space="preserve"> </w:t>
      </w:r>
      <w:r>
        <w:t>CREB mediante fosforilación, CREB tiene la capacidad de unirse a las secuencias CRE</w:t>
      </w:r>
      <w:r>
        <w:t xml:space="preserve"> </w:t>
      </w:r>
      <w:r>
        <w:t xml:space="preserve">que promueven la transcripción. El mecanismo que desencadena </w:t>
      </w:r>
      <w:proofErr w:type="spellStart"/>
      <w:r>
        <w:t>glucagon</w:t>
      </w:r>
      <w:proofErr w:type="spellEnd"/>
      <w:r>
        <w:t xml:space="preserve"> para</w:t>
      </w:r>
      <w:r>
        <w:t xml:space="preserve"> </w:t>
      </w:r>
      <w:r>
        <w:t xml:space="preserve">iniciar la transcripción de genes de regulación de la gluconeogénesis es </w:t>
      </w:r>
      <w:r>
        <w:lastRenderedPageBreak/>
        <w:t>un ejemplo</w:t>
      </w:r>
      <w:r>
        <w:t xml:space="preserve"> </w:t>
      </w:r>
      <w:r>
        <w:t>de esto. La insulina en cambio tiene la capacidad de ordenar la desfosforilación de</w:t>
      </w:r>
      <w:r>
        <w:t xml:space="preserve"> </w:t>
      </w:r>
      <w:r>
        <w:t>CREB para apagarlo.</w:t>
      </w:r>
    </w:p>
    <w:p w14:paraId="3855A490" w14:textId="77777777" w:rsidR="00A74556" w:rsidRDefault="00A74556" w:rsidP="00A74556">
      <w:pPr>
        <w:jc w:val="both"/>
      </w:pPr>
    </w:p>
    <w:p w14:paraId="641DA522" w14:textId="7E4A68B9" w:rsidR="00A74556" w:rsidRPr="00A72A73" w:rsidRDefault="00A74556" w:rsidP="00A72A73">
      <w:pPr>
        <w:pStyle w:val="Prrafodelista"/>
        <w:numPr>
          <w:ilvl w:val="0"/>
          <w:numId w:val="10"/>
        </w:numPr>
        <w:jc w:val="both"/>
        <w:rPr>
          <w:b/>
          <w:bCs/>
          <w:u w:val="single"/>
        </w:rPr>
      </w:pPr>
      <w:r w:rsidRPr="00A72A73">
        <w:rPr>
          <w:b/>
          <w:bCs/>
          <w:u w:val="single"/>
        </w:rPr>
        <w:t>Regulación de la traducción</w:t>
      </w:r>
    </w:p>
    <w:p w14:paraId="33F89C56" w14:textId="12BD0E7A" w:rsidR="00A74556" w:rsidRDefault="00A72A73" w:rsidP="00A74556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56C5675" wp14:editId="53569C15">
            <wp:simplePos x="0" y="0"/>
            <wp:positionH relativeFrom="margin">
              <wp:posOffset>3930650</wp:posOffset>
            </wp:positionH>
            <wp:positionV relativeFrom="paragraph">
              <wp:posOffset>179053</wp:posOffset>
            </wp:positionV>
            <wp:extent cx="2287270" cy="3044825"/>
            <wp:effectExtent l="19050" t="19050" r="17780" b="22225"/>
            <wp:wrapSquare wrapText="bothSides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304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556">
        <w:t>La disminución en la ingesta de aminoácidos propicia la fosforilación del factor de</w:t>
      </w:r>
      <w:r w:rsidR="00A74556">
        <w:t xml:space="preserve"> </w:t>
      </w:r>
      <w:r w:rsidR="00A74556">
        <w:t>inicio eIF2, lo que propicia su inactivación y por tanto frena la síntesis de proteínas.</w:t>
      </w:r>
    </w:p>
    <w:p w14:paraId="7C54C6B6" w14:textId="11736381" w:rsidR="00A72A73" w:rsidRDefault="00A74556" w:rsidP="00A74556">
      <w:pPr>
        <w:jc w:val="both"/>
      </w:pPr>
      <w:r>
        <w:t>La presencia de insulina favorece la fosforilación e inactivación de la proteína 4EBP,</w:t>
      </w:r>
      <w:r>
        <w:t xml:space="preserve"> </w:t>
      </w:r>
      <w:r>
        <w:t>la cual es un inhibidor del factor de inicio eIF4E, cuando eIF4E es liberado de su</w:t>
      </w:r>
      <w:r>
        <w:t xml:space="preserve"> </w:t>
      </w:r>
      <w:r>
        <w:t>supresor es capaz de comenzar la fase de inicio de la traducción.</w:t>
      </w:r>
    </w:p>
    <w:p w14:paraId="2A29F841" w14:textId="179B035F" w:rsidR="00D04D46" w:rsidRDefault="00A74556" w:rsidP="00A74556">
      <w:pPr>
        <w:jc w:val="both"/>
      </w:pPr>
      <w:r>
        <w:t xml:space="preserve">En los reticulocitos, la presencia del grupo hemo favorece la </w:t>
      </w:r>
      <w:proofErr w:type="spellStart"/>
      <w:r>
        <w:t>desfoforilación</w:t>
      </w:r>
      <w:proofErr w:type="spellEnd"/>
      <w:r>
        <w:t xml:space="preserve"> del factor</w:t>
      </w:r>
      <w:r>
        <w:t xml:space="preserve"> </w:t>
      </w:r>
      <w:r>
        <w:t>de inicio eIF2α para activarlo e incrementar así la síntesis de las cadenas de</w:t>
      </w:r>
      <w:r>
        <w:t xml:space="preserve"> </w:t>
      </w:r>
      <w:r>
        <w:t>hemoglobina.</w:t>
      </w:r>
    </w:p>
    <w:p w14:paraId="6ABE5363" w14:textId="4ACEA570" w:rsidR="00A74556" w:rsidRDefault="00A74556" w:rsidP="00A74556">
      <w:pPr>
        <w:jc w:val="both"/>
      </w:pPr>
      <w:r>
        <w:t xml:space="preserve">La ferritina es una proteína vinculada al almacenamiento de Fe2+, el </w:t>
      </w:r>
      <w:proofErr w:type="spellStart"/>
      <w:r>
        <w:t>RNAm</w:t>
      </w:r>
      <w:proofErr w:type="spellEnd"/>
      <w:r>
        <w:t xml:space="preserve"> </w:t>
      </w:r>
      <w:r>
        <w:t>encargado de su formación posee una región llamada elemento de respuesta al</w:t>
      </w:r>
      <w:r>
        <w:t xml:space="preserve"> </w:t>
      </w:r>
      <w:r>
        <w:t>hierro (IRE). En ausencia de Fe²⁺ la proteína IREBP se asocia a IRE para formar un</w:t>
      </w:r>
      <w:r>
        <w:t xml:space="preserve"> </w:t>
      </w:r>
      <w:r>
        <w:t>asa que impide la traducción del RNA, lo que impide la producción de ferritina. Si el</w:t>
      </w:r>
      <w:r>
        <w:t xml:space="preserve"> </w:t>
      </w:r>
      <w:r>
        <w:t>Fe²⁺ es abundante, este se une a IREBP para que no se asocie a IRE y entonces se</w:t>
      </w:r>
      <w:r>
        <w:t xml:space="preserve"> </w:t>
      </w:r>
      <w:r>
        <w:t>pueda producir ferritina para almacenar el exceso de este metal.</w:t>
      </w:r>
    </w:p>
    <w:p w14:paraId="534307F8" w14:textId="79B4034F" w:rsidR="00A74556" w:rsidRPr="00A74556" w:rsidRDefault="00A74556" w:rsidP="00A74556">
      <w:pPr>
        <w:jc w:val="both"/>
      </w:pPr>
    </w:p>
    <w:sectPr w:rsidR="00A74556" w:rsidRPr="00A745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0702B" w14:textId="77777777" w:rsidR="00F00CE2" w:rsidRDefault="00F00CE2" w:rsidP="00A74556">
      <w:pPr>
        <w:spacing w:after="0" w:line="240" w:lineRule="auto"/>
      </w:pPr>
      <w:r>
        <w:separator/>
      </w:r>
    </w:p>
  </w:endnote>
  <w:endnote w:type="continuationSeparator" w:id="0">
    <w:p w14:paraId="0828D8FC" w14:textId="77777777" w:rsidR="00F00CE2" w:rsidRDefault="00F00CE2" w:rsidP="00A74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A19BA" w14:textId="77777777" w:rsidR="00F00CE2" w:rsidRDefault="00F00CE2" w:rsidP="00A74556">
      <w:pPr>
        <w:spacing w:after="0" w:line="240" w:lineRule="auto"/>
      </w:pPr>
      <w:r>
        <w:separator/>
      </w:r>
    </w:p>
  </w:footnote>
  <w:footnote w:type="continuationSeparator" w:id="0">
    <w:p w14:paraId="0F78E253" w14:textId="77777777" w:rsidR="00F00CE2" w:rsidRDefault="00F00CE2" w:rsidP="00A745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21"/>
    <w:multiLevelType w:val="hybridMultilevel"/>
    <w:tmpl w:val="4CFE3462"/>
    <w:lvl w:ilvl="0" w:tplc="686EC3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56214"/>
    <w:multiLevelType w:val="hybridMultilevel"/>
    <w:tmpl w:val="D402FA5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310BD"/>
    <w:multiLevelType w:val="hybridMultilevel"/>
    <w:tmpl w:val="BF14DB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A5B7F"/>
    <w:multiLevelType w:val="hybridMultilevel"/>
    <w:tmpl w:val="17EC194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C027C"/>
    <w:multiLevelType w:val="hybridMultilevel"/>
    <w:tmpl w:val="F35835D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0759B"/>
    <w:multiLevelType w:val="hybridMultilevel"/>
    <w:tmpl w:val="3F006F4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F6A1F"/>
    <w:multiLevelType w:val="hybridMultilevel"/>
    <w:tmpl w:val="3202FB8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01C48"/>
    <w:multiLevelType w:val="hybridMultilevel"/>
    <w:tmpl w:val="6B32F9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50057"/>
    <w:multiLevelType w:val="hybridMultilevel"/>
    <w:tmpl w:val="A9FCC03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B35631"/>
    <w:multiLevelType w:val="hybridMultilevel"/>
    <w:tmpl w:val="DDD6DF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7"/>
  </w:num>
  <w:num w:numId="6">
    <w:abstractNumId w:val="6"/>
  </w:num>
  <w:num w:numId="7">
    <w:abstractNumId w:val="0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987"/>
    <w:rsid w:val="00A72A73"/>
    <w:rsid w:val="00A74556"/>
    <w:rsid w:val="00BF7987"/>
    <w:rsid w:val="00D04D46"/>
    <w:rsid w:val="00F0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974A0"/>
  <w15:chartTrackingRefBased/>
  <w15:docId w15:val="{EB682565-66F1-4433-8421-5F19D329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987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45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4556"/>
  </w:style>
  <w:style w:type="paragraph" w:styleId="Piedepgina">
    <w:name w:val="footer"/>
    <w:basedOn w:val="Normal"/>
    <w:link w:val="PiedepginaCar"/>
    <w:uiPriority w:val="99"/>
    <w:unhideWhenUsed/>
    <w:rsid w:val="00A745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4556"/>
  </w:style>
  <w:style w:type="paragraph" w:styleId="Prrafodelista">
    <w:name w:val="List Paragraph"/>
    <w:basedOn w:val="Normal"/>
    <w:uiPriority w:val="34"/>
    <w:qFormat/>
    <w:rsid w:val="00D04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1748</Words>
  <Characters>9620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Velázquez Trejo</dc:creator>
  <cp:keywords/>
  <dc:description/>
  <cp:lastModifiedBy>Andrea Velázquez Trejo</cp:lastModifiedBy>
  <cp:revision>1</cp:revision>
  <dcterms:created xsi:type="dcterms:W3CDTF">2021-05-24T19:21:00Z</dcterms:created>
  <dcterms:modified xsi:type="dcterms:W3CDTF">2021-05-24T20:06:00Z</dcterms:modified>
</cp:coreProperties>
</file>