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94316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Op_Flix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9431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Op_Flix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551A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551A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551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94316">
      <w:r>
        <w:t xml:space="preserve">Demonstrar os modelos utilizados para a construção do banco de dados </w:t>
      </w:r>
      <w:proofErr w:type="spellStart"/>
      <w:r>
        <w:t>OpFlix</w:t>
      </w:r>
      <w:proofErr w:type="spellEnd"/>
      <w:r>
        <w:t xml:space="preserve"> e seu desenvolvimento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694316">
      <w:r>
        <w:t xml:space="preserve">A empresa </w:t>
      </w:r>
      <w:proofErr w:type="spellStart"/>
      <w:r>
        <w:t>OpFlix</w:t>
      </w:r>
      <w:proofErr w:type="spellEnd"/>
      <w:r>
        <w:t xml:space="preserve"> exigiu um banco de dados para armazenar seus dados, sendo eles seus usuários, títulos, suas respectivas categorias, tipos, plataformas e produtoras, para isso, foram feitas as modelagens para se tornar mais claro e objetiva a produção do banco de dados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94316">
      <w:r>
        <w:t xml:space="preserve">A </w:t>
      </w:r>
      <w:proofErr w:type="spellStart"/>
      <w:r>
        <w:t>Op_Flix</w:t>
      </w:r>
      <w:proofErr w:type="spellEnd"/>
      <w:r>
        <w:t xml:space="preserve"> é uma empresa que exibe lançamentos de filmes, séries e documentários para seus usuários, que podem </w:t>
      </w:r>
      <w:proofErr w:type="spellStart"/>
      <w:r>
        <w:t>favoritar</w:t>
      </w:r>
      <w:proofErr w:type="spellEnd"/>
      <w:r>
        <w:t xml:space="preserve"> os títulos, e se informar de quando foi ou será lançado determinado título, com sua sinopse, e suas características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694316">
      <w:r>
        <w:t>A modelagem é essencial para a orientação ao decorrer do projeto, ela auxilia na visualização como um todo e torna muito mais prático, fácil e rápido a construção do banco, pois tudo já estará esquematizado e pronto para ser inserido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694316">
      <w:r>
        <w:t xml:space="preserve">O modelo lógico é o que mais se aproxima do banco de dados, ele informa por meio de tabelas e relações, quais colunas (dados) existem seus tipos, e o tipo de chave de cada </w:t>
      </w:r>
      <w:r w:rsidR="00CF31A2">
        <w:t>tipo, sendo uma chave primária ou uma chave estrangeira.</w:t>
      </w:r>
    </w:p>
    <w:p w:rsidR="00865344" w:rsidRDefault="00865344">
      <w:r>
        <w:rPr>
          <w:noProof/>
        </w:rPr>
        <w:drawing>
          <wp:inline distT="0" distB="0" distL="0" distR="0">
            <wp:extent cx="5212080" cy="54864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A2" w:rsidRDefault="00CF31A2"/>
    <w:p w:rsidR="00865344" w:rsidRDefault="00865344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CF31A2" w:rsidP="008A7F37">
      <w:r>
        <w:t xml:space="preserve">O modelo físico é a maneira de melhor visualização de dados, ele é composto por tabelas autoexplicativas que facilitam muito na associação de colunas e </w:t>
      </w:r>
      <w:proofErr w:type="spellStart"/>
      <w:r>
        <w:t>tuplas</w:t>
      </w:r>
      <w:proofErr w:type="spellEnd"/>
      <w:r>
        <w:t>.</w:t>
      </w:r>
    </w:p>
    <w:p w:rsidR="00CF31A2" w:rsidRDefault="001C71FC" w:rsidP="008A7F37">
      <w:r>
        <w:rPr>
          <w:noProof/>
        </w:rPr>
        <w:drawing>
          <wp:inline distT="0" distB="0" distL="0" distR="0">
            <wp:extent cx="5760720" cy="2377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44" w:rsidRDefault="001C71FC" w:rsidP="00865344">
      <w:r>
        <w:rPr>
          <w:noProof/>
        </w:rPr>
        <w:drawing>
          <wp:inline distT="0" distB="0" distL="0" distR="0">
            <wp:extent cx="5724525" cy="4743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533767850"/>
    </w:p>
    <w:p w:rsidR="00865344" w:rsidRDefault="00865344" w:rsidP="008A7F37">
      <w:pPr>
        <w:pStyle w:val="cabealho2"/>
      </w:pPr>
    </w:p>
    <w:p w:rsidR="00865344" w:rsidRPr="00865344" w:rsidRDefault="00865344" w:rsidP="00865344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8A7F37" w:rsidRDefault="00CF31A2" w:rsidP="008A7F37">
      <w:r>
        <w:t>O modelo conceitual é especializado na percepção das cardinalidades das relações entre tabelas, ele indica se uma relação é de 1:1, 1:N ou N:N, facilitando na construção do banco.</w:t>
      </w:r>
    </w:p>
    <w:p w:rsidR="00DA19B6" w:rsidRDefault="00DA19B6"/>
    <w:p w:rsidR="00865344" w:rsidRDefault="00865344"/>
    <w:p w:rsidR="001C71FC" w:rsidRDefault="001C71FC">
      <w:pPr>
        <w:sectPr w:rsidR="001C71FC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4050" cy="3876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754"/>
        <w:gridCol w:w="1041"/>
        <w:gridCol w:w="1041"/>
        <w:gridCol w:w="1041"/>
        <w:gridCol w:w="777"/>
        <w:gridCol w:w="843"/>
        <w:gridCol w:w="843"/>
        <w:gridCol w:w="843"/>
        <w:gridCol w:w="834"/>
      </w:tblGrid>
      <w:tr w:rsidR="00DA19B6" w:rsidTr="00865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DA19B6" w:rsidRDefault="00DA19B6"/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499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BD3832" w:rsidRPr="00865344" w:rsidRDefault="008A7F37">
            <w:pPr>
              <w:rPr>
                <w:rFonts w:ascii="Arial Black" w:hAnsi="Arial Black"/>
                <w:caps/>
              </w:rPr>
            </w:pPr>
            <w:r w:rsidRPr="00865344">
              <w:rPr>
                <w:rFonts w:ascii="Arial Black" w:hAnsi="Arial Black"/>
                <w:caps/>
              </w:rPr>
              <w:t>Modelo Lógico</w:t>
            </w:r>
          </w:p>
        </w:tc>
        <w:tc>
          <w:tcPr>
            <w:tcW w:w="504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A7F37" w:rsidRPr="00865344" w:rsidRDefault="008A7F37">
            <w:pPr>
              <w:rPr>
                <w:rFonts w:ascii="Arial Black" w:hAnsi="Arial Black"/>
              </w:rPr>
            </w:pPr>
            <w:r w:rsidRPr="00865344">
              <w:rPr>
                <w:rFonts w:ascii="Arial Black" w:hAnsi="Arial Black"/>
                <w:caps/>
              </w:rPr>
              <w:t>Modelo Físico</w:t>
            </w: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A7F37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MODELO </w:t>
            </w:r>
          </w:p>
          <w:p w:rsidR="00865344" w:rsidRPr="00865344" w:rsidRDefault="00865344" w:rsidP="008A7F37">
            <w:pPr>
              <w:rPr>
                <w:rFonts w:ascii="Arial Black" w:hAnsi="Arial Black"/>
                <w:caps/>
                <w:color w:val="000000" w:themeColor="text1"/>
              </w:rPr>
            </w:pPr>
            <w:r>
              <w:rPr>
                <w:rFonts w:ascii="Arial Black" w:hAnsi="Arial Black"/>
                <w:caps/>
                <w:color w:val="000000" w:themeColor="text1"/>
              </w:rPr>
              <w:t>CONCEITUAL</w:t>
            </w:r>
          </w:p>
        </w:tc>
        <w:tc>
          <w:tcPr>
            <w:tcW w:w="504" w:type="pct"/>
          </w:tcPr>
          <w:p w:rsidR="008A7F37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344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DDL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344" w:rsidTr="008653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DML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344" w:rsidTr="008653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DQL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344" w:rsidTr="008653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:rsidR="00865344" w:rsidRPr="00865344" w:rsidRDefault="00865344" w:rsidP="008A7F37">
            <w:pPr>
              <w:rPr>
                <w:rFonts w:ascii="Arial Black" w:hAnsi="Arial Black"/>
                <w:color w:val="000000" w:themeColor="text1"/>
              </w:rPr>
            </w:pPr>
            <w:r w:rsidRPr="00865344">
              <w:rPr>
                <w:rFonts w:ascii="Arial Black" w:hAnsi="Arial Black"/>
                <w:color w:val="000000" w:themeColor="text1"/>
              </w:rPr>
              <w:t>DOCUMENTAÇÃO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D77A63">
              <w:rPr>
                <w:rFonts w:ascii="Segoe UI Emoji" w:hAnsi="Segoe UI Emoji" w:cs="Segoe UI Emoji"/>
                <w:color w:val="7030A0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pct"/>
          </w:tcPr>
          <w:p w:rsidR="00865344" w:rsidRDefault="0086534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  <w:bookmarkStart w:id="9" w:name="_GoBack"/>
      <w:bookmarkEnd w:id="9"/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1A7" w:rsidRDefault="000551A7">
      <w:pPr>
        <w:spacing w:after="0" w:line="240" w:lineRule="auto"/>
      </w:pPr>
      <w:r>
        <w:separator/>
      </w:r>
    </w:p>
  </w:endnote>
  <w:endnote w:type="continuationSeparator" w:id="0">
    <w:p w:rsidR="000551A7" w:rsidRDefault="0005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551A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1A7" w:rsidRDefault="000551A7">
      <w:pPr>
        <w:spacing w:after="0" w:line="240" w:lineRule="auto"/>
      </w:pPr>
      <w:r>
        <w:separator/>
      </w:r>
    </w:p>
  </w:footnote>
  <w:footnote w:type="continuationSeparator" w:id="0">
    <w:p w:rsidR="000551A7" w:rsidRDefault="00055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551A7"/>
    <w:rsid w:val="000C3257"/>
    <w:rsid w:val="000C4200"/>
    <w:rsid w:val="00173F68"/>
    <w:rsid w:val="001C71FC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4316"/>
    <w:rsid w:val="00695C1D"/>
    <w:rsid w:val="006E0CD1"/>
    <w:rsid w:val="006F3AFC"/>
    <w:rsid w:val="00723849"/>
    <w:rsid w:val="00730217"/>
    <w:rsid w:val="00792337"/>
    <w:rsid w:val="007C7D98"/>
    <w:rsid w:val="007F3CBC"/>
    <w:rsid w:val="00865344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F31A2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71F27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3A3917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C1B53-28A6-486F-AC66-40FE04FF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13</Pages>
  <Words>497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Op_Flix</dc:subject>
  <dc:creator>Helena Strada</dc:creator>
  <cp:keywords/>
  <dc:description/>
  <cp:lastModifiedBy>Diego Alvarez Colmenero</cp:lastModifiedBy>
  <cp:revision>2</cp:revision>
  <dcterms:created xsi:type="dcterms:W3CDTF">2019-08-14T13:39:00Z</dcterms:created>
  <dcterms:modified xsi:type="dcterms:W3CDTF">2019-08-14T13:39:00Z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