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Cliente Ideal - Grupo 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Integrantes: 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</w:t>
      </w:r>
      <w:r w:rsidDel="00000000" w:rsidR="00000000" w:rsidRPr="00000000">
        <w:rPr>
          <w:sz w:val="26"/>
          <w:szCs w:val="26"/>
          <w:rtl w:val="0"/>
        </w:rPr>
        <w:t xml:space="preserve">Emiliana Castillo Osandón</w:t>
        <w:br w:type="textWrapping"/>
        <w:t xml:space="preserve">- Diego Contreras Valenzuela </w:t>
        <w:br w:type="textWrapping"/>
        <w:t xml:space="preserve">- Matías Olivares Castillo </w:t>
        <w:br w:type="textWrapping"/>
        <w:t xml:space="preserve">- Vicente Pastén Rivas </w:t>
        <w:br w:type="textWrapping"/>
        <w:t xml:space="preserve">- Nicolás Pérez </w:t>
        <w:br w:type="textWrapping"/>
        <w:t xml:space="preserve">- Rosario Toro Corvetto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Imagen representativa: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114300" distT="114300" distL="114300" distR="114300">
            <wp:extent cx="2108205" cy="21019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205" cy="210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3190875</wp:posOffset>
            </wp:positionH>
            <wp:positionV relativeFrom="paragraph">
              <wp:posOffset>2339701</wp:posOffset>
            </wp:positionV>
            <wp:extent cx="1795463" cy="200025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1619250" cy="1619250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4935"/>
        <w:tblGridChange w:id="0">
          <w:tblGrid>
            <w:gridCol w:w="4065"/>
            <w:gridCol w:w="4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Escobar Poblete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Joaquín Daga Kunze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Secretario Ejecutivo Comisión Nacional De Seguridad De Tránsito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 General De Obras Públicas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Diplomado de la Universidad de Notredame, Magíster en Políticas Públicas y Comunicación Estratégica de la Universidad de Georgetown y especialista en seguridad vial de la FIA Foundation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Magíster en Ciencias de la Ingeniería PUC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Ingeniero Civil diploma en Ingeniería y Gestión de la Construcción PUC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del arquetipo:</w:t>
      </w:r>
      <w:r w:rsidDel="00000000" w:rsidR="00000000" w:rsidRPr="00000000">
        <w:rPr>
          <w:rtl w:val="0"/>
        </w:rPr>
        <w:t xml:space="preserve"> "El Ecosistema de Seguridad Vial". Alianza estatal enfocada en modernizar la infraestructura y erradicar la siniestralidad por causas climáticas en la región.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Caracterización demográfica:</w:t>
      </w:r>
      <w:r w:rsidDel="00000000" w:rsidR="00000000" w:rsidRPr="00000000">
        <w:rPr>
          <w:rtl w:val="0"/>
        </w:rPr>
        <w:t xml:space="preserve"> Instituciones públicas conjuntas (Vialidad MOP + Coordinadores CONASET). Representado por directores, ingenieros y prevencionistas entre 35 y 60 años.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hace / Cómo se comporta / Cuál es su estilo de vida:</w:t>
      </w:r>
      <w:r w:rsidDel="00000000" w:rsidR="00000000" w:rsidRPr="00000000">
        <w:rPr>
          <w:rtl w:val="0"/>
        </w:rPr>
        <w:t xml:space="preserve"> Construye y lícita (MOP) mientras previene y norma (CONASET). Viven bajo presión social para bajar las cifras rojas. Buscan soluciones tecnológicas preventivas y escalables para el Estado.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de Representación:</w:t>
      </w: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3000"/>
        <w:gridCol w:w="3000"/>
        <w:tblGridChange w:id="0">
          <w:tblGrid>
            <w:gridCol w:w="2895"/>
            <w:gridCol w:w="3000"/>
            <w:gridCol w:w="3000"/>
          </w:tblGrid>
        </w:tblGridChange>
      </w:tblGrid>
      <w:tr>
        <w:trPr>
          <w:cantSplit w:val="0"/>
          <w:trHeight w:val="40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Nivel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40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Poder Adquisitivo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🟩🟩🟩🟩🟩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fondos gubernamentales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Bienestar Físico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🟩🟩🟩⬛⬛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Medio, infraestructura actual responde medianamente bien al clima).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Bienestar Emocional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🟩🟩🟩⬛⬛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estrés constante por sobrecarga laboral </w:t>
            </w:r>
          </w:p>
        </w:tc>
      </w:tr>
      <w:tr>
        <w:trPr>
          <w:cantSplit w:val="0"/>
          <w:trHeight w:val="109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Bienestar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🟩🟩🟩🟩🟩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salvan vidas e impactan a toda la comunidad</w:t>
            </w:r>
          </w:p>
        </w:tc>
      </w:tr>
      <w:tr>
        <w:trPr>
          <w:cantSplit w:val="0"/>
          <w:trHeight w:val="1091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Tiempo Libre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🟩⬛⬛⬛⬛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tapados en contingencias, licitaciones y campañas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Principales valores que representan a los usuarios:</w:t>
      </w:r>
      <w:r w:rsidDel="00000000" w:rsidR="00000000" w:rsidRPr="00000000">
        <w:rPr>
          <w:rtl w:val="0"/>
        </w:rPr>
        <w:t xml:space="preserve"> responsabilidad civil, la seguridad humana y la eficiencia en la infraestructura pública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MOP - CONASET.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Abril 2026.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