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En general hemos cumplido con gran parte de las actividades en los tiempos definidos, aunque con ligeros ajustes en la planificación. El principal factor que dificultó el desarrollo fue la discrepancia técnica entre el modelo de base de datos exigido para la documentación (MER en Oracle) y nuestro entorno de desarrollo (PostgreSQL). Lo que ha facilitado el avance es la comunicación constante del equipo para resolver estos cuellos de botella de forma rápida y práctica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Enfrentamos la diferencia de los modelos de base de datos implementando una estrategia de "traducción" técnica. Decidimos mantener nuestra arquitectura por capas y la flexibilidad de los campos JSON, pero ajustamos nuestro esquema para incorporar obligatoriamente las nuevas entidades exigidas (como Bolsos de Trauma y Vehículos Civiles). Planeamos enfrentar futuros bloqueos manteniendo esta misma adaptabilidad entre cómo revisan el modelo los profesores (Oracle) y nuestro código real (PostgreSql).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color w:val="1f4e79"/>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Evaluamos el trabajo de manera muy positiva, ya que hemos logrado consolidar una buena arquitectura de software. Destacamos la solidez técnica alcanzada en la configuración del servidor, la estandarización del esquema de datos y el diseño del frontend. Para mejorar, debemos realizar la programación de los controladores y servicios específicos de cada módulo, aprovechando que el "esqueleto" del proyecto ya está completamente funcional. </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Estamos bien. Nos distribuimos de buena manera las actividades a desarrollar cada uno, ahora pronto hay que redirigir nuestra atencion a las pruebas tecnicas del sistema por lo tanto hay habria que asignar a otro integrante.</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8djplfx90qk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El trabajo en equipo se ha dado bien,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xw0RZ4ym8/u7vPERgPHwh4IPw==">CgMxLjAyDmguOGRqcGxmeDkwcWthOAByITF0MENDY3hONjdpYTJtWVBsN3BTNG1LTVJyQUhzbG43bQ==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