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9.999999999998" w:type="dxa"/>
        <w:jc w:val="left"/>
        <w:tblInd w:w="-161.0" w:type="dxa"/>
        <w:tblLayout w:type="fixed"/>
        <w:tblLook w:val="0000"/>
      </w:tblPr>
      <w:tblGrid>
        <w:gridCol w:w="2552"/>
        <w:gridCol w:w="3969"/>
        <w:gridCol w:w="1418"/>
        <w:gridCol w:w="2151"/>
        <w:tblGridChange w:id="0">
          <w:tblGrid>
            <w:gridCol w:w="2552"/>
            <w:gridCol w:w="3969"/>
            <w:gridCol w:w="1418"/>
            <w:gridCol w:w="2151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numPr>
                <w:ilvl w:val="2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ID. Proyecto: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Fecha: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23/08/2024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Proyecto: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 Sistema digital de emergencias y partes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Jefe de Proyecto: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90"/>
        <w:tblGridChange w:id="0">
          <w:tblGrid>
            <w:gridCol w:w="100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Política de Calidad del Proyecto (Objetivos de calidad)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Objetivos de Calidad: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Asegurar el desarrollo e implementación de un sistema robusto, escalable y seguro para la gestión de partes de emergencia y logística, garantizando la integridad de los datos relacionales y la alta disponibilidad del servicio.</w:t>
            </w:r>
          </w:p>
          <w:p w:rsidR="00000000" w:rsidDel="00000000" w:rsidP="00000000" w:rsidRDefault="00000000" w:rsidRPr="00000000" w14:paraId="0000001A">
            <w:pPr>
              <w:widowControl w:val="0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de Calidad: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Cumplir con los estándares de arquitectura definidos (Backend en Node.js/Express, ORM Prisma, Base de datos PostgreSQL en Neon), garantizando tiempos de respuesta óptimos en la API REST y una interfaz frontend intuitiva para el uso operativo.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Línea Base de Calidad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Especificar los aspectos de calidad relevantes que se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, para el producto y para la gestión de proyecto: indicar  objetivos se espera cumplir, métricas que medirán el cumplimiento de objetivos, y cuando serán aplicadas y reportadas.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79.999999999998" w:type="dxa"/>
              <w:jc w:val="left"/>
              <w:tblLayout w:type="fixed"/>
              <w:tblLook w:val="0400"/>
            </w:tblPr>
            <w:tblGrid>
              <w:gridCol w:w="1884"/>
              <w:gridCol w:w="1985"/>
              <w:gridCol w:w="1842"/>
              <w:gridCol w:w="1985"/>
              <w:gridCol w:w="1984"/>
              <w:tblGridChange w:id="0">
                <w:tblGrid>
                  <w:gridCol w:w="1884"/>
                  <w:gridCol w:w="1985"/>
                  <w:gridCol w:w="1842"/>
                  <w:gridCol w:w="1985"/>
                  <w:gridCol w:w="1984"/>
                </w:tblGrid>
              </w:tblGridChange>
            </w:tblGrid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3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Factor de Calidad Relevante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4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Objetivo de Calidad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5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Métrica a Utilizar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6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Frecuencia y Momento de medición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fbfbf" w:val="clear"/>
                </w:tcPr>
                <w:p w:rsidR="00000000" w:rsidDel="00000000" w:rsidP="00000000" w:rsidRDefault="00000000" w:rsidRPr="00000000" w14:paraId="0000002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000000"/>
                      <w:sz w:val="18"/>
                      <w:szCs w:val="18"/>
                      <w:rtl w:val="0"/>
                    </w:rPr>
                    <w:t xml:space="preserve">Frecuencia y Momento de reporte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Rendimiento API (Backend)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Tiempos de respuesta rápidos para evitar bloqueos en el frontend.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 de respuesta promedio &lt; 300ms por petición HTTP a las rutas de Express.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despliegue.</w:t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Medición: Pruebas de integración.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Al finalizar cada módulo del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Integridad de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Cero datos huérfanos o inconsistentes en los reportes.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cumplimiento del esquema relacional (Esquema Prisma validado sin errores).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migración de base de datos.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Informe de auditoría de BD al unir frontend y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Seguridad de Acceso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Proteger rutas sensibles y datos personales.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endpoints críticos protegidos mediante tokens de autenticación (JWT).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Pruebas de seguridad por cada nueva ruta creada en el backend.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Revisión de código (Code Review) semanal.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Usabilidad (Frontend)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Registro rápido y sin errores bajo presión (ej: bomberos en emergencia).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Tasa de éxito en el llenado del "Parte de Emergencia" sin errores de validación &gt; 95%.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Pruebas de usabilidad (Testing QA) por componente visual.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Al cierre del módulo operativo.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Rendimiento API (Backend)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Tiempos de respuesta rápidos para evitar bloqueos en el frontend.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Tiempo de respuesta promedio &lt; 300ms por petición HTTP a las rutas de Express.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despliegue.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Medición: Pruebas de integración.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Al finalizar cada módulo del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Integridad de Datos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Cero datos huérfanos o inconsistentes en los reportes.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cumplimiento del esquema relacional (Esquema Prisma validado sin errores).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En cada migración de base de datos.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Informe de auditoría de BD al unir frontend y backend.</w:t>
                  </w:r>
                </w:p>
              </w:tc>
            </w:tr>
            <w:tr>
              <w:trPr>
                <w:cantSplit w:val="0"/>
                <w:trHeight w:val="1680" w:hRule="atLeast"/>
                <w:tblHeader w:val="0"/>
              </w:trPr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Seguridad de Acceso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Proteger rutas sensibles y datos personales.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100% de endpoints críticos protegidos mediante tokens de autenticación (JWT).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Frecuencia: Pruebas de seguridad por cada nueva ruta creada en el backend.</w:t>
                  </w:r>
                </w:p>
              </w:tc>
              <w:tc>
                <w:tcPr>
                  <w:shd w:fill="auto" w:val="clear"/>
                  <w:tcMar>
                    <w:top w:w="75.0" w:type="dxa"/>
                    <w:left w:w="75.0" w:type="dxa"/>
                    <w:bottom w:w="75.0" w:type="dxa"/>
                    <w:right w:w="75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Reporte: Revisión de código (Code Review) semanal.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90.0" w:type="dxa"/>
        <w:jc w:val="left"/>
        <w:tblInd w:w="-161.0" w:type="dxa"/>
        <w:tblLayout w:type="fixed"/>
        <w:tblLook w:val="0000"/>
      </w:tblPr>
      <w:tblGrid>
        <w:gridCol w:w="10090"/>
        <w:tblGridChange w:id="0">
          <w:tblGrid>
            <w:gridCol w:w="100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keepNext w:val="1"/>
              <w:keepLines w:val="0"/>
              <w:widowControl w:val="1"/>
              <w:numPr>
                <w:ilvl w:val="2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Procesos de Gestión de la Calidad</w:t>
            </w:r>
          </w:p>
        </w:tc>
      </w:tr>
      <w:tr>
        <w:trPr>
          <w:cantSplit w:val="1"/>
          <w:trHeight w:val="138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Revisión de Código (Code Review):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Cada controlador en Express o componente en el frontend deberá ser validado por los encargados de calidad antes de integrarse a la rama principal de Git (master).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Pruebas de API REST: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Uso de herramientas (como Postman) para validar que las respuestas JSON sean correctas y concuerden con las interfaces esperadas por el frontend.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Trazabilidad de Base de Datos: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Verificación de que todas las acciones de modificación generen un registro en la tabla actividades_usuario.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*Faltante</w:t>
      </w:r>
    </w:p>
    <w:tbl>
      <w:tblPr>
        <w:tblStyle w:val="Table5"/>
        <w:tblW w:w="9938.0" w:type="dxa"/>
        <w:jc w:val="left"/>
        <w:tblInd w:w="-15.0" w:type="dxa"/>
        <w:tblLayout w:type="fixed"/>
        <w:tblLook w:val="0400"/>
      </w:tblPr>
      <w:tblGrid>
        <w:gridCol w:w="2992"/>
        <w:gridCol w:w="2268"/>
        <w:gridCol w:w="2126"/>
        <w:gridCol w:w="2552"/>
        <w:tblGridChange w:id="0">
          <w:tblGrid>
            <w:gridCol w:w="2992"/>
            <w:gridCol w:w="2268"/>
            <w:gridCol w:w="2126"/>
            <w:gridCol w:w="2552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Matriz de Actividades de Calidad.</w:t>
            </w:r>
          </w:p>
          <w:tbl>
            <w:tblPr>
              <w:tblStyle w:val="Table6"/>
              <w:tblW w:w="22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222"/>
              <w:tblGridChange w:id="0">
                <w:tblGrid>
                  <w:gridCol w:w="222"/>
                </w:tblGrid>
              </w:tblGridChange>
            </w:tblGrid>
            <w:tr>
              <w:trPr>
                <w:cantSplit w:val="0"/>
                <w:trHeight w:val="36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C">
                  <w:pPr>
                    <w:rPr>
                      <w:rFonts w:ascii="Verdana" w:cs="Verdana" w:eastAsia="Verdana" w:hAnsi="Verdana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Especificar el paquete de trabajo que tiene asociada un estándar o norma de calidad aplicable a su elaboración, diseñar actividades de Prevención y Control que aseguren un entregable con el nivel de calidad requerido.</w:t>
            </w:r>
          </w:p>
          <w:p w:rsidR="00000000" w:rsidDel="00000000" w:rsidP="00000000" w:rsidRDefault="00000000" w:rsidRPr="00000000" w14:paraId="00000062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Paquete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Estándar y Norma de Calidad Aplicable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Actividades de Prevención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Responsable Actividades de Control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Plan para la dirección del proyecto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 completitud y firmas.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Definición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de requerimientos técnicos y funcionales con el cliente.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Pinares, Diego De la Sotta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Cronograma (MPP)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de recursos verificada y holguras calculadas.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Plan de Calidad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Estándares de Ingeniería de Software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 clara de métricas técnicas (API, BD).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  <w:tr>
        <w:trPr>
          <w:cantSplit w:val="0"/>
          <w:trHeight w:val="837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Plan de gestión de recursos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correcta de desarrolladores backend/frontend.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Plan de gestión de los riesgos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Matriz de probabilidad e impacto técnico actualizada.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Plan de gestión de interesados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Formato Excel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Identificación de roles operativos (Oficiales, Voluntarios,  Cuarteleros).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 Modelado de Base de Datos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Normalización relacional (PostgreSQL)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del archivo schema.prisma y catálogos.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 Módulos Backend (API REST)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Estándares Node.js / Express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 código (Code Review), validación de endpoints y CORS.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 y Diego De la Sotta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Plan para la dirección del proyecto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 completitud y firmas.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Definición del alcance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de requerimientos técnicos y funcionales con el cliente.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Pinares, Diego De la Sotta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Cronograma (MPP)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de recursos verificada y holguras calculadas.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Plan de Calidad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Estándares de Ingeniería de Software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 clara de métricas técnicas (API, BD).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Plan de gestión de recursos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Asignación correcta de desarrolladores backend/frontend.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Plan de gestión de los riesgos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PMI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Matriz de probabilidad e impacto técnico actualizada.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Plan de gestión de interesados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Formato Excel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Identificación de roles operativos (Oficiales, Voluntarios,  Cuarteleros).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</w:tr>
    </w:tbl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90.0" w:type="dxa"/>
        <w:jc w:val="left"/>
        <w:tblInd w:w="-161.0" w:type="dxa"/>
        <w:tblLayout w:type="fixed"/>
        <w:tblLook w:val="0000"/>
      </w:tblPr>
      <w:tblGrid>
        <w:gridCol w:w="10090"/>
        <w:tblGridChange w:id="0">
          <w:tblGrid>
            <w:gridCol w:w="100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widowControl w:val="1"/>
              <w:numPr>
                <w:ilvl w:val="2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Organización para la Calidad del proyecto</w:t>
            </w:r>
          </w:p>
        </w:tc>
      </w:tr>
      <w:tr>
        <w:trPr>
          <w:cantSplit w:val="1"/>
          <w:trHeight w:val="534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gestión técnica de la calidad será realizada de forma cruzada por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Luis Salamanca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De la Sotta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forma en que esto se llevará a cabo es: los encargados de calidad realizarán una inspección preventiva (Code Review, pruebas de endpoints y validación de interfaz) en cada una de las etapas de desarrollo del software. En caso de encontrar alguna brecha o error crítico (bug), se informará al equipo de desarrollo para su corrección inmediata y 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Ignacio Pinares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(Jefe de Proyecto) si esto impacta el cronograma. Esta dualidad de roles asegura la estabilidad del código sin burocracia excesiva.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38100</wp:posOffset>
                      </wp:positionV>
                      <wp:extent cx="25400" cy="254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145975" y="3776825"/>
                                <a:ext cx="40005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blurRad="40000" rotWithShape="0" dir="5400000" dist="20000">
                                  <a:srgbClr val="000000">
                                    <a:alpha val="37254"/>
                                  </a:srgbClr>
                                </a:outerShdw>
                              </a:effectLst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38100</wp:posOffset>
                      </wp:positionV>
                      <wp:extent cx="25400" cy="254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-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bfbfbf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Roles y Responsabilidades para la Gestión de la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"/>
              </w:numPr>
              <w:ind w:left="60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Jefe de Proyecto (Ignacio Pinares):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Revisa y aprueba los entregables de gestión documental (Planes, Cronogramas). Genera solicitudes de cambio en caso de desviación en tiempos o costos. Supervisa directamente al equipo y negocia los plazos de entrega.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"/>
              </w:numPr>
              <w:ind w:left="60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Encargados de Calidad Técnica (Luis Salamanca / Diego De la Sotta):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Responsables de la validación técnica del producto. Auditan el código fuente, la estructura de la base de datos (Neon/Prisma) y las conexiones entre el frontend y el backend.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"/>
              </w:numPr>
              <w:ind w:left="60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Miembros del Equipo de Desarrollo: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Elaboración de los entregables (vistas y controladores) con la calidad requerida, reportando avances y resolviendo los bugs encontrados por los revisores de QA.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008" w:top="776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98.0" w:type="dxa"/>
      <w:jc w:val="left"/>
      <w:tblInd w:w="-115.0" w:type="dxa"/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V1: 2015.</w:t>
          </w:r>
        </w:p>
      </w:tc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C9">
          <w:pPr>
            <w:spacing w:before="6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10051.0" w:type="dxa"/>
      <w:jc w:val="left"/>
      <w:tblInd w:w="-125.0" w:type="dxa"/>
      <w:tblLayout w:type="fixed"/>
      <w:tblLook w:val="0000"/>
    </w:tblPr>
    <w:tblGrid>
      <w:gridCol w:w="3261"/>
      <w:gridCol w:w="3651"/>
      <w:gridCol w:w="3139"/>
      <w:tblGridChange w:id="0">
        <w:tblGrid>
          <w:gridCol w:w="3261"/>
          <w:gridCol w:w="3651"/>
          <w:gridCol w:w="3139"/>
        </w:tblGrid>
      </w:tblGridChange>
    </w:tblGrid>
    <w:tr>
      <w:trPr>
        <w:cantSplit w:val="0"/>
        <w:trHeight w:val="113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Plan de Gestión de la Calidad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720" w:hanging="36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ind w:left="1440" w:hanging="36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2160" w:hanging="360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  <w:ind w:left="2880" w:hanging="360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ind w:left="3600" w:hanging="360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tBdQ8qZjJ4+67gVsNKsg8N5FA==">CgMxLjA4AHIhMWpxSkRVcjFGWlZEZzJsRFVBRUtxUGVfcHdCRHltb3VK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  <property fmtid="{D5CDD505-2E9C-101B-9397-08002B2CF9AE}" pid="3" name="Status">
    <vt:lpwstr>Listo para revisión</vt:lpwstr>
  </property>
  <property fmtid="{D5CDD505-2E9C-101B-9397-08002B2CF9AE}" pid="4" name="Links">
    <vt:lpwstr>&lt;?xml version="1.0" encoding="UTF-8"?&gt;&lt;Result&gt;&lt;NewXML&gt;&lt;PWSLinkDataSet xmlns="http://schemas.microsoft.com/office/project/server/webservices/PWSLinkDataSet/" /&gt;&lt;/NewXML&gt;&lt;ProjectUID&gt;b87f4f8f-bea9-4395-a570-c1c946a252fe&lt;/ProjectUID&gt;&lt;OldXML&gt;&lt;PWSLinkDataSet xm</vt:lpwstr>
  </property>
</Properties>
</file>