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p2qcaol8g1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before="0" w:line="276" w:lineRule="auto"/>
              <w:ind w:left="0" w:right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before="0" w:line="276" w:lineRule="auto"/>
              <w:ind w:left="0" w:right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de la industria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y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a fin de apoyar la toma de decisiones y la mejora de los procesos de negocio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operaciones básicas con números, expresiones algebraicas, razonamiento matemático básico, formas y espacio, de acuerdo a requerimiento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las matemáticas discretas y relaciones funcionales, de acuerdo a requerimientos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 estadística descriptiva, de acuerdo a requerimientos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para la solución de problemas comunicativos en contextos académicos o profesionales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propia habilidad emprendedora, a través de experiencias en el ámbito de la especialidad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M1nybPwtgLb2R+RlXIwTtj4lw==">CgMxLjAyDmguZXAycWNhb2w4ZzEwMgloLjMwajB6bGw4AHIhMU1VSmszb0N4ck0tbmMtQ00ybDMxdWFhZmMxWFlsMFBQ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