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08/09/2026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(Hito 1: Fundamentación Arquitectónica, CI/CD y Gamificación Base)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 jose delgado y Alberto maulen</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Alberto Maulén, José Delgado</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4200"/>
        <w:gridCol w:w="4530"/>
        <w:tblGridChange w:id="0">
          <w:tblGrid>
            <w:gridCol w:w="3735"/>
            <w:gridCol w:w="4200"/>
            <w:gridCol w:w="4530"/>
          </w:tblGrid>
        </w:tblGridChange>
      </w:tblGrid>
      <w:tr>
        <w:trPr>
          <w:cantSplit w:val="1"/>
          <w:tblHeader w:val="1"/>
        </w:trPr>
        <w:tc>
          <w:tcPr>
            <w:shd w:fill="d9d9d9"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Estructuración del Backlog y Criterios Gherkin: Formalización rigurosa de las historias (HU-FLOR-001 a HU-FLOR-004) utilizando la sintaxis BDD (</w:t>
            </w:r>
            <w:r w:rsidDel="00000000" w:rsidR="00000000" w:rsidRPr="00000000">
              <w:rPr>
                <w:rFonts w:ascii="Arial" w:cs="Arial" w:eastAsia="Arial" w:hAnsi="Arial"/>
                <w:b w:val="1"/>
                <w:bCs w:val="1"/>
                <w:color w:val="365f91"/>
                <w:sz w:val="24"/>
                <w:szCs w:val="24"/>
                <w:rtl w:val="0"/>
              </w:rPr>
              <w:t xml:space="preserve">Dado / Cuando / Entonces</w:t>
            </w:r>
            <w:r w:rsidDel="00000000" w:rsidR="00000000" w:rsidRPr="00000000">
              <w:rPr>
                <w:rFonts w:ascii="Arial" w:cs="Arial" w:eastAsia="Arial" w:hAnsi="Arial"/>
                <w:b w:val="1"/>
                <w:bCs w:val="1"/>
                <w:color w:val="365f91"/>
                <w:sz w:val="24"/>
                <w:szCs w:val="24"/>
                <w:rtl w:val="0"/>
              </w:rPr>
              <w:t xml:space="preserv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Estimación Relativa Precisa: Elección y calibración de la historia pivote (HU-FLOR-001) mediante Planning Poker, logrando consensuar la complejidad arquitectónica del proyecto en </w:t>
            </w:r>
            <m:oMath>
              <m:r>
                <w:rPr>
                  <w:rFonts w:ascii="Arial" w:cs="Arial" w:eastAsia="Arial" w:hAnsi="Arial"/>
                  <w:b w:val="1"/>
                  <w:bCs w:val="1"/>
                  <w:color w:val="365f91"/>
                  <w:sz w:val="24"/>
                  <w:szCs w:val="24"/>
                </w:rPr>
                <m:t xml:space="preserve">16PH</m:t>
              </m:r>
            </m:oMath>
            <w:r w:rsidDel="00000000" w:rsidR="00000000" w:rsidRPr="00000000">
              <w:rPr>
                <w:rFonts w:ascii="Arial" w:cs="Arial" w:eastAsia="Arial" w:hAnsi="Arial"/>
                <w:b w:val="1"/>
                <w:bCs w:val="1"/>
                <w:color w:val="365f91"/>
                <w:sz w:val="24"/>
                <w:szCs w:val="24"/>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Confusión Inicial de Estados: Incertidumbre al diferenciar entre "Completado" en fase de definición técnica (documentación lista) versus "Completado" en fase de desarrollo (código probado en producción).</w:t>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365f91"/>
                <w:sz w:val="24"/>
                <w:szCs w:val="24"/>
                <w:u w:val="none"/>
              </w:rPr>
            </w:pPr>
            <w:r w:rsidDel="00000000" w:rsidR="00000000" w:rsidRPr="00000000">
              <w:rPr>
                <w:rFonts w:ascii="Arial" w:cs="Arial" w:eastAsia="Arial" w:hAnsi="Arial"/>
                <w:b w:val="1"/>
                <w:bCs w:val="1"/>
                <w:color w:val="365f91"/>
                <w:sz w:val="24"/>
                <w:szCs w:val="24"/>
                <w:rtl w:val="0"/>
              </w:rPr>
              <w:t xml:space="preserve">Discrepancias en Estimación de Gamificación: Divergencias iniciales en la puntuación de la HU-FLOR-004 (</w:t>
            </w:r>
            <m:oMath>
              <m:r>
                <w:rPr>
                  <w:rFonts w:ascii="Arial" w:cs="Arial" w:eastAsia="Arial" w:hAnsi="Arial"/>
                  <w:b w:val="1"/>
                  <w:bCs w:val="1"/>
                  <w:color w:val="365f91"/>
                  <w:sz w:val="24"/>
                  <w:szCs w:val="24"/>
                </w:rPr>
                <m:t xml:space="preserve">8PH</m:t>
              </m:r>
            </m:oMath>
            <w:r w:rsidDel="00000000" w:rsidR="00000000" w:rsidRPr="00000000">
              <w:rPr>
                <w:rFonts w:ascii="Arial" w:cs="Arial" w:eastAsia="Arial" w:hAnsi="Arial"/>
                <w:b w:val="1"/>
                <w:bCs w:val="1"/>
                <w:color w:val="365f91"/>
                <w:sz w:val="24"/>
                <w:szCs w:val="24"/>
                <w:rtl w:val="0"/>
              </w:rPr>
              <w:t xml:space="preserve">) por dudas respecto a la complejidad de las transacciones de rachas y el motor de estados finitos (FSM) de la mascota Espina</w:t>
            </w:r>
            <w:r w:rsidDel="00000000" w:rsidR="00000000" w:rsidRPr="00000000">
              <w:rPr>
                <w:color w:val="365f91"/>
                <w:sz w:val="24"/>
                <w:szCs w:val="24"/>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Estandarización del Definition of Done (DoD): Acordar criterios estrictos de aceptación, calidad de código y revisión por pares (</w:t>
            </w:r>
            <w:r w:rsidDel="00000000" w:rsidR="00000000" w:rsidRPr="00000000">
              <w:rPr>
                <w:rFonts w:ascii="Arial" w:cs="Arial" w:eastAsia="Arial" w:hAnsi="Arial"/>
                <w:b w:val="1"/>
                <w:bCs w:val="1"/>
                <w:i w:val="1"/>
                <w:iCs w:val="1"/>
                <w:color w:val="365f91"/>
                <w:sz w:val="24"/>
                <w:szCs w:val="24"/>
                <w:rtl w:val="0"/>
              </w:rPr>
              <w:t xml:space="preserve">Pull Requests</w:t>
            </w:r>
            <w:r w:rsidDel="00000000" w:rsidR="00000000" w:rsidRPr="00000000">
              <w:rPr>
                <w:rFonts w:ascii="Arial" w:cs="Arial" w:eastAsia="Arial" w:hAnsi="Arial"/>
                <w:b w:val="1"/>
                <w:bCs w:val="1"/>
                <w:color w:val="365f91"/>
                <w:sz w:val="24"/>
                <w:szCs w:val="24"/>
                <w:rtl w:val="0"/>
              </w:rPr>
              <w:t xml:space="preserve">) en Django REST Framework y React Native antes del Sprint 2.</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Ejecución de Spikes Técnicos: Realizar pruebas de concepto rápidas sobre el diseño del modelo relacional en PostgreSQL 3NF previo a su implementación en la agenda adaptativa de riego.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8">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9">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03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03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03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03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QIU6wZwcqVH/3iMgsfv1pPzfQ==">CgMxLjA4AHIhMXJ3UF9xY3VGQUhLMGduZy1PWGZ3VTlMS2pVX05oZkQ0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