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8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1f497d"/>
          <w:sz w:val="28"/>
          <w:szCs w:val="28"/>
          <w:u w:val="none"/>
          <w:shd w:fill="auto" w:val="clear"/>
          <w:vertAlign w:val="baseline"/>
          <w:rtl w:val="0"/>
        </w:rPr>
        <w:t xml:space="preserve">[</w:t>
      </w:r>
      <w:r w:rsidDel="00000000" w:rsidR="00000000" w:rsidRPr="00000000">
        <w:rPr>
          <w:b w:val="1"/>
          <w:bCs w:val="1"/>
          <w:color w:val="1f497d"/>
          <w:sz w:val="28"/>
          <w:szCs w:val="28"/>
          <w:rtl w:val="0"/>
        </w:rPr>
        <w:t xml:space="preserve">Flora</w:t>
      </w:r>
      <w:r w:rsidDel="00000000" w:rsidR="00000000" w:rsidRPr="00000000">
        <w:rPr>
          <w:rFonts w:ascii="Arial" w:cs="Arial" w:eastAsia="Arial" w:hAnsi="Arial"/>
          <w:b w:val="1"/>
          <w:bCs w:val="1"/>
          <w:i w:val="0"/>
          <w:iCs w:val="0"/>
          <w:smallCaps w:val="0"/>
          <w:strike w:val="0"/>
          <w:color w:val="1f497d"/>
          <w:sz w:val="28"/>
          <w:szCs w:val="2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8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36"/>
          <w:szCs w:val="36"/>
          <w:u w:val="none"/>
          <w:shd w:fill="auto" w:val="clear"/>
          <w:vertAlign w:val="baseline"/>
          <w:rtl w:val="0"/>
        </w:rPr>
        <w:t xml:space="preserve">(SAD) Software Architecture Document</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8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36"/>
          <w:szCs w:val="36"/>
          <w:u w:val="none"/>
          <w:shd w:fill="auto" w:val="clear"/>
          <w:vertAlign w:val="baseline"/>
          <w:rtl w:val="0"/>
        </w:rPr>
        <w:t xml:space="preserve">Versión </w:t>
      </w:r>
      <w:r w:rsidDel="00000000" w:rsidR="00000000" w:rsidRPr="00000000">
        <w:rPr>
          <w:b w:val="1"/>
          <w:bCs w:val="1"/>
          <w:color w:val="000080"/>
          <w:sz w:val="36"/>
          <w:szCs w:val="36"/>
          <w:rtl w:val="0"/>
        </w:rPr>
        <w:t xml:space="preserve">2.5</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br w:type="page"/>
      </w: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Identificación de Documento</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rPr>
          <w:rtl w:val="0"/>
        </w:rPr>
      </w:r>
    </w:p>
    <w:tbl>
      <w:tblPr>
        <w:tblStyle w:val="Table1"/>
        <w:tblW w:w="88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20"/>
        <w:gridCol w:w="6075"/>
        <w:tblGridChange w:id="0">
          <w:tblGrid>
            <w:gridCol w:w="2820"/>
            <w:gridCol w:w="6075"/>
          </w:tblGrid>
        </w:tblGridChange>
      </w:tblGrid>
      <w:tr>
        <w:trPr>
          <w:cantSplit w:val="0"/>
          <w:tblHeader w:val="0"/>
        </w:trPr>
        <w:tc>
          <w:tcPr>
            <w:shd w:fill="f3f3f3" w:val="clear"/>
          </w:tcPr>
          <w:p w:rsidR="00000000" w:rsidDel="00000000" w:rsidP="00000000" w:rsidRDefault="00000000" w:rsidRPr="00000000" w14:paraId="0000002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Identificación</w:t>
            </w:r>
          </w:p>
        </w:tc>
        <w:tc>
          <w:tcPr/>
          <w:p w:rsidR="00000000" w:rsidDel="00000000" w:rsidP="00000000" w:rsidRDefault="00000000" w:rsidRPr="00000000" w14:paraId="0000002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rtl w:val="0"/>
              </w:rPr>
              <w:t xml:space="preserve">Documento Arquitectura Sistema(DAS)</w:t>
            </w:r>
            <w:r w:rsidDel="00000000" w:rsidR="00000000" w:rsidRPr="00000000">
              <w:rPr>
                <w:rtl w:val="0"/>
              </w:rPr>
              <w:t xml:space="preserve">-V3.0</w:t>
            </w:r>
            <w:r w:rsidDel="00000000" w:rsidR="00000000" w:rsidRPr="00000000">
              <w:rPr>
                <w:rtl w:val="0"/>
              </w:rPr>
              <w:t xml:space="preserve"> </w:t>
            </w:r>
            <w:r w:rsidDel="00000000" w:rsidR="00000000" w:rsidRPr="00000000">
              <w:rPr>
                <w:rtl w:val="0"/>
              </w:rPr>
              <w:t xml:space="preserve">(Presentación Ejecutiva y Ficha Técnica del Pitch F.L.O.R.A.)</w:t>
            </w:r>
            <w:r w:rsidDel="00000000" w:rsidR="00000000" w:rsidRPr="00000000">
              <w:rPr>
                <w:rtl w:val="0"/>
              </w:rPr>
              <w:t xml:space="preserve"> </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Proyecto</w:t>
            </w:r>
          </w:p>
        </w:tc>
        <w:tc>
          <w:tcPr/>
          <w:p w:rsidR="00000000" w:rsidDel="00000000" w:rsidP="00000000" w:rsidRDefault="00000000" w:rsidRPr="00000000" w14:paraId="0000002F">
            <w:pPr>
              <w:keepLines w:val="1"/>
              <w:spacing w:after="120" w:lineRule="auto"/>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F.L.O.R.A.</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Versión</w:t>
            </w:r>
          </w:p>
        </w:tc>
        <w:tc>
          <w:tcPr/>
          <w:p w:rsidR="00000000" w:rsidDel="00000000" w:rsidP="00000000" w:rsidRDefault="00000000" w:rsidRPr="00000000" w14:paraId="0000003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2.5</w:t>
            </w:r>
            <w:r w:rsidDel="00000000" w:rsidR="00000000" w:rsidRPr="00000000">
              <w:rPr>
                <w:rtl w:val="0"/>
              </w:rPr>
            </w:r>
          </w:p>
        </w:tc>
      </w:tr>
    </w:tbl>
    <w:p w:rsidR="00000000" w:rsidDel="00000000" w:rsidP="00000000" w:rsidRDefault="00000000" w:rsidRPr="00000000" w14:paraId="0000003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88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13"/>
        <w:gridCol w:w="6077"/>
        <w:tblGridChange w:id="0">
          <w:tblGrid>
            <w:gridCol w:w="2813"/>
            <w:gridCol w:w="6077"/>
          </w:tblGrid>
        </w:tblGridChange>
      </w:tblGrid>
      <w:tr>
        <w:trPr>
          <w:cantSplit w:val="0"/>
          <w:tblHeader w:val="0"/>
        </w:trPr>
        <w:tc>
          <w:tcPr>
            <w:shd w:fill="f3f3f3" w:val="clear"/>
          </w:tcPr>
          <w:p w:rsidR="00000000" w:rsidDel="00000000" w:rsidP="00000000" w:rsidRDefault="00000000" w:rsidRPr="00000000" w14:paraId="0000003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Documento mantenido por</w:t>
            </w:r>
          </w:p>
        </w:tc>
        <w:tc>
          <w:tcPr/>
          <w:p w:rsidR="00000000" w:rsidDel="00000000" w:rsidP="00000000" w:rsidRDefault="00000000" w:rsidRPr="00000000" w14:paraId="0000003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Equipo de Ingeniería de F.L.O.R.A </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w:t>
            </w:r>
            <w:r w:rsidDel="00000000" w:rsidR="00000000" w:rsidRPr="00000000">
              <w:rPr>
                <w:b w:val="1"/>
                <w:bCs w:val="1"/>
                <w:rtl w:val="0"/>
              </w:rPr>
              <w:t xml:space="preserve">última</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revisión</w:t>
            </w:r>
          </w:p>
        </w:tc>
        <w:tc>
          <w:tcPr/>
          <w:p w:rsidR="00000000" w:rsidDel="00000000" w:rsidP="00000000" w:rsidRDefault="00000000" w:rsidRPr="00000000" w14:paraId="0000003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14 Septiembre 2026</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próxima revisión</w:t>
            </w:r>
          </w:p>
        </w:tc>
        <w:tc>
          <w:tcPr/>
          <w:p w:rsidR="00000000" w:rsidDel="00000000" w:rsidP="00000000" w:rsidRDefault="00000000" w:rsidRPr="00000000" w14:paraId="0000003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21 Septiembre 2026</w:t>
            </w:r>
            <w:r w:rsidDel="00000000" w:rsidR="00000000" w:rsidRPr="00000000">
              <w:rPr>
                <w:rtl w:val="0"/>
              </w:rPr>
            </w:r>
          </w:p>
        </w:tc>
      </w:tr>
    </w:tbl>
    <w:p w:rsidR="00000000" w:rsidDel="00000000" w:rsidP="00000000" w:rsidRDefault="00000000" w:rsidRPr="00000000" w14:paraId="0000003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88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22"/>
        <w:gridCol w:w="6068"/>
        <w:tblGridChange w:id="0">
          <w:tblGrid>
            <w:gridCol w:w="2822"/>
            <w:gridCol w:w="6068"/>
          </w:tblGrid>
        </w:tblGridChange>
      </w:tblGrid>
      <w:tr>
        <w:trPr>
          <w:cantSplit w:val="0"/>
          <w:tblHeader w:val="0"/>
        </w:trPr>
        <w:tc>
          <w:tcPr>
            <w:shd w:fill="f3f3f3" w:val="clear"/>
          </w:tcPr>
          <w:p w:rsidR="00000000" w:rsidDel="00000000" w:rsidP="00000000" w:rsidRDefault="00000000" w:rsidRPr="00000000" w14:paraId="0000003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Documento aprobado por</w:t>
            </w:r>
          </w:p>
        </w:tc>
        <w:tc>
          <w:tcPr/>
          <w:p w:rsidR="00000000" w:rsidDel="00000000" w:rsidP="00000000" w:rsidRDefault="00000000" w:rsidRPr="00000000" w14:paraId="0000003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Lider del proyecto F.L.O.R.A.</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última aprobación</w:t>
            </w:r>
          </w:p>
        </w:tc>
        <w:tc>
          <w:tcPr/>
          <w:p w:rsidR="00000000" w:rsidDel="00000000" w:rsidP="00000000" w:rsidRDefault="00000000" w:rsidRPr="00000000" w14:paraId="0000003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21 de Septiembre de 2026 </w:t>
            </w:r>
            <w:r w:rsidDel="00000000" w:rsidR="00000000" w:rsidRPr="00000000">
              <w:rPr>
                <w:rtl w:val="0"/>
              </w:rPr>
            </w:r>
          </w:p>
        </w:tc>
      </w:tr>
    </w:tbl>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Title"/>
        <w:spacing w:after="120" w:lineRule="auto"/>
        <w:rPr>
          <w:rFonts w:ascii="Verdana" w:cs="Verdana" w:eastAsia="Verdana" w:hAnsi="Verdana"/>
          <w:sz w:val="28"/>
          <w:szCs w:val="28"/>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Historia de Revisiones</w:t>
      </w:r>
    </w:p>
    <w:p w:rsidR="00000000" w:rsidDel="00000000" w:rsidP="00000000" w:rsidRDefault="00000000" w:rsidRPr="00000000" w14:paraId="00000041">
      <w:pPr>
        <w:rPr/>
      </w:pPr>
      <w:r w:rsidDel="00000000" w:rsidR="00000000" w:rsidRPr="00000000">
        <w:rPr>
          <w:rtl w:val="0"/>
        </w:rPr>
      </w:r>
    </w:p>
    <w:tbl>
      <w:tblPr>
        <w:tblStyle w:val="Table4"/>
        <w:tblW w:w="9000.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196"/>
        <w:gridCol w:w="1152"/>
        <w:gridCol w:w="3744"/>
        <w:gridCol w:w="1908"/>
        <w:tblGridChange w:id="0">
          <w:tblGrid>
            <w:gridCol w:w="2196"/>
            <w:gridCol w:w="1152"/>
            <w:gridCol w:w="3744"/>
            <w:gridCol w:w="1908"/>
          </w:tblGrid>
        </w:tblGridChange>
      </w:tblGrid>
      <w:tr>
        <w:trPr>
          <w:cantSplit w:val="0"/>
          <w:tblHeader w:val="0"/>
        </w:trPr>
        <w:tc>
          <w:tcPr>
            <w:shd w:fill="f3f3f3" w:val="clear"/>
          </w:tcPr>
          <w:p w:rsidR="00000000" w:rsidDel="00000000" w:rsidP="00000000" w:rsidRDefault="00000000" w:rsidRPr="00000000" w14:paraId="0000004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w:t>
            </w:r>
          </w:p>
        </w:tc>
        <w:tc>
          <w:tcPr>
            <w:shd w:fill="f3f3f3" w:val="clear"/>
          </w:tcPr>
          <w:p w:rsidR="00000000" w:rsidDel="00000000" w:rsidP="00000000" w:rsidRDefault="00000000" w:rsidRPr="00000000" w14:paraId="0000004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Versión</w:t>
            </w:r>
          </w:p>
        </w:tc>
        <w:tc>
          <w:tcPr>
            <w:shd w:fill="f3f3f3" w:val="clear"/>
          </w:tcPr>
          <w:p w:rsidR="00000000" w:rsidDel="00000000" w:rsidP="00000000" w:rsidRDefault="00000000" w:rsidRPr="00000000" w14:paraId="0000004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Descripción</w:t>
            </w:r>
          </w:p>
        </w:tc>
        <w:tc>
          <w:tcPr>
            <w:shd w:fill="f3f3f3" w:val="clear"/>
          </w:tcPr>
          <w:p w:rsidR="00000000" w:rsidDel="00000000" w:rsidP="00000000" w:rsidRDefault="00000000" w:rsidRPr="00000000" w14:paraId="0000004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Autor</w:t>
            </w:r>
          </w:p>
        </w:tc>
      </w:tr>
      <w:tr>
        <w:trPr>
          <w:cantSplit w:val="0"/>
          <w:tblHeader w:val="0"/>
        </w:trPr>
        <w:tc>
          <w:tcPr/>
          <w:p w:rsidR="00000000" w:rsidDel="00000000" w:rsidP="00000000" w:rsidRDefault="00000000" w:rsidRPr="00000000" w14:paraId="0000004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14 Septiembre 2026</w:t>
            </w:r>
            <w:r w:rsidDel="00000000" w:rsidR="00000000" w:rsidRPr="00000000">
              <w:rPr>
                <w:rtl w:val="0"/>
              </w:rPr>
            </w:r>
          </w:p>
        </w:tc>
        <w:tc>
          <w:tcPr/>
          <w:p w:rsidR="00000000" w:rsidDel="00000000" w:rsidP="00000000" w:rsidRDefault="00000000" w:rsidRPr="00000000" w14:paraId="0000004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1.0</w:t>
            </w:r>
            <w:r w:rsidDel="00000000" w:rsidR="00000000" w:rsidRPr="00000000">
              <w:rPr>
                <w:rtl w:val="0"/>
              </w:rPr>
            </w:r>
          </w:p>
        </w:tc>
        <w:tc>
          <w:tcPr/>
          <w:p w:rsidR="00000000" w:rsidDel="00000000" w:rsidP="00000000" w:rsidRDefault="00000000" w:rsidRPr="00000000" w14:paraId="0000004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Redacción del marco introductorio, especificación técnica detallada de Casos de Uso prioritarios y formalización de los escenarios funcionales de uso del sistema   </w:t>
            </w:r>
            <w:r w:rsidDel="00000000" w:rsidR="00000000" w:rsidRPr="00000000">
              <w:rPr>
                <w:rtl w:val="0"/>
              </w:rPr>
            </w:r>
          </w:p>
        </w:tc>
        <w:tc>
          <w:tcPr/>
          <w:p w:rsidR="00000000" w:rsidDel="00000000" w:rsidP="00000000" w:rsidRDefault="00000000" w:rsidRPr="00000000" w14:paraId="0000004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Jose delgado y Diego daile</w:t>
            </w:r>
            <w:r w:rsidDel="00000000" w:rsidR="00000000" w:rsidRPr="00000000">
              <w:rPr>
                <w:rtl w:val="0"/>
              </w:rPr>
            </w:r>
          </w:p>
        </w:tc>
      </w:tr>
      <w:tr>
        <w:trPr>
          <w:cantSplit w:val="0"/>
          <w:tblHeader w:val="0"/>
        </w:trPr>
        <w:tc>
          <w:tcPr/>
          <w:p w:rsidR="00000000" w:rsidDel="00000000" w:rsidP="00000000" w:rsidRDefault="00000000" w:rsidRPr="00000000" w14:paraId="0000004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16 Septiembre 2026</w:t>
            </w:r>
            <w:r w:rsidDel="00000000" w:rsidR="00000000" w:rsidRPr="00000000">
              <w:rPr>
                <w:rtl w:val="0"/>
              </w:rPr>
            </w:r>
          </w:p>
        </w:tc>
        <w:tc>
          <w:tcPr/>
          <w:p w:rsidR="00000000" w:rsidDel="00000000" w:rsidP="00000000" w:rsidRDefault="00000000" w:rsidRPr="00000000" w14:paraId="0000004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2.0</w:t>
            </w:r>
            <w:r w:rsidDel="00000000" w:rsidR="00000000" w:rsidRPr="00000000">
              <w:rPr>
                <w:rtl w:val="0"/>
              </w:rPr>
            </w:r>
          </w:p>
        </w:tc>
        <w:tc>
          <w:tcPr/>
          <w:p w:rsidR="00000000" w:rsidDel="00000000" w:rsidP="00000000" w:rsidRDefault="00000000" w:rsidRPr="00000000" w14:paraId="0000004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Incorporación del Resumen Ejecutivo, definición formal de la Representación Arquitectónica del sistema y alineación de las metas y restricciones arquitectónicas </w:t>
            </w:r>
            <w:r w:rsidDel="00000000" w:rsidR="00000000" w:rsidRPr="00000000">
              <w:rPr>
                <w:rtl w:val="0"/>
              </w:rPr>
            </w:r>
          </w:p>
        </w:tc>
        <w:tc>
          <w:tcPr/>
          <w:p w:rsidR="00000000" w:rsidDel="00000000" w:rsidP="00000000" w:rsidRDefault="00000000" w:rsidRPr="00000000" w14:paraId="0000004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Jose Delgado y Diego Daile</w:t>
            </w:r>
            <w:r w:rsidDel="00000000" w:rsidR="00000000" w:rsidRPr="00000000">
              <w:rPr>
                <w:rtl w:val="0"/>
              </w:rPr>
            </w:r>
          </w:p>
        </w:tc>
      </w:tr>
      <w:tr>
        <w:trPr>
          <w:cantSplit w:val="0"/>
          <w:tblHeader w:val="0"/>
        </w:trPr>
        <w:tc>
          <w:tcPr/>
          <w:p w:rsidR="00000000" w:rsidDel="00000000" w:rsidP="00000000" w:rsidRDefault="00000000" w:rsidRPr="00000000" w14:paraId="0000004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21 Septiembre 2026</w:t>
            </w:r>
            <w:r w:rsidDel="00000000" w:rsidR="00000000" w:rsidRPr="00000000">
              <w:rPr>
                <w:rtl w:val="0"/>
              </w:rPr>
            </w:r>
          </w:p>
        </w:tc>
        <w:tc>
          <w:tcPr/>
          <w:p w:rsidR="00000000" w:rsidDel="00000000" w:rsidP="00000000" w:rsidRDefault="00000000" w:rsidRPr="00000000" w14:paraId="0000004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2.5</w:t>
            </w:r>
            <w:r w:rsidDel="00000000" w:rsidR="00000000" w:rsidRPr="00000000">
              <w:rPr>
                <w:rtl w:val="0"/>
              </w:rPr>
            </w:r>
          </w:p>
        </w:tc>
        <w:tc>
          <w:tcPr/>
          <w:p w:rsidR="00000000" w:rsidDel="00000000" w:rsidP="00000000" w:rsidRDefault="00000000" w:rsidRPr="00000000" w14:paraId="0000005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Definición detallada de las Vistas Arquitectónicas (Casos de Uso, Lógica, Procesos, Despliegue) e integración de sus esquemas diagramáticos correspondientes.  </w:t>
            </w:r>
            <w:r w:rsidDel="00000000" w:rsidR="00000000" w:rsidRPr="00000000">
              <w:rPr>
                <w:rtl w:val="0"/>
              </w:rPr>
            </w:r>
          </w:p>
        </w:tc>
        <w:tc>
          <w:tcPr/>
          <w:p w:rsidR="00000000" w:rsidDel="00000000" w:rsidP="00000000" w:rsidRDefault="00000000" w:rsidRPr="00000000" w14:paraId="0000005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Jose Delgado</w:t>
            </w:r>
            <w:r w:rsidDel="00000000" w:rsidR="00000000" w:rsidRPr="00000000">
              <w:rPr>
                <w:rtl w:val="0"/>
              </w:rPr>
            </w:r>
          </w:p>
        </w:tc>
      </w:tr>
    </w:tbl>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br w:type="page"/>
      </w: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Tabla de Contenidos</w:t>
      </w:r>
    </w:p>
    <w:p w:rsidR="00000000" w:rsidDel="00000000" w:rsidP="00000000" w:rsidRDefault="00000000" w:rsidRPr="00000000" w14:paraId="00000059">
      <w:pPr>
        <w:rPr/>
      </w:pPr>
      <w:r w:rsidDel="00000000" w:rsidR="00000000" w:rsidRPr="00000000">
        <w:rPr>
          <w:rtl w:val="0"/>
        </w:rPr>
      </w:r>
    </w:p>
    <w:sdt>
      <w:sdtPr>
        <w:id w:val="541790839"/>
        <w:docPartObj>
          <w:docPartGallery w:val="Table of Contents"/>
          <w:docPartUnique w:val="1"/>
        </w:docPartObj>
      </w:sdtPr>
      <w:sdtContent>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zdlfinfogk">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1</w:t>
            </w:r>
          </w:hyperlink>
          <w:hyperlink w:anchor="_heading=h.zdlfinfog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_heading=h.zdlfinfogk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Introducción</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fspaprpqo313">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1.1</w:t>
            </w:r>
          </w:hyperlink>
          <w:hyperlink w:anchor="_heading=h.fspaprpqo31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_heading=h.fspaprpqo313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Contexto del Problema</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d0bcj0i7vcko">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1.2</w:t>
            </w:r>
          </w:hyperlink>
          <w:hyperlink w:anchor="_heading=h.d0bcj0i7vcko">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_heading=h.d0bcj0i7vcko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Propósito</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87eii8z6r5e">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1.3</w:t>
            </w:r>
          </w:hyperlink>
          <w:hyperlink w:anchor="_heading=h.887eii8z6r5e">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_heading=h.887eii8z6r5e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Ámbito</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gnk6pple7u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1.4</w:t>
            </w:r>
          </w:hyperlink>
          <w:hyperlink w:anchor="_heading=h.hgnk6pple7u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_heading=h.hgnk6pple7ur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Definiciones, acrónimos y abreviaciones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2qmloo4y7nra">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1.5</w:t>
            </w:r>
          </w:hyperlink>
          <w:hyperlink w:anchor="_heading=h.2qmloo4y7nra">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_heading=h.2qmloo4y7nra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Referencias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v1v6mqxolet6">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1.6</w:t>
            </w:r>
          </w:hyperlink>
          <w:hyperlink w:anchor="_heading=h.v1v6mqxolet6">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_heading=h.v1v6mqxolet6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Resumen ejecutivo</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cmsufdxakvyp">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1.7</w:t>
            </w:r>
          </w:hyperlink>
          <w:hyperlink w:anchor="_heading=h.cmsufdxakvyp">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_heading=h.cmsufdxakvyp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Representación</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nrlrp8dr39t8">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2</w:t>
            </w:r>
          </w:hyperlink>
          <w:hyperlink w:anchor="_heading=h.nrlrp8dr39t8">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_heading=h.nrlrp8dr39t8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Metas y Restricciones de la Arquitectura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5dpwu8l0v2rx">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A continuación se revisan las metas y restricciones de la arquitectura.</w:t>
              <w:tab/>
              <w:t xml:space="preserve">4</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gzru1j845jcn">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2.1</w:t>
            </w:r>
          </w:hyperlink>
          <w:hyperlink w:anchor="_heading=h.gzru1j845jcn">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_heading=h.gzru1j845jcn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Metas de la arquitectura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t9i10fqou4zg">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2.2</w:t>
            </w:r>
          </w:hyperlink>
          <w:hyperlink w:anchor="_heading=h.t9i10fqou4z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_heading=h.t9i10fqou4zg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Restricciones de la Arquitectura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t12j9ifqltd1">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2.3</w:t>
            </w:r>
          </w:hyperlink>
          <w:hyperlink w:anchor="_heading=h.t12j9ifqltd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_heading=h.t12j9ifqltd1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Otros antecedentes y consideraciones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dbpybmwvlccj">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3</w:t>
            </w:r>
          </w:hyperlink>
          <w:hyperlink w:anchor="_heading=h.dbpybmwvlcc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_heading=h.dbpybmwvlccj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Vista de Casos de Uso y Escenarios de Calidad</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bookmarkStart w:colFirst="0" w:colLast="0" w:name="_heading=h.mu1cbnyrl7ql" w:id="0"/>
          <w:bookmarkEnd w:id="0"/>
          <w:hyperlink w:anchor="_heading=h.r2kqcaa72zqh">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3.1</w:t>
            </w:r>
          </w:hyperlink>
          <w:hyperlink w:anchor="_heading=h.r2kqcaa72zqh">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_heading=h.r2kqcaa72zqh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Modelo de Casos de Uso</w:t>
            <w:tab/>
            <w:t xml:space="preserve">5</w:t>
          </w:r>
          <w:r w:rsidDel="00000000" w:rsidR="00000000" w:rsidRPr="00000000">
            <w:fldChar w:fldCharType="begin"/>
            <w:instrText xml:space="preserve"> HYPERLINK \l "_heading=h.r2kqcaa72zqh"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heading=h.ecei7qvu6y34">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3.2</w:t>
            </w:r>
          </w:hyperlink>
          <w:hyperlink w:anchor="_heading=h.ecei7qvu6y34">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_heading=h.ecei7qvu6y34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Especificación de Casos de Uso Relevantes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x0qhi5d8hsmb">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3.3</w:t>
            </w:r>
          </w:hyperlink>
          <w:hyperlink w:anchor="_heading=h.x0qhi5d8hsmb">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_heading=h.x0qhi5d8hsmb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Especificación de los Escenarios de Calidad Relevantes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0"/>
            </w:tabs>
            <w:spacing w:after="12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ubf5fslyrt22">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Vista Lógica</w:t>
              <w:tab/>
              <w:t xml:space="preserve">7</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0"/>
            </w:tabs>
            <w:spacing w:after="12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v1nup55kmcbk">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Vista de Procesos</w:t>
              <w:tab/>
              <w:t xml:space="preserve">7</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0"/>
            </w:tabs>
            <w:spacing w:after="12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gloxkac24a4g">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Vista de Despliegue</w:t>
              <w:tab/>
              <w:t xml:space="preserve">8</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0"/>
            </w:tabs>
            <w:spacing w:after="12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p7fxa19tz72h">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Vista Fisica</w:t>
              <w:tab/>
              <w:t xml:space="preserve">9</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0"/>
            </w:tabs>
            <w:spacing w:after="12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u1o58tkfw901">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Vista Escenarios 4+1</w:t>
              <w:tab/>
              <w:t xml:space="preserve">10</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9g7kvj9cbvx0">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4</w:t>
            </w:r>
          </w:hyperlink>
          <w:hyperlink w:anchor="_heading=h.9g7kvj9cbvx0">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_heading=h.9g7kvj9cbvx0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Decisiones de Diseño y Selección de Alternativas</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9ou1ffmqk78z">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5</w:t>
            </w:r>
          </w:hyperlink>
          <w:hyperlink w:anchor="_heading=h.9ou1ffmqk78z">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_heading=h.9ou1ffmqk78z \h </w:instrText>
            <w:fldChar w:fldCharType="separate"/>
          </w:r>
          <w:r w:rsidDel="00000000" w:rsidR="00000000" w:rsidRPr="00000000">
            <w:rPr>
              <w:rFonts w:ascii="Times New Roman" w:cs="Times New Roman" w:eastAsia="Times New Roman" w:hAnsi="Times New Roman"/>
              <w:b w:val="1"/>
              <w:bCs w:val="1"/>
              <w:i w:val="0"/>
              <w:iCs w:val="0"/>
              <w:smallCaps w:val="1"/>
              <w:strike w:val="0"/>
              <w:color w:val="000000"/>
              <w:sz w:val="20"/>
              <w:szCs w:val="20"/>
              <w:u w:val="none"/>
              <w:shd w:fill="auto" w:val="clear"/>
              <w:vertAlign w:val="baseline"/>
              <w:rtl w:val="0"/>
            </w:rPr>
            <w:t xml:space="preserve">Análisis de Reutilización</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72">
          <w:pPr>
            <w:jc w:val="center"/>
            <w:rPr>
              <w:rFonts w:ascii="Times New Roman" w:cs="Times New Roman" w:eastAsia="Times New Roman" w:hAnsi="Times New Roman"/>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3">
      <w:pPr>
        <w:jc w:val="center"/>
        <w:rPr>
          <w:b w:val="1"/>
          <w:bCs w:val="1"/>
          <w:sz w:val="28"/>
          <w:szCs w:val="28"/>
        </w:rPr>
      </w:pPr>
      <w:r w:rsidDel="00000000" w:rsidR="00000000" w:rsidRPr="00000000">
        <w:rPr>
          <w:rtl w:val="0"/>
        </w:rPr>
      </w:r>
    </w:p>
    <w:p w:rsidR="00000000" w:rsidDel="00000000" w:rsidP="00000000" w:rsidRDefault="00000000" w:rsidRPr="00000000" w14:paraId="00000074">
      <w:pPr>
        <w:keepNext w:val="1"/>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1"/>
          <w:bCs w:val="1"/>
          <w:i w:val="0"/>
          <w:iCs w:val="0"/>
          <w:smallCaps w:val="0"/>
          <w:strike w:val="0"/>
          <w:color w:val="000080"/>
          <w:sz w:val="28"/>
          <w:szCs w:val="28"/>
          <w:u w:val="none"/>
          <w:shd w:fill="auto" w:val="clear"/>
          <w:vertAlign w:val="baseline"/>
        </w:rPr>
      </w:pPr>
      <w:bookmarkStart w:colFirst="0" w:colLast="0" w:name="_heading=h.zdlfinfogk" w:id="1"/>
      <w:bookmarkEnd w:id="1"/>
      <w:r w:rsidDel="00000000" w:rsidR="00000000" w:rsidRPr="00000000">
        <w:br w:type="page"/>
      </w: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Introducción</w:t>
      </w:r>
    </w:p>
    <w:p w:rsidR="00000000" w:rsidDel="00000000" w:rsidP="00000000" w:rsidRDefault="00000000" w:rsidRPr="00000000" w14:paraId="00000075">
      <w:pPr>
        <w:keepNext w:val="1"/>
        <w:keepLines w:val="0"/>
        <w:pageBreakBefore w:val="0"/>
        <w:widowControl w:val="0"/>
        <w:numPr>
          <w:ilvl w:val="1"/>
          <w:numId w:val="18"/>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fspaprpqo313" w:id="2"/>
      <w:bookmarkEnd w:id="2"/>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Contexto del Problema</w:t>
      </w:r>
    </w:p>
    <w:p w:rsidR="00000000" w:rsidDel="00000000" w:rsidP="00000000" w:rsidRDefault="00000000" w:rsidRPr="00000000" w14:paraId="00000076">
      <w:pPr>
        <w:keepNext w:val="1"/>
        <w:spacing w:after="240" w:before="240" w:lineRule="auto"/>
        <w:jc w:val="both"/>
        <w:rPr/>
      </w:pPr>
      <w:bookmarkStart w:colFirst="0" w:colLast="0" w:name="_heading=h.h0hzsk9wd30n" w:id="3"/>
      <w:bookmarkEnd w:id="3"/>
      <w:r w:rsidDel="00000000" w:rsidR="00000000" w:rsidRPr="00000000">
        <w:rPr>
          <w:rtl w:val="0"/>
        </w:rPr>
        <w:t xml:space="preserve">En las zonas urbanas, la adopción de plantas de interior y jardines domésticos por parte de las generaciones jóvenes (Millennials y Generación Z) ha experimentado un crecimiento sostenido. Sin embargo, este interés contrasta con una alta tasa de mortalidad vegetal durante los primeros meses de cuidado. Este fenómeno responde principalmente a tres factores críticos:</w:t>
      </w:r>
    </w:p>
    <w:p w:rsidR="00000000" w:rsidDel="00000000" w:rsidP="00000000" w:rsidRDefault="00000000" w:rsidRPr="00000000" w14:paraId="00000077">
      <w:pPr>
        <w:keepNext w:val="1"/>
        <w:numPr>
          <w:ilvl w:val="0"/>
          <w:numId w:val="26"/>
        </w:numPr>
        <w:spacing w:after="0" w:afterAutospacing="0" w:before="240" w:lineRule="auto"/>
        <w:ind w:left="720" w:hanging="360"/>
      </w:pPr>
      <w:bookmarkStart w:colFirst="0" w:colLast="0" w:name="_heading=h.h0hzsk9wd30n" w:id="3"/>
      <w:bookmarkEnd w:id="3"/>
      <w:r w:rsidDel="00000000" w:rsidR="00000000" w:rsidRPr="00000000">
        <w:rPr>
          <w:rtl w:val="0"/>
        </w:rPr>
        <w:t xml:space="preserve">Desconocimiento Agrónomo y Botánico: Dificultad para identificar las necesidades biológicas específicas de cada especie (frecuencia de riego, evapotranspiración, nutrientes y requerimientos de luminosidad).</w:t>
      </w:r>
    </w:p>
    <w:p w:rsidR="00000000" w:rsidDel="00000000" w:rsidP="00000000" w:rsidRDefault="00000000" w:rsidRPr="00000000" w14:paraId="00000078">
      <w:pPr>
        <w:keepNext w:val="1"/>
        <w:numPr>
          <w:ilvl w:val="0"/>
          <w:numId w:val="26"/>
        </w:numPr>
        <w:spacing w:after="0" w:afterAutospacing="0" w:before="0" w:beforeAutospacing="0" w:lineRule="auto"/>
        <w:ind w:left="720" w:hanging="360"/>
      </w:pPr>
      <w:bookmarkStart w:colFirst="0" w:colLast="0" w:name="_heading=h.h0hzsk9wd30n" w:id="3"/>
      <w:bookmarkEnd w:id="3"/>
      <w:r w:rsidDel="00000000" w:rsidR="00000000" w:rsidRPr="00000000">
        <w:rPr>
          <w:rtl w:val="0"/>
        </w:rPr>
        <w:t xml:space="preserve">Ausencia de Hábito y Olvido de Rutinas: Estilos de vida urbanos altamente dinámicos que derivan en el abandono inconsciente de la agenda de cuidado hídrico.</w:t>
      </w:r>
    </w:p>
    <w:p w:rsidR="00000000" w:rsidDel="00000000" w:rsidP="00000000" w:rsidRDefault="00000000" w:rsidRPr="00000000" w14:paraId="00000079">
      <w:pPr>
        <w:keepNext w:val="1"/>
        <w:numPr>
          <w:ilvl w:val="0"/>
          <w:numId w:val="26"/>
        </w:numPr>
        <w:spacing w:after="240" w:before="0" w:beforeAutospacing="0" w:lineRule="auto"/>
        <w:ind w:left="720" w:hanging="360"/>
      </w:pPr>
      <w:bookmarkStart w:colFirst="0" w:colLast="0" w:name="_heading=h.h0hzsk9wd30n" w:id="3"/>
      <w:bookmarkEnd w:id="3"/>
      <w:r w:rsidDel="00000000" w:rsidR="00000000" w:rsidRPr="00000000">
        <w:rPr>
          <w:rtl w:val="0"/>
        </w:rPr>
        <w:t xml:space="preserve">Procesos de Diagnóstico Complejos: Incapacidad para detectar a tiempo síntomas visuales de estrés hídrico, plagas o deficiencias nutricionales en las hojas.</w:t>
      </w:r>
    </w:p>
    <w:p w:rsidR="00000000" w:rsidDel="00000000" w:rsidP="00000000" w:rsidRDefault="00000000" w:rsidRPr="00000000" w14:paraId="0000007A">
      <w:pPr>
        <w:keepNext w:val="1"/>
        <w:spacing w:after="240" w:before="240" w:lineRule="auto"/>
        <w:jc w:val="both"/>
        <w:rPr/>
      </w:pPr>
      <w:bookmarkStart w:colFirst="0" w:colLast="0" w:name="_heading=h.h0hzsk9wd30n" w:id="3"/>
      <w:bookmarkEnd w:id="3"/>
      <w:r w:rsidDel="00000000" w:rsidR="00000000" w:rsidRPr="00000000">
        <w:rPr>
          <w:rtl w:val="0"/>
        </w:rPr>
        <w:t xml:space="preserve">La pérdida sistemática de especímenes genera frustración en el usuario, derivando en el abandono definitivo del hábito botánico. Las soluciones actuales se limitan a catálogos estáticos de información o recordatorios genéricos que no consideran las condiciones fotométricas reales del hogar ni aplican estímulos de persistencia conductual.</w:t>
      </w:r>
    </w:p>
    <w:p w:rsidR="00000000" w:rsidDel="00000000" w:rsidP="00000000" w:rsidRDefault="00000000" w:rsidRPr="00000000" w14:paraId="0000007B">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both"/>
        <w:rPr/>
      </w:pPr>
      <w:bookmarkStart w:colFirst="0" w:colLast="0" w:name="_heading=h.h0hzsk9wd30n" w:id="3"/>
      <w:bookmarkEnd w:id="3"/>
      <w:r w:rsidDel="00000000" w:rsidR="00000000" w:rsidRPr="00000000">
        <w:rPr>
          <w:rtl w:val="0"/>
        </w:rPr>
      </w:r>
    </w:p>
    <w:p w:rsidR="00000000" w:rsidDel="00000000" w:rsidP="00000000" w:rsidRDefault="00000000" w:rsidRPr="00000000" w14:paraId="0000007C">
      <w:pPr>
        <w:keepNext w:val="1"/>
        <w:keepLines w:val="0"/>
        <w:pageBreakBefore w:val="0"/>
        <w:widowControl w:val="0"/>
        <w:numPr>
          <w:ilvl w:val="1"/>
          <w:numId w:val="18"/>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d0bcj0i7vcko" w:id="4"/>
      <w:bookmarkEnd w:id="4"/>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Propósito</w:t>
      </w:r>
    </w:p>
    <w:p w:rsidR="00000000" w:rsidDel="00000000" w:rsidP="00000000" w:rsidRDefault="00000000" w:rsidRPr="00000000" w14:paraId="0000007D">
      <w:pPr>
        <w:keepNext w:val="1"/>
        <w:spacing w:after="240" w:line="276" w:lineRule="auto"/>
        <w:jc w:val="both"/>
        <w:rPr/>
      </w:pPr>
      <w:bookmarkStart w:colFirst="0" w:colLast="0" w:name="_heading=h.38d99brw9mjs" w:id="5"/>
      <w:bookmarkEnd w:id="5"/>
      <w:r w:rsidDel="00000000" w:rsidR="00000000" w:rsidRPr="00000000">
        <w:rPr>
          <w:rtl w:val="0"/>
        </w:rPr>
        <w:t xml:space="preserve">El proyecto F.L.O.R.A. (Full Leaf Optimization &amp; Resource Adaptation) nace para resolver esta problemática mediante un ecosistema tecnológico distribuido que combina Inteligencia Artificial, Algoritmos Adaptativos de Cuidado e Ingeniería del Comportamiento (Behavioral Software Engineering).</w:t>
      </w:r>
    </w:p>
    <w:p w:rsidR="00000000" w:rsidDel="00000000" w:rsidP="00000000" w:rsidRDefault="00000000" w:rsidRPr="00000000" w14:paraId="0000007E">
      <w:pPr>
        <w:keepNext w:val="1"/>
        <w:spacing w:after="240" w:line="276" w:lineRule="auto"/>
        <w:jc w:val="both"/>
        <w:rPr/>
      </w:pPr>
      <w:bookmarkStart w:colFirst="0" w:colLast="0" w:name="_heading=h.38d99brw9mjs" w:id="5"/>
      <w:bookmarkEnd w:id="5"/>
      <w:r w:rsidDel="00000000" w:rsidR="00000000" w:rsidRPr="00000000">
        <w:rPr>
          <w:rtl w:val="0"/>
        </w:rPr>
        <w:t xml:space="preserve">El propósito central del sistema es transformar el cuidado vegetal en un hábito sostenible y gratificante a través de:</w:t>
      </w:r>
    </w:p>
    <w:p w:rsidR="00000000" w:rsidDel="00000000" w:rsidP="00000000" w:rsidRDefault="00000000" w:rsidRPr="00000000" w14:paraId="0000007F">
      <w:pPr>
        <w:keepNext w:val="1"/>
        <w:numPr>
          <w:ilvl w:val="0"/>
          <w:numId w:val="7"/>
        </w:numPr>
        <w:spacing w:after="0" w:afterAutospacing="0" w:line="276" w:lineRule="auto"/>
        <w:ind w:left="720" w:hanging="360"/>
        <w:rPr>
          <w:u w:val="none"/>
        </w:rPr>
      </w:pPr>
      <w:bookmarkStart w:colFirst="0" w:colLast="0" w:name="_heading=h.38d99brw9mjs" w:id="5"/>
      <w:bookmarkEnd w:id="5"/>
      <w:r w:rsidDel="00000000" w:rsidR="00000000" w:rsidRPr="00000000">
        <w:rPr>
          <w:rtl w:val="0"/>
        </w:rPr>
        <w:t xml:space="preserve">Prescripción Hídrica Personalizada: Un motor algorítmico en el backend que calcula las frecuencias óptimas de riego y fertilización cruzando parámetros biológicos con la evaluación fotométrica de luz ambiental capturada con el smartphone.</w:t>
      </w:r>
    </w:p>
    <w:p w:rsidR="00000000" w:rsidDel="00000000" w:rsidP="00000000" w:rsidRDefault="00000000" w:rsidRPr="00000000" w14:paraId="00000080">
      <w:pPr>
        <w:keepNext w:val="1"/>
        <w:numPr>
          <w:ilvl w:val="0"/>
          <w:numId w:val="7"/>
        </w:numPr>
        <w:spacing w:after="0" w:afterAutospacing="0" w:line="276" w:lineRule="auto"/>
        <w:ind w:left="720" w:hanging="360"/>
        <w:rPr>
          <w:u w:val="none"/>
        </w:rPr>
      </w:pPr>
      <w:bookmarkStart w:colFirst="0" w:colLast="0" w:name="_heading=h.38d99brw9mjs" w:id="5"/>
      <w:bookmarkEnd w:id="5"/>
      <w:r w:rsidDel="00000000" w:rsidR="00000000" w:rsidRPr="00000000">
        <w:rPr>
          <w:rtl w:val="0"/>
        </w:rPr>
        <w:t xml:space="preserve">Identificación e Inferencia Asistida: Integración con modelos de Visión por Computador para la clasificación de especies vegetales en tiempo real (</w:t>
      </w:r>
      <m:oMath>
        <m:r>
          <w:rPr/>
          <m:t xml:space="preserve">&lt;3.0s</m:t>
        </m:r>
      </m:oMath>
      <w:r w:rsidDel="00000000" w:rsidR="00000000" w:rsidRPr="00000000">
        <w:rPr>
          <w:rtl w:val="0"/>
        </w:rPr>
        <w:t xml:space="preserve"> SLA), respaldada por un mecanismo de resiliencia (</w:t>
      </w:r>
      <w:r w:rsidDel="00000000" w:rsidR="00000000" w:rsidRPr="00000000">
        <w:rPr>
          <w:rtl w:val="0"/>
        </w:rPr>
        <w:t xml:space="preserve">Fallback Manual Asistido</w:t>
      </w:r>
      <w:r w:rsidDel="00000000" w:rsidR="00000000" w:rsidRPr="00000000">
        <w:rPr>
          <w:rtl w:val="0"/>
        </w:rPr>
        <w:t xml:space="preserve">) ante contingencias de red.</w:t>
      </w:r>
    </w:p>
    <w:p w:rsidR="00000000" w:rsidDel="00000000" w:rsidP="00000000" w:rsidRDefault="00000000" w:rsidRPr="00000000" w14:paraId="00000081">
      <w:pPr>
        <w:keepNext w:val="1"/>
        <w:numPr>
          <w:ilvl w:val="0"/>
          <w:numId w:val="7"/>
        </w:numPr>
        <w:spacing w:after="0" w:afterAutospacing="0" w:line="276" w:lineRule="auto"/>
        <w:ind w:left="720" w:hanging="360"/>
        <w:rPr>
          <w:u w:val="none"/>
        </w:rPr>
      </w:pPr>
      <w:bookmarkStart w:colFirst="0" w:colLast="0" w:name="_heading=h.38d99brw9mjs" w:id="5"/>
      <w:bookmarkEnd w:id="5"/>
      <w:r w:rsidDel="00000000" w:rsidR="00000000" w:rsidRPr="00000000">
        <w:rPr>
          <w:rtl w:val="0"/>
        </w:rPr>
        <w:t xml:space="preserve">Engagement y Ludificación (Gamification): Un motor de estados finitos que vincula el cumplimiento real de las tareas de riego con la evolución visual de una mascota virtual (</w:t>
      </w:r>
      <w:r w:rsidDel="00000000" w:rsidR="00000000" w:rsidRPr="00000000">
        <w:rPr>
          <w:rtl w:val="0"/>
        </w:rPr>
        <w:t xml:space="preserve">Espina</w:t>
      </w:r>
      <w:r w:rsidDel="00000000" w:rsidR="00000000" w:rsidRPr="00000000">
        <w:rPr>
          <w:rtl w:val="0"/>
        </w:rPr>
        <w:t xml:space="preserve">) y un contador de rachas (</w:t>
      </w:r>
      <w:r w:rsidDel="00000000" w:rsidR="00000000" w:rsidRPr="00000000">
        <w:rPr>
          <w:rtl w:val="0"/>
        </w:rPr>
        <w:t xml:space="preserve">streaks</w:t>
      </w:r>
      <w:r w:rsidDel="00000000" w:rsidR="00000000" w:rsidRPr="00000000">
        <w:rPr>
          <w:rtl w:val="0"/>
        </w:rPr>
        <w:t xml:space="preserve">), incentivando la constancia del usuario.</w:t>
      </w:r>
    </w:p>
    <w:p w:rsidR="00000000" w:rsidDel="00000000" w:rsidP="00000000" w:rsidRDefault="00000000" w:rsidRPr="00000000" w14:paraId="00000082">
      <w:pPr>
        <w:keepNext w:val="1"/>
        <w:numPr>
          <w:ilvl w:val="0"/>
          <w:numId w:val="7"/>
        </w:numPr>
        <w:spacing w:after="240" w:line="276" w:lineRule="auto"/>
        <w:ind w:left="720" w:hanging="360"/>
        <w:rPr>
          <w:u w:val="none"/>
        </w:rPr>
      </w:pPr>
      <w:bookmarkStart w:colFirst="0" w:colLast="0" w:name="_heading=h.38d99brw9mjs" w:id="5"/>
      <w:bookmarkEnd w:id="5"/>
      <w:r w:rsidDel="00000000" w:rsidR="00000000" w:rsidRPr="00000000">
        <w:rPr>
          <w:rtl w:val="0"/>
        </w:rPr>
        <w:t xml:space="preserve">Operatividad Fuera de Línea (Offline-First): Una arquitectura de datos que permite la consulta del catálogo y la confirmación de riegos en zonas sin cobertura de red mediante persistencia local en SQLite.</w:t>
      </w:r>
    </w:p>
    <w:p w:rsidR="00000000" w:rsidDel="00000000" w:rsidP="00000000" w:rsidRDefault="00000000" w:rsidRPr="00000000" w14:paraId="00000083">
      <w:pPr>
        <w:keepNext w:val="1"/>
        <w:spacing w:after="240" w:line="276" w:lineRule="auto"/>
        <w:ind w:left="720" w:firstLine="0"/>
        <w:rPr/>
      </w:pPr>
      <w:bookmarkStart w:colFirst="0" w:colLast="0" w:name="_heading=h.6n7agoovky5c" w:id="6"/>
      <w:bookmarkEnd w:id="6"/>
      <w:r w:rsidDel="00000000" w:rsidR="00000000" w:rsidRPr="00000000">
        <w:rPr>
          <w:rtl w:val="0"/>
        </w:rPr>
      </w:r>
    </w:p>
    <w:p w:rsidR="00000000" w:rsidDel="00000000" w:rsidP="00000000" w:rsidRDefault="00000000" w:rsidRPr="00000000" w14:paraId="00000084">
      <w:pPr>
        <w:keepNext w:val="1"/>
        <w:spacing w:after="240" w:line="276" w:lineRule="auto"/>
        <w:ind w:left="720" w:firstLine="0"/>
        <w:rPr/>
      </w:pPr>
      <w:bookmarkStart w:colFirst="0" w:colLast="0" w:name="_heading=h.p4dlgfm352vy" w:id="7"/>
      <w:bookmarkEnd w:id="7"/>
      <w:r w:rsidDel="00000000" w:rsidR="00000000" w:rsidRPr="00000000">
        <w:rPr>
          <w:rtl w:val="0"/>
        </w:rPr>
      </w:r>
    </w:p>
    <w:p w:rsidR="00000000" w:rsidDel="00000000" w:rsidP="00000000" w:rsidRDefault="00000000" w:rsidRPr="00000000" w14:paraId="00000085">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both"/>
        <w:rPr/>
      </w:pPr>
      <w:bookmarkStart w:colFirst="0" w:colLast="0" w:name="_heading=h.38d99brw9mjs" w:id="5"/>
      <w:bookmarkEnd w:id="5"/>
      <w:r w:rsidDel="00000000" w:rsidR="00000000" w:rsidRPr="00000000">
        <w:rPr>
          <w:rtl w:val="0"/>
        </w:rPr>
      </w:r>
    </w:p>
    <w:p w:rsidR="00000000" w:rsidDel="00000000" w:rsidP="00000000" w:rsidRDefault="00000000" w:rsidRPr="00000000" w14:paraId="00000086">
      <w:pPr>
        <w:keepNext w:val="1"/>
        <w:keepLines w:val="0"/>
        <w:pageBreakBefore w:val="0"/>
        <w:widowControl w:val="0"/>
        <w:numPr>
          <w:ilvl w:val="1"/>
          <w:numId w:val="18"/>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887eii8z6r5e" w:id="8"/>
      <w:bookmarkEnd w:id="8"/>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Ámbito</w:t>
      </w:r>
    </w:p>
    <w:p w:rsidR="00000000" w:rsidDel="00000000" w:rsidP="00000000" w:rsidRDefault="00000000" w:rsidRPr="00000000" w14:paraId="00000087">
      <w:pPr>
        <w:keepNext w:val="1"/>
        <w:spacing w:after="240" w:before="240" w:lineRule="auto"/>
        <w:jc w:val="both"/>
        <w:rPr/>
      </w:pPr>
      <w:bookmarkStart w:colFirst="0" w:colLast="0" w:name="_heading=h.5sgfqweyfzq4" w:id="9"/>
      <w:bookmarkEnd w:id="9"/>
      <w:r w:rsidDel="00000000" w:rsidR="00000000" w:rsidRPr="00000000">
        <w:rPr>
          <w:rtl w:val="0"/>
        </w:rPr>
        <w:t xml:space="preserve">El proyecto F.L.O.R.A. abarca el ciclo de vida completo de ingeniería de software comprendiendo el análisis, diseño de arquitectura (Modelo 4+1 Vistas ISO/IEC/IEEE 42010), construcción, aseguramiento de calidad (QA) y despliegue cloud— para la entrega de un Producto Mínimo Viable (MVP) funcional. </w:t>
      </w:r>
      <w:r w:rsidDel="00000000" w:rsidR="00000000" w:rsidRPr="00000000">
        <w:rPr>
          <w:rtl w:val="0"/>
        </w:rPr>
      </w:r>
    </w:p>
    <w:p w:rsidR="00000000" w:rsidDel="00000000" w:rsidP="00000000" w:rsidRDefault="00000000" w:rsidRPr="00000000" w14:paraId="00000088">
      <w:pPr>
        <w:keepNext w:val="1"/>
        <w:spacing w:after="240" w:before="240" w:lineRule="auto"/>
        <w:jc w:val="both"/>
        <w:rPr>
          <w:sz w:val="24"/>
          <w:szCs w:val="24"/>
        </w:rPr>
      </w:pPr>
      <w:bookmarkStart w:colFirst="0" w:colLast="0" w:name="_heading=h.5sgfqweyfzq4" w:id="9"/>
      <w:bookmarkEnd w:id="9"/>
      <w:r w:rsidDel="00000000" w:rsidR="00000000" w:rsidRPr="00000000">
        <w:rPr>
          <w:sz w:val="24"/>
          <w:szCs w:val="24"/>
          <w:rtl w:val="0"/>
        </w:rPr>
        <w:t xml:space="preserve">1. Funcionalidades Dentro del Alcance (In-Scope)</w:t>
      </w:r>
    </w:p>
    <w:p w:rsidR="00000000" w:rsidDel="00000000" w:rsidP="00000000" w:rsidRDefault="00000000" w:rsidRPr="00000000" w14:paraId="00000089">
      <w:pPr>
        <w:keepNext w:val="1"/>
        <w:spacing w:after="240" w:line="276" w:lineRule="auto"/>
        <w:rPr/>
      </w:pPr>
      <w:bookmarkStart w:colFirst="0" w:colLast="0" w:name="_heading=h.5sgfqweyfzq4" w:id="9"/>
      <w:bookmarkEnd w:id="9"/>
      <w:r w:rsidDel="00000000" w:rsidR="00000000" w:rsidRPr="00000000">
        <w:rPr>
          <w:rtl w:val="0"/>
        </w:rPr>
        <w:t xml:space="preserve">El alcance funcional y técnico del proyecto F.L.O.R.A. (Full Leaf Optimization &amp; Resource Adaptation) abarca el ciclo de vida completo de un ecosistema móvil y distribuido para el cuidado vegetal urbano. Las funcionalidades que componen el Producto Mínimo Viable (MVP) se estructuran en 6 Módulos Especializados, garantizando trazabilidad biunívoca con las 17 Historias de Usuario (HU-FLOR-001 a HU-FLOR-017) y las 7 Épicas de Software:</w:t>
      </w:r>
    </w:p>
    <w:p w:rsidR="00000000" w:rsidDel="00000000" w:rsidP="00000000" w:rsidRDefault="00000000" w:rsidRPr="00000000" w14:paraId="0000008A">
      <w:pPr>
        <w:spacing w:after="80" w:before="0" w:line="276" w:lineRule="auto"/>
        <w:ind w:left="0"/>
        <w:rPr/>
      </w:pPr>
      <w:r w:rsidDel="00000000" w:rsidR="00000000" w:rsidRPr="00000000">
        <w:rPr>
          <w:rtl w:val="0"/>
        </w:rPr>
        <w:t xml:space="preserve">1. Módulo de Arquitectura, Seguridad y Persistencia Central</w:t>
      </w:r>
    </w:p>
    <w:p w:rsidR="00000000" w:rsidDel="00000000" w:rsidP="00000000" w:rsidRDefault="00000000" w:rsidRPr="00000000" w14:paraId="0000008B">
      <w:pPr>
        <w:keepNext w:val="1"/>
        <w:numPr>
          <w:ilvl w:val="0"/>
          <w:numId w:val="2"/>
        </w:numPr>
        <w:spacing w:after="0" w:afterAutospacing="0" w:line="276" w:lineRule="auto"/>
        <w:ind w:left="720" w:hanging="360"/>
        <w:rPr/>
      </w:pPr>
      <w:bookmarkStart w:colFirst="0" w:colLast="0" w:name="_heading=h.5sgfqweyfzq4" w:id="9"/>
      <w:bookmarkEnd w:id="9"/>
      <w:r w:rsidDel="00000000" w:rsidR="00000000" w:rsidRPr="00000000">
        <w:rPr>
          <w:rtl w:val="0"/>
        </w:rPr>
        <w:t xml:space="preserve">Arquitectura Cliente-Servidor Desacoplada: API RESTful construida en Django REST Framework (DRF) conectada con un cliente móvil híbrido en React Native / Expo Framework, con contratos formalizados en OpenAPI 3.0 / Swagger (</w:t>
      </w:r>
      <w:r w:rsidDel="00000000" w:rsidR="00000000" w:rsidRPr="00000000">
        <w:rPr>
          <w:rtl w:val="0"/>
        </w:rPr>
        <w:t xml:space="preserve">HU-FLOR-001</w:t>
      </w:r>
      <w:r w:rsidDel="00000000" w:rsidR="00000000" w:rsidRPr="00000000">
        <w:rPr>
          <w:rtl w:val="0"/>
        </w:rPr>
        <w:t xml:space="preserve">, </w:t>
      </w:r>
      <w:r w:rsidDel="00000000" w:rsidR="00000000" w:rsidRPr="00000000">
        <w:rPr>
          <w:rtl w:val="0"/>
        </w:rPr>
        <w:t xml:space="preserve">HU-FLOR-003</w:t>
      </w:r>
      <w:r w:rsidDel="00000000" w:rsidR="00000000" w:rsidRPr="00000000">
        <w:rPr>
          <w:rtl w:val="0"/>
        </w:rPr>
        <w:t xml:space="preserve">).</w:t>
      </w:r>
    </w:p>
    <w:p w:rsidR="00000000" w:rsidDel="00000000" w:rsidP="00000000" w:rsidRDefault="00000000" w:rsidRPr="00000000" w14:paraId="0000008C">
      <w:pPr>
        <w:keepNext w:val="1"/>
        <w:numPr>
          <w:ilvl w:val="0"/>
          <w:numId w:val="2"/>
        </w:numPr>
        <w:spacing w:after="0" w:afterAutospacing="0" w:line="276" w:lineRule="auto"/>
        <w:ind w:left="720" w:hanging="360"/>
        <w:rPr/>
      </w:pPr>
      <w:bookmarkStart w:colFirst="0" w:colLast="0" w:name="_heading=h.5sgfqweyfzq4" w:id="9"/>
      <w:bookmarkEnd w:id="9"/>
      <w:r w:rsidDel="00000000" w:rsidR="00000000" w:rsidRPr="00000000">
        <w:rPr>
          <w:rtl w:val="0"/>
        </w:rPr>
        <w:t xml:space="preserve">Autenticación y Gestión de Perfiles: Registro e inicio de sesión seguro mediante Tokens JWT (JSON Web Tokens) con almacenamiento encriptado en el dispositivo mediante </w:t>
      </w:r>
      <w:r w:rsidDel="00000000" w:rsidR="00000000" w:rsidRPr="00000000">
        <w:rPr>
          <w:rtl w:val="0"/>
        </w:rPr>
        <w:t xml:space="preserve">SecureStore</w:t>
      </w:r>
      <w:r w:rsidDel="00000000" w:rsidR="00000000" w:rsidRPr="00000000">
        <w:rPr>
          <w:rtl w:val="0"/>
        </w:rPr>
        <w:t xml:space="preserve"> y gestión de ciclo de vida de tokens (</w:t>
      </w:r>
      <w:r w:rsidDel="00000000" w:rsidR="00000000" w:rsidRPr="00000000">
        <w:rPr>
          <w:rtl w:val="0"/>
        </w:rPr>
        <w:t xml:space="preserve">HU-FLOR-005</w:t>
      </w:r>
      <w:r w:rsidDel="00000000" w:rsidR="00000000" w:rsidRPr="00000000">
        <w:rPr>
          <w:rtl w:val="0"/>
        </w:rPr>
        <w:t xml:space="preserve">).</w:t>
      </w:r>
    </w:p>
    <w:p w:rsidR="00000000" w:rsidDel="00000000" w:rsidP="00000000" w:rsidRDefault="00000000" w:rsidRPr="00000000" w14:paraId="0000008D">
      <w:pPr>
        <w:keepNext w:val="1"/>
        <w:numPr>
          <w:ilvl w:val="0"/>
          <w:numId w:val="2"/>
        </w:numPr>
        <w:spacing w:after="0" w:afterAutospacing="0" w:line="276" w:lineRule="auto"/>
        <w:ind w:left="720" w:hanging="360"/>
        <w:rPr/>
      </w:pPr>
      <w:bookmarkStart w:colFirst="0" w:colLast="0" w:name="_heading=h.5sgfqweyfzq4" w:id="9"/>
      <w:bookmarkEnd w:id="9"/>
      <w:r w:rsidDel="00000000" w:rsidR="00000000" w:rsidRPr="00000000">
        <w:rPr>
          <w:rtl w:val="0"/>
        </w:rPr>
        <w:t xml:space="preserve">Base de Datos Relacional Centralizada: Esquema relacional en PostgreSQL normalizado bajo Tercera Forma Normal (3NF) alojado en Supabase, con reglas </w:t>
      </w:r>
      <w:r w:rsidDel="00000000" w:rsidR="00000000" w:rsidRPr="00000000">
        <w:rPr>
          <w:rtl w:val="0"/>
        </w:rPr>
        <w:t xml:space="preserve">ON DELETE CASCADE</w:t>
      </w:r>
      <w:r w:rsidDel="00000000" w:rsidR="00000000" w:rsidRPr="00000000">
        <w:rPr>
          <w:rtl w:val="0"/>
        </w:rPr>
        <w:t xml:space="preserve"> e índices optimizados para el almacenamiento de cuentas, especímenes, historial y rachas (</w:t>
      </w:r>
      <w:r w:rsidDel="00000000" w:rsidR="00000000" w:rsidRPr="00000000">
        <w:rPr>
          <w:rtl w:val="0"/>
        </w:rPr>
        <w:t xml:space="preserve">HU-FLOR-006</w:t>
      </w:r>
      <w:r w:rsidDel="00000000" w:rsidR="00000000" w:rsidRPr="00000000">
        <w:rPr>
          <w:rtl w:val="0"/>
        </w:rPr>
        <w:t xml:space="preserve">).</w:t>
      </w:r>
    </w:p>
    <w:p w:rsidR="00000000" w:rsidDel="00000000" w:rsidP="00000000" w:rsidRDefault="00000000" w:rsidRPr="00000000" w14:paraId="0000008E">
      <w:pPr>
        <w:keepNext w:val="1"/>
        <w:numPr>
          <w:ilvl w:val="0"/>
          <w:numId w:val="2"/>
        </w:numPr>
        <w:spacing w:after="240" w:line="276" w:lineRule="auto"/>
        <w:ind w:left="720" w:hanging="360"/>
        <w:rPr/>
      </w:pPr>
      <w:bookmarkStart w:colFirst="0" w:colLast="0" w:name="_heading=h.5sgfqweyfzq4" w:id="9"/>
      <w:bookmarkEnd w:id="9"/>
      <w:r w:rsidDel="00000000" w:rsidR="00000000" w:rsidRPr="00000000">
        <w:rPr>
          <w:rtl w:val="0"/>
        </w:rPr>
        <w:t xml:space="preserve">Prototipado UI/UX: Design System y wireframes de alta fidelidad desarrollados en Miro / Figma para el dashboard del jardín, tarjetas de plantas y widget de la mascota (</w:t>
      </w:r>
      <w:r w:rsidDel="00000000" w:rsidR="00000000" w:rsidRPr="00000000">
        <w:rPr>
          <w:rtl w:val="0"/>
        </w:rPr>
        <w:t xml:space="preserve">HU-FLOR-007</w:t>
      </w:r>
      <w:r w:rsidDel="00000000" w:rsidR="00000000" w:rsidRPr="00000000">
        <w:rPr>
          <w:rtl w:val="0"/>
        </w:rPr>
        <w:t xml:space="preserve">).</w:t>
      </w:r>
    </w:p>
    <w:p w:rsidR="00000000" w:rsidDel="00000000" w:rsidP="00000000" w:rsidRDefault="00000000" w:rsidRPr="00000000" w14:paraId="0000008F">
      <w:pPr>
        <w:spacing w:after="80" w:before="0" w:line="276" w:lineRule="auto"/>
        <w:ind w:left="0"/>
        <w:rPr/>
      </w:pPr>
      <w:r w:rsidDel="00000000" w:rsidR="00000000" w:rsidRPr="00000000">
        <w:rPr>
          <w:rtl w:val="0"/>
        </w:rPr>
        <w:t xml:space="preserve">2. Módulo de Inteligencia Botánica, Visión por Computador y Diagnóstico</w:t>
      </w:r>
    </w:p>
    <w:p w:rsidR="00000000" w:rsidDel="00000000" w:rsidP="00000000" w:rsidRDefault="00000000" w:rsidRPr="00000000" w14:paraId="00000090">
      <w:pPr>
        <w:keepNext w:val="1"/>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pPr>
      <w:bookmarkStart w:colFirst="0" w:colLast="0" w:name="_heading=h.vw61ovqt4buq" w:id="10"/>
      <w:bookmarkEnd w:id="10"/>
      <w:r w:rsidDel="00000000" w:rsidR="00000000" w:rsidRPr="00000000">
        <w:rPr>
          <w:rtl w:val="0"/>
        </w:rPr>
        <w:t xml:space="preserve">Reconocimiento Botánico Automatizado: Módulo de clasificación de especies vegetales y semillas mediante integración con la API externa de visión por computador Pl@ntNet v2 orquestada desde el backend, garantizando respuesta en menos de 3 segundos (</w:t>
      </w:r>
      <w:r w:rsidDel="00000000" w:rsidR="00000000" w:rsidRPr="00000000">
        <w:rPr>
          <w:rtl w:val="0"/>
        </w:rPr>
        <w:t xml:space="preserve">HU-FLOR-009</w:t>
      </w:r>
      <w:r w:rsidDel="00000000" w:rsidR="00000000" w:rsidRPr="00000000">
        <w:rPr>
          <w:rtl w:val="0"/>
        </w:rPr>
        <w:t xml:space="preserve">).</w:t>
      </w:r>
    </w:p>
    <w:p w:rsidR="00000000" w:rsidDel="00000000" w:rsidP="00000000" w:rsidRDefault="00000000" w:rsidRPr="00000000" w14:paraId="00000091">
      <w:pPr>
        <w:keepNext w:val="1"/>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pPr>
      <w:bookmarkStart w:colFirst="0" w:colLast="0" w:name="_heading=h.pnk9ry7iik96" w:id="11"/>
      <w:bookmarkEnd w:id="11"/>
      <w:r w:rsidDel="00000000" w:rsidR="00000000" w:rsidRPr="00000000">
        <w:rPr>
          <w:rtl w:val="0"/>
        </w:rPr>
        <w:t xml:space="preserve">Análisis Fotométrico de Luminosidad: Procesamiento de histogramas de luz ambiental a partir de imágenes capturadas con la cámara para clasificar el entorno en </w:t>
      </w:r>
      <w:r w:rsidDel="00000000" w:rsidR="00000000" w:rsidRPr="00000000">
        <w:rPr>
          <w:rtl w:val="0"/>
        </w:rPr>
        <w:t xml:space="preserve">Luz Directa</w:t>
      </w:r>
      <w:r w:rsidDel="00000000" w:rsidR="00000000" w:rsidRPr="00000000">
        <w:rPr>
          <w:rtl w:val="0"/>
        </w:rPr>
        <w:t xml:space="preserve">, </w:t>
      </w:r>
      <w:r w:rsidDel="00000000" w:rsidR="00000000" w:rsidRPr="00000000">
        <w:rPr>
          <w:rtl w:val="0"/>
        </w:rPr>
        <w:t xml:space="preserve">Indirecta</w:t>
      </w:r>
      <w:r w:rsidDel="00000000" w:rsidR="00000000" w:rsidRPr="00000000">
        <w:rPr>
          <w:rtl w:val="0"/>
        </w:rPr>
        <w:t xml:space="preserve"> o </w:t>
      </w:r>
      <w:r w:rsidDel="00000000" w:rsidR="00000000" w:rsidRPr="00000000">
        <w:rPr>
          <w:rtl w:val="0"/>
        </w:rPr>
        <w:t xml:space="preserve">Sombra</w:t>
      </w:r>
      <w:r w:rsidDel="00000000" w:rsidR="00000000" w:rsidRPr="00000000">
        <w:rPr>
          <w:rtl w:val="0"/>
        </w:rPr>
        <w:t xml:space="preserve"> (</w:t>
      </w:r>
      <w:r w:rsidDel="00000000" w:rsidR="00000000" w:rsidRPr="00000000">
        <w:rPr>
          <w:rtl w:val="0"/>
        </w:rPr>
        <w:t xml:space="preserve">HU-FLOR-010</w:t>
      </w:r>
      <w:r w:rsidDel="00000000" w:rsidR="00000000" w:rsidRPr="00000000">
        <w:rPr>
          <w:rtl w:val="0"/>
        </w:rPr>
        <w:t xml:space="preserve">).</w:t>
      </w:r>
    </w:p>
    <w:p w:rsidR="00000000" w:rsidDel="00000000" w:rsidP="00000000" w:rsidRDefault="00000000" w:rsidRPr="00000000" w14:paraId="00000092">
      <w:pPr>
        <w:keepNext w:val="1"/>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pPr>
      <w:bookmarkStart w:colFirst="0" w:colLast="0" w:name="_heading=h.9rk4bgpzkxtc" w:id="12"/>
      <w:bookmarkEnd w:id="12"/>
      <w:r w:rsidDel="00000000" w:rsidR="00000000" w:rsidRPr="00000000">
        <w:rPr>
          <w:rtl w:val="0"/>
        </w:rPr>
        <w:t xml:space="preserve">Mecanismo de Resiliencia (</w:t>
      </w:r>
      <w:r w:rsidDel="00000000" w:rsidR="00000000" w:rsidRPr="00000000">
        <w:rPr>
          <w:rtl w:val="0"/>
        </w:rPr>
        <w:t xml:space="preserve">Fallback Manual Asistido</w:t>
      </w:r>
      <w:r w:rsidDel="00000000" w:rsidR="00000000" w:rsidRPr="00000000">
        <w:rPr>
          <w:rtl w:val="0"/>
        </w:rPr>
        <w:t xml:space="preserve">): Conmutación automática a un cuestionario botánico asistido de 5 preguntas cuando la llamada a la IA supere el tiempo de respuesta SLA (</w:t>
      </w:r>
      <m:oMath>
        <m:r>
          <w:rPr/>
          <m:t xml:space="preserve">&gt;3s</m:t>
        </m:r>
      </m:oMath>
      <w:r w:rsidDel="00000000" w:rsidR="00000000" w:rsidRPr="00000000">
        <w:rPr>
          <w:rtl w:val="0"/>
        </w:rPr>
        <w:t xml:space="preserve">) o el dispositivo carezca de señal de Internet (</w:t>
      </w:r>
      <w:r w:rsidDel="00000000" w:rsidR="00000000" w:rsidRPr="00000000">
        <w:rPr>
          <w:rtl w:val="0"/>
        </w:rPr>
        <w:t xml:space="preserve">HU-FLOR-011</w:t>
      </w:r>
      <w:r w:rsidDel="00000000" w:rsidR="00000000" w:rsidRPr="00000000">
        <w:rPr>
          <w:rtl w:val="0"/>
        </w:rPr>
        <w:t xml:space="preserve">).</w:t>
      </w:r>
    </w:p>
    <w:p w:rsidR="00000000" w:rsidDel="00000000" w:rsidP="00000000" w:rsidRDefault="00000000" w:rsidRPr="00000000" w14:paraId="00000093">
      <w:pPr>
        <w:keepNext w:val="1"/>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pPr>
      <w:bookmarkStart w:colFirst="0" w:colLast="0" w:name="_heading=h.u9jwdlj1p00e" w:id="13"/>
      <w:bookmarkEnd w:id="13"/>
      <w:r w:rsidDel="00000000" w:rsidR="00000000" w:rsidRPr="00000000">
        <w:rPr>
          <w:rtl w:val="0"/>
        </w:rPr>
        <w:t xml:space="preserve">Diagnóstico de Salud Vegetal: Motor de reglas de inferencia en el backend para la identificación preventiva de enfermedades foliares, deficiencias hídricas y recomendaciones de corrección (</w:t>
      </w:r>
      <w:r w:rsidDel="00000000" w:rsidR="00000000" w:rsidRPr="00000000">
        <w:rPr>
          <w:rtl w:val="0"/>
        </w:rPr>
        <w:t xml:space="preserve">HU-FLOR-012</w:t>
      </w:r>
      <w:r w:rsidDel="00000000" w:rsidR="00000000" w:rsidRPr="00000000">
        <w:rPr>
          <w:rtl w:val="0"/>
        </w:rPr>
        <w:t xml:space="preserve">).</w:t>
      </w:r>
    </w:p>
    <w:p w:rsidR="00000000" w:rsidDel="00000000" w:rsidP="00000000" w:rsidRDefault="00000000" w:rsidRPr="00000000" w14:paraId="00000094">
      <w:pPr>
        <w:spacing w:after="80" w:before="0" w:line="276" w:lineRule="auto"/>
        <w:ind w:left="0"/>
        <w:rPr/>
      </w:pPr>
      <w:r w:rsidDel="00000000" w:rsidR="00000000" w:rsidRPr="00000000">
        <w:rPr>
          <w:rtl w:val="0"/>
        </w:rPr>
        <w:t xml:space="preserve">3. Módulo de Cuidado Programado, Agenda y Notificaciones</w:t>
      </w:r>
    </w:p>
    <w:p w:rsidR="00000000" w:rsidDel="00000000" w:rsidP="00000000" w:rsidRDefault="00000000" w:rsidRPr="00000000" w14:paraId="00000095">
      <w:pPr>
        <w:keepNext w:val="1"/>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pPr>
      <w:bookmarkStart w:colFirst="0" w:colLast="0" w:name="_heading=h.vpa94i7nk9vz" w:id="14"/>
      <w:bookmarkEnd w:id="14"/>
      <w:r w:rsidDel="00000000" w:rsidR="00000000" w:rsidRPr="00000000">
        <w:rPr>
          <w:rtl w:val="0"/>
        </w:rPr>
        <w:t xml:space="preserve">Agenda Adaptativa de Riego: Algoritmo en Django REST que calcula dinámicamente las frecuencias de riego personalizadas, cruzando la tasa de evapotranspiración de la especie con el nivel fotométrico del hogar (</w:t>
      </w:r>
      <w:r w:rsidDel="00000000" w:rsidR="00000000" w:rsidRPr="00000000">
        <w:rPr>
          <w:rtl w:val="0"/>
        </w:rPr>
        <w:t xml:space="preserve">HU-FLOR-008</w:t>
      </w:r>
      <w:r w:rsidDel="00000000" w:rsidR="00000000" w:rsidRPr="00000000">
        <w:rPr>
          <w:rtl w:val="0"/>
        </w:rPr>
        <w:t xml:space="preserve">).</w:t>
      </w:r>
    </w:p>
    <w:p w:rsidR="00000000" w:rsidDel="00000000" w:rsidP="00000000" w:rsidRDefault="00000000" w:rsidRPr="00000000" w14:paraId="00000096">
      <w:pPr>
        <w:keepNext w:val="1"/>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pPr>
      <w:bookmarkStart w:colFirst="0" w:colLast="0" w:name="_heading=h.bhvtuh8wek47" w:id="15"/>
      <w:bookmarkEnd w:id="15"/>
      <w:r w:rsidDel="00000000" w:rsidR="00000000" w:rsidRPr="00000000">
        <w:rPr>
          <w:rtl w:val="0"/>
        </w:rPr>
        <w:t xml:space="preserve">Notificaciones Push Programadas: Despacho de alertas nativas locales y remotas mediante </w:t>
      </w:r>
      <w:r w:rsidDel="00000000" w:rsidR="00000000" w:rsidRPr="00000000">
        <w:rPr>
          <w:rtl w:val="0"/>
        </w:rPr>
        <w:t xml:space="preserve">expo-notifications</w:t>
      </w:r>
      <w:r w:rsidDel="00000000" w:rsidR="00000000" w:rsidRPr="00000000">
        <w:rPr>
          <w:rtl w:val="0"/>
        </w:rPr>
        <w:t xml:space="preserve"> en el dispositivo móvil para recordar el momento exacto de riego, poda o fertilización (</w:t>
      </w:r>
      <w:r w:rsidDel="00000000" w:rsidR="00000000" w:rsidRPr="00000000">
        <w:rPr>
          <w:rtl w:val="0"/>
        </w:rPr>
        <w:t xml:space="preserve">HU-FLOR-015</w:t>
      </w:r>
      <w:r w:rsidDel="00000000" w:rsidR="00000000" w:rsidRPr="00000000">
        <w:rPr>
          <w:rtl w:val="0"/>
        </w:rPr>
        <w:t xml:space="preserve">).</w:t>
      </w:r>
    </w:p>
    <w:p w:rsidR="00000000" w:rsidDel="00000000" w:rsidP="00000000" w:rsidRDefault="00000000" w:rsidRPr="00000000" w14:paraId="00000097">
      <w:pPr>
        <w:keepNext w:val="1"/>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pPr>
      <w:bookmarkStart w:colFirst="0" w:colLast="0" w:name="_heading=h.vo2a1ru0mwba" w:id="16"/>
      <w:bookmarkEnd w:id="16"/>
      <w:r w:rsidDel="00000000" w:rsidR="00000000" w:rsidRPr="00000000">
        <w:rPr>
          <w:rtl w:val="0"/>
        </w:rPr>
        <w:t xml:space="preserve">Catálogo e Historial Vegetal (Bitácora): Galería interactiva con tarjetas fotográficas, línea de tiempo de evolución y bitácora de acciones realizadas sobre cada espécimen (</w:t>
      </w:r>
      <w:r w:rsidDel="00000000" w:rsidR="00000000" w:rsidRPr="00000000">
        <w:rPr>
          <w:rtl w:val="0"/>
        </w:rPr>
        <w:t xml:space="preserve">HU-FLOR-014</w:t>
      </w:r>
      <w:r w:rsidDel="00000000" w:rsidR="00000000" w:rsidRPr="00000000">
        <w:rPr>
          <w:rtl w:val="0"/>
        </w:rPr>
        <w:t xml:space="preserve">).</w:t>
      </w:r>
    </w:p>
    <w:p w:rsidR="00000000" w:rsidDel="00000000" w:rsidP="00000000" w:rsidRDefault="00000000" w:rsidRPr="00000000" w14:paraId="00000098">
      <w:pPr>
        <w:spacing w:after="80" w:before="0" w:line="276" w:lineRule="auto"/>
        <w:ind w:left="0"/>
        <w:rPr/>
      </w:pPr>
      <w:r w:rsidDel="00000000" w:rsidR="00000000" w:rsidRPr="00000000">
        <w:rPr>
          <w:rtl w:val="0"/>
        </w:rPr>
        <w:t xml:space="preserve">4. Módulo de Resiliencia Offline-First y Persistencia Móvil</w:t>
      </w:r>
    </w:p>
    <w:p w:rsidR="00000000" w:rsidDel="00000000" w:rsidP="00000000" w:rsidRDefault="00000000" w:rsidRPr="00000000" w14:paraId="00000099">
      <w:pPr>
        <w:keepNext w:val="1"/>
        <w:numPr>
          <w:ilvl w:val="0"/>
          <w:numId w:val="6"/>
        </w:numPr>
        <w:spacing w:after="0" w:afterAutospacing="0" w:line="276" w:lineRule="auto"/>
        <w:ind w:left="720" w:hanging="360"/>
        <w:rPr/>
      </w:pPr>
      <w:bookmarkStart w:colFirst="0" w:colLast="0" w:name="_heading=h.5sgfqweyfzq4" w:id="9"/>
      <w:bookmarkEnd w:id="9"/>
      <w:r w:rsidDel="00000000" w:rsidR="00000000" w:rsidRPr="00000000">
        <w:rPr>
          <w:rtl w:val="0"/>
        </w:rPr>
        <w:t xml:space="preserve">Caché Local Offline: Base de datos móvil embebida en SQLite (</w:t>
      </w:r>
      <w:r w:rsidDel="00000000" w:rsidR="00000000" w:rsidRPr="00000000">
        <w:rPr>
          <w:rtl w:val="0"/>
        </w:rPr>
        <w:t xml:space="preserve">expo-sqlite</w:t>
      </w:r>
      <w:r w:rsidDel="00000000" w:rsidR="00000000" w:rsidRPr="00000000">
        <w:rPr>
          <w:rtl w:val="0"/>
        </w:rPr>
        <w:t xml:space="preserve">) para consultar la agenda de riego y explorar el catálogo de plantas sin conexión a la red celular o Wi-Fi (</w:t>
      </w:r>
      <w:r w:rsidDel="00000000" w:rsidR="00000000" w:rsidRPr="00000000">
        <w:rPr>
          <w:rtl w:val="0"/>
        </w:rPr>
        <w:t xml:space="preserve">HU-FLOR-013</w:t>
      </w:r>
      <w:r w:rsidDel="00000000" w:rsidR="00000000" w:rsidRPr="00000000">
        <w:rPr>
          <w:rtl w:val="0"/>
        </w:rPr>
        <w:t xml:space="preserve">).</w:t>
      </w:r>
    </w:p>
    <w:p w:rsidR="00000000" w:rsidDel="00000000" w:rsidP="00000000" w:rsidRDefault="00000000" w:rsidRPr="00000000" w14:paraId="0000009A">
      <w:pPr>
        <w:keepNext w:val="1"/>
        <w:numPr>
          <w:ilvl w:val="0"/>
          <w:numId w:val="6"/>
        </w:numPr>
        <w:spacing w:after="240" w:line="276" w:lineRule="auto"/>
        <w:ind w:left="720" w:hanging="360"/>
        <w:rPr/>
      </w:pPr>
      <w:bookmarkStart w:colFirst="0" w:colLast="0" w:name="_heading=h.5sgfqweyfzq4" w:id="9"/>
      <w:bookmarkEnd w:id="9"/>
      <w:r w:rsidDel="00000000" w:rsidR="00000000" w:rsidRPr="00000000">
        <w:rPr>
          <w:rtl w:val="0"/>
        </w:rPr>
        <w:t xml:space="preserve">Cola de Sincronización Transaccional (</w:t>
      </w:r>
      <w:r w:rsidDel="00000000" w:rsidR="00000000" w:rsidRPr="00000000">
        <w:rPr>
          <w:rtl w:val="0"/>
        </w:rPr>
        <w:t xml:space="preserve">Sync Queue</w:t>
      </w:r>
      <w:r w:rsidDel="00000000" w:rsidR="00000000" w:rsidRPr="00000000">
        <w:rPr>
          <w:rtl w:val="0"/>
        </w:rPr>
        <w:t xml:space="preserve">): Encolado local de eventos de riego y diagnósticos ejecutados fuera de línea, con sincronización automática en lote (</w:t>
      </w:r>
      <w:r w:rsidDel="00000000" w:rsidR="00000000" w:rsidRPr="00000000">
        <w:rPr>
          <w:rtl w:val="0"/>
        </w:rPr>
        <w:t xml:space="preserve">Batch Sync</w:t>
      </w:r>
      <w:r w:rsidDel="00000000" w:rsidR="00000000" w:rsidRPr="00000000">
        <w:rPr>
          <w:rtl w:val="0"/>
        </w:rPr>
        <w:t xml:space="preserve">) al detectar conexión mediante </w:t>
      </w:r>
      <w:r w:rsidDel="00000000" w:rsidR="00000000" w:rsidRPr="00000000">
        <w:rPr>
          <w:rtl w:val="0"/>
        </w:rPr>
        <w:t xml:space="preserve">NetInfo</w:t>
      </w:r>
      <w:r w:rsidDel="00000000" w:rsidR="00000000" w:rsidRPr="00000000">
        <w:rPr>
          <w:rtl w:val="0"/>
        </w:rPr>
        <w:t xml:space="preserve"> bajo la política </w:t>
      </w:r>
      <w:r w:rsidDel="00000000" w:rsidR="00000000" w:rsidRPr="00000000">
        <w:rPr>
          <w:rtl w:val="0"/>
        </w:rPr>
        <w:t xml:space="preserve">Last Write Wins</w:t>
      </w:r>
      <w:r w:rsidDel="00000000" w:rsidR="00000000" w:rsidRPr="00000000">
        <w:rPr>
          <w:rtl w:val="0"/>
        </w:rPr>
        <w:t xml:space="preserve"> (</w:t>
      </w:r>
      <w:r w:rsidDel="00000000" w:rsidR="00000000" w:rsidRPr="00000000">
        <w:rPr>
          <w:rtl w:val="0"/>
        </w:rPr>
        <w:t xml:space="preserve">HU-FLOR-013</w:t>
      </w:r>
      <w:r w:rsidDel="00000000" w:rsidR="00000000" w:rsidRPr="00000000">
        <w:rPr>
          <w:rtl w:val="0"/>
        </w:rPr>
        <w:t xml:space="preserve">).</w:t>
      </w:r>
    </w:p>
    <w:p w:rsidR="00000000" w:rsidDel="00000000" w:rsidP="00000000" w:rsidRDefault="00000000" w:rsidRPr="00000000" w14:paraId="0000009B">
      <w:pPr>
        <w:spacing w:after="80" w:before="0" w:line="276" w:lineRule="auto"/>
        <w:ind w:left="0"/>
        <w:rPr>
          <w:i w:val="0"/>
          <w:iCs w:val="0"/>
        </w:rPr>
      </w:pPr>
      <w:r w:rsidDel="00000000" w:rsidR="00000000" w:rsidRPr="00000000">
        <w:rPr>
          <w:i w:val="0"/>
          <w:iCs w:val="0"/>
          <w:rtl w:val="0"/>
        </w:rPr>
        <w:t xml:space="preserve">5. Módulo de Ingeniería del Comportamiento y Ludificación (</w:t>
      </w:r>
      <w:r w:rsidDel="00000000" w:rsidR="00000000" w:rsidRPr="00000000">
        <w:rPr>
          <w:rtl w:val="0"/>
        </w:rPr>
        <w:t xml:space="preserve">Gamification</w:t>
      </w:r>
      <w:r w:rsidDel="00000000" w:rsidR="00000000" w:rsidRPr="00000000">
        <w:rPr>
          <w:i w:val="0"/>
          <w:iCs w:val="0"/>
          <w:rtl w:val="0"/>
        </w:rPr>
        <w:t xml:space="preserve">)</w:t>
      </w:r>
    </w:p>
    <w:p w:rsidR="00000000" w:rsidDel="00000000" w:rsidP="00000000" w:rsidRDefault="00000000" w:rsidRPr="00000000" w14:paraId="0000009C">
      <w:pPr>
        <w:keepNext w:val="1"/>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pPr>
      <w:bookmarkStart w:colFirst="0" w:colLast="0" w:name="_heading=h.477x5ph5nry9" w:id="17"/>
      <w:bookmarkEnd w:id="17"/>
      <w:r w:rsidDel="00000000" w:rsidR="00000000" w:rsidRPr="00000000">
        <w:rPr>
          <w:rtl w:val="0"/>
        </w:rPr>
        <w:t xml:space="preserve">Mascota Virtual Evolutiva (</w:t>
      </w:r>
      <w:r w:rsidDel="00000000" w:rsidR="00000000" w:rsidRPr="00000000">
        <w:rPr>
          <w:rtl w:val="0"/>
        </w:rPr>
        <w:t xml:space="preserve">Espina</w:t>
      </w:r>
      <w:r w:rsidDel="00000000" w:rsidR="00000000" w:rsidRPr="00000000">
        <w:rPr>
          <w:rtl w:val="0"/>
        </w:rPr>
        <w:t xml:space="preserve">): Motor de estados finitos (FSM) que renderiza una mascota interactiva que evoluciona visualmente (fases </w:t>
      </w:r>
      <w:r w:rsidDel="00000000" w:rsidR="00000000" w:rsidRPr="00000000">
        <w:rPr>
          <w:rtl w:val="0"/>
        </w:rPr>
        <w:t xml:space="preserve">Semilla</w:t>
      </w:r>
      <w:r w:rsidDel="00000000" w:rsidR="00000000" w:rsidRPr="00000000">
        <w:rPr>
          <w:rtl w:val="0"/>
        </w:rPr>
        <w:t xml:space="preserve">, </w:t>
      </w:r>
      <w:r w:rsidDel="00000000" w:rsidR="00000000" w:rsidRPr="00000000">
        <w:rPr>
          <w:rtl w:val="0"/>
        </w:rPr>
        <w:t xml:space="preserve">Cactus</w:t>
      </w:r>
      <w:r w:rsidDel="00000000" w:rsidR="00000000" w:rsidRPr="00000000">
        <w:rPr>
          <w:rtl w:val="0"/>
        </w:rPr>
        <w:t xml:space="preserve">, </w:t>
      </w:r>
      <w:r w:rsidDel="00000000" w:rsidR="00000000" w:rsidRPr="00000000">
        <w:rPr>
          <w:rtl w:val="0"/>
        </w:rPr>
        <w:t xml:space="preserve">Flor</w:t>
      </w:r>
      <w:r w:rsidDel="00000000" w:rsidR="00000000" w:rsidRPr="00000000">
        <w:rPr>
          <w:rtl w:val="0"/>
        </w:rPr>
        <w:t xml:space="preserve">) según el nivel de cuidado acumulado en el jardín (</w:t>
      </w:r>
      <w:r w:rsidDel="00000000" w:rsidR="00000000" w:rsidRPr="00000000">
        <w:rPr>
          <w:rtl w:val="0"/>
        </w:rPr>
        <w:t xml:space="preserve">HU-FLOR-004</w:t>
      </w:r>
      <w:r w:rsidDel="00000000" w:rsidR="00000000" w:rsidRPr="00000000">
        <w:rPr>
          <w:rtl w:val="0"/>
        </w:rPr>
        <w:t xml:space="preserve">).</w:t>
      </w:r>
    </w:p>
    <w:p w:rsidR="00000000" w:rsidDel="00000000" w:rsidP="00000000" w:rsidRDefault="00000000" w:rsidRPr="00000000" w14:paraId="0000009D">
      <w:pPr>
        <w:keepNext w:val="1"/>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pPr>
      <w:bookmarkStart w:colFirst="0" w:colLast="0" w:name="_heading=h.gn7yqonoz1cg" w:id="18"/>
      <w:bookmarkEnd w:id="18"/>
      <w:r w:rsidDel="00000000" w:rsidR="00000000" w:rsidRPr="00000000">
        <w:rPr>
          <w:rtl w:val="0"/>
        </w:rPr>
        <w:t xml:space="preserve">Sistema de Rachas (</w:t>
      </w:r>
      <w:r w:rsidDel="00000000" w:rsidR="00000000" w:rsidRPr="00000000">
        <w:rPr>
          <w:rtl w:val="0"/>
        </w:rPr>
        <w:t xml:space="preserve">Streaks</w:t>
      </w:r>
      <w:r w:rsidDel="00000000" w:rsidR="00000000" w:rsidRPr="00000000">
        <w:rPr>
          <w:rtl w:val="0"/>
        </w:rPr>
        <w:t xml:space="preserve">) y Logros: Contador transaccional de días consecutivos de riego que penaliza la inactividad prolongada y otorga medallas digitales para afianzar el hábito de cuidado (</w:t>
      </w:r>
      <w:r w:rsidDel="00000000" w:rsidR="00000000" w:rsidRPr="00000000">
        <w:rPr>
          <w:rtl w:val="0"/>
        </w:rPr>
        <w:t xml:space="preserve">HU-FLOR-004</w:t>
      </w:r>
      <w:r w:rsidDel="00000000" w:rsidR="00000000" w:rsidRPr="00000000">
        <w:rPr>
          <w:rtl w:val="0"/>
        </w:rPr>
        <w:t xml:space="preserve">).</w:t>
      </w:r>
    </w:p>
    <w:p w:rsidR="00000000" w:rsidDel="00000000" w:rsidP="00000000" w:rsidRDefault="00000000" w:rsidRPr="00000000" w14:paraId="0000009E">
      <w:pPr>
        <w:spacing w:after="80" w:before="0" w:line="276" w:lineRule="auto"/>
        <w:ind w:left="0"/>
        <w:rPr/>
      </w:pPr>
      <w:r w:rsidDel="00000000" w:rsidR="00000000" w:rsidRPr="00000000">
        <w:rPr>
          <w:rtl w:val="0"/>
        </w:rPr>
        <w:t xml:space="preserve">6. Módulo de Aseguramiento de Calidad, Cloud Deploy y Entrega Productiva</w:t>
      </w:r>
    </w:p>
    <w:p w:rsidR="00000000" w:rsidDel="00000000" w:rsidP="00000000" w:rsidRDefault="00000000" w:rsidRPr="00000000" w14:paraId="0000009F">
      <w:pPr>
        <w:keepNext w:val="1"/>
        <w:numPr>
          <w:ilvl w:val="0"/>
          <w:numId w:val="14"/>
        </w:numPr>
        <w:spacing w:after="0" w:afterAutospacing="0" w:line="276" w:lineRule="auto"/>
        <w:ind w:left="720" w:hanging="360"/>
      </w:pPr>
      <w:bookmarkStart w:colFirst="0" w:colLast="0" w:name="_heading=h.5sgfqweyfzq4" w:id="9"/>
      <w:bookmarkEnd w:id="9"/>
      <w:r w:rsidDel="00000000" w:rsidR="00000000" w:rsidRPr="00000000">
        <w:rPr>
          <w:rtl w:val="0"/>
        </w:rPr>
        <w:t xml:space="preserve">QA Automatizado y Medición de SLA: Suite de pruebas unitarias e integración en PyTest con cobertura de código superior al $80\%$ y pruebas de carga para certificar el cumplimiento del SLA de latencia (</w:t>
      </w:r>
      <m:oMath>
        <m:r>
          <w:rPr/>
          <m:t xml:space="preserve">&lt;3s</m:t>
        </m:r>
      </m:oMath>
      <w:r w:rsidDel="00000000" w:rsidR="00000000" w:rsidRPr="00000000">
        <w:rPr>
          <w:rtl w:val="0"/>
        </w:rPr>
        <w:t xml:space="preserve">) (</w:t>
      </w:r>
      <w:r w:rsidDel="00000000" w:rsidR="00000000" w:rsidRPr="00000000">
        <w:rPr>
          <w:rtl w:val="0"/>
        </w:rPr>
        <w:t xml:space="preserve">HU-FLOR-016</w:t>
      </w:r>
      <w:r w:rsidDel="00000000" w:rsidR="00000000" w:rsidRPr="00000000">
        <w:rPr>
          <w:rtl w:val="0"/>
        </w:rPr>
        <w:t xml:space="preserve">).</w:t>
      </w:r>
    </w:p>
    <w:p w:rsidR="00000000" w:rsidDel="00000000" w:rsidP="00000000" w:rsidRDefault="00000000" w:rsidRPr="00000000" w14:paraId="000000A0">
      <w:pPr>
        <w:keepNext w:val="1"/>
        <w:numPr>
          <w:ilvl w:val="0"/>
          <w:numId w:val="14"/>
        </w:numPr>
        <w:spacing w:after="240" w:line="276" w:lineRule="auto"/>
        <w:ind w:left="720" w:hanging="360"/>
      </w:pPr>
      <w:bookmarkStart w:colFirst="0" w:colLast="0" w:name="_heading=h.5sgfqweyfzq4" w:id="9"/>
      <w:bookmarkEnd w:id="9"/>
      <w:r w:rsidDel="00000000" w:rsidR="00000000" w:rsidRPr="00000000">
        <w:rPr>
          <w:rtl w:val="0"/>
        </w:rPr>
        <w:t xml:space="preserve">Despliegue en la Nube y Paquete APK: Backend desplegado en la PaaS Render, base de datos productiva en Supabase PostgreSQL y compilación del ejecutable Android </w:t>
      </w:r>
      <w:r w:rsidDel="00000000" w:rsidR="00000000" w:rsidRPr="00000000">
        <w:rPr>
          <w:rtl w:val="0"/>
        </w:rPr>
        <w:t xml:space="preserve">FloraApp-v1.0.apk</w:t>
      </w:r>
      <w:r w:rsidDel="00000000" w:rsidR="00000000" w:rsidRPr="00000000">
        <w:rPr>
          <w:rtl w:val="0"/>
        </w:rPr>
        <w:t xml:space="preserve"> distribuido desde GitHub (</w:t>
      </w:r>
      <w:r w:rsidDel="00000000" w:rsidR="00000000" w:rsidRPr="00000000">
        <w:rPr>
          <w:rtl w:val="0"/>
        </w:rPr>
        <w:t xml:space="preserve">HU-FLOR-017</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A1">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sz w:val="24"/>
          <w:szCs w:val="24"/>
        </w:rPr>
      </w:pPr>
      <w:bookmarkStart w:colFirst="0" w:colLast="0" w:name="_heading=h.bu386ce7qtkp" w:id="19"/>
      <w:bookmarkEnd w:id="19"/>
      <w:r w:rsidDel="00000000" w:rsidR="00000000" w:rsidRPr="00000000">
        <w:rPr>
          <w:sz w:val="24"/>
          <w:szCs w:val="24"/>
          <w:rtl w:val="0"/>
        </w:rPr>
        <w:t xml:space="preserve">2. Funcionalidades Fuera del Alcance (Out-of-Scope)</w:t>
      </w:r>
    </w:p>
    <w:p w:rsidR="00000000" w:rsidDel="00000000" w:rsidP="00000000" w:rsidRDefault="00000000" w:rsidRPr="00000000" w14:paraId="000000A2">
      <w:pPr>
        <w:keepLines w:val="1"/>
        <w:spacing w:after="240" w:line="276" w:lineRule="auto"/>
        <w:rPr/>
      </w:pPr>
      <w:r w:rsidDel="00000000" w:rsidR="00000000" w:rsidRPr="00000000">
        <w:rPr>
          <w:rtl w:val="0"/>
        </w:rPr>
        <w:t xml:space="preserve">Para garantizar la viabilidad técnica, el cumplimiento estricto del cronograma de 5 Sprints (</w:t>
      </w:r>
      <m:oMath>
        <m:r>
          <w:rPr/>
          <m:t xml:space="preserve">77PH</m:t>
        </m:r>
      </m:oMath>
      <w:r w:rsidDel="00000000" w:rsidR="00000000" w:rsidRPr="00000000">
        <w:rPr>
          <w:rtl w:val="0"/>
        </w:rPr>
        <w:t xml:space="preserve">) y proteger al proyecto F.L.O.R.A. contra la deformación de alcance (</w:t>
      </w:r>
      <w:r w:rsidDel="00000000" w:rsidR="00000000" w:rsidRPr="00000000">
        <w:rPr>
          <w:i w:val="1"/>
          <w:iCs w:val="1"/>
          <w:rtl w:val="0"/>
        </w:rPr>
        <w:t xml:space="preserve">scope creep</w:t>
      </w:r>
      <w:r w:rsidDel="00000000" w:rsidR="00000000" w:rsidRPr="00000000">
        <w:rPr>
          <w:rtl w:val="0"/>
        </w:rPr>
        <w:t xml:space="preserve">), se establecen de manera explícita las fronteras del Producto Mínimo Viable (MVP).</w:t>
      </w:r>
    </w:p>
    <w:p w:rsidR="00000000" w:rsidDel="00000000" w:rsidP="00000000" w:rsidRDefault="00000000" w:rsidRPr="00000000" w14:paraId="000000A3">
      <w:pPr>
        <w:keepLines w:val="1"/>
        <w:spacing w:after="240" w:line="276" w:lineRule="auto"/>
        <w:rPr/>
      </w:pPr>
      <w:r w:rsidDel="00000000" w:rsidR="00000000" w:rsidRPr="00000000">
        <w:rPr>
          <w:rtl w:val="0"/>
        </w:rPr>
        <w:t xml:space="preserve">Las siguientes funcionalidades y componentes quedan oficialmente excluidos de esta fase de entrega, justificando técnicamente su postergación para futuras versiones (Roadmap V2):</w:t>
      </w:r>
    </w:p>
    <w:p w:rsidR="00000000" w:rsidDel="00000000" w:rsidP="00000000" w:rsidRDefault="00000000" w:rsidRPr="00000000" w14:paraId="000000A4">
      <w:pPr>
        <w:keepLines w:val="1"/>
        <w:numPr>
          <w:ilvl w:val="0"/>
          <w:numId w:val="30"/>
        </w:numPr>
        <w:spacing w:after="0" w:afterAutospacing="0" w:line="276" w:lineRule="auto"/>
        <w:ind w:left="720" w:hanging="360"/>
        <w:rPr/>
      </w:pPr>
      <w:r w:rsidDel="00000000" w:rsidR="00000000" w:rsidRPr="00000000">
        <w:rPr>
          <w:rtl w:val="0"/>
        </w:rPr>
        <w:t xml:space="preserve">Comercio Electrónico, Marketplace y Pasarelas de Pago:</w:t>
      </w:r>
    </w:p>
    <w:p w:rsidR="00000000" w:rsidDel="00000000" w:rsidP="00000000" w:rsidRDefault="00000000" w:rsidRPr="00000000" w14:paraId="000000A5">
      <w:pPr>
        <w:keepLines w:val="1"/>
        <w:numPr>
          <w:ilvl w:val="1"/>
          <w:numId w:val="30"/>
        </w:numPr>
        <w:spacing w:after="0" w:afterAutospacing="0" w:line="276" w:lineRule="auto"/>
        <w:ind w:left="1440" w:hanging="360"/>
        <w:rPr/>
      </w:pPr>
      <w:r w:rsidDel="00000000" w:rsidR="00000000" w:rsidRPr="00000000">
        <w:rPr>
          <w:rtl w:val="0"/>
        </w:rPr>
        <w:t xml:space="preserve">Exclusión: No se procesarán transacciones monetarias con dinero real, carritos de compra ni integración con pasarelas de pago externas (Webpay, Transbank, Stripe, PayPal) para la adquisición de plantas, macetas o insumos agrícolas.</w:t>
      </w:r>
    </w:p>
    <w:p w:rsidR="00000000" w:rsidDel="00000000" w:rsidP="00000000" w:rsidRDefault="00000000" w:rsidRPr="00000000" w14:paraId="000000A6">
      <w:pPr>
        <w:keepLines w:val="1"/>
        <w:numPr>
          <w:ilvl w:val="1"/>
          <w:numId w:val="30"/>
        </w:numPr>
        <w:spacing w:after="0" w:afterAutospacing="0" w:line="276" w:lineRule="auto"/>
        <w:ind w:left="1440" w:hanging="360"/>
        <w:rPr/>
      </w:pPr>
      <w:r w:rsidDel="00000000" w:rsidR="00000000" w:rsidRPr="00000000">
        <w:rPr>
          <w:rtl w:val="0"/>
        </w:rPr>
        <w:t xml:space="preserve">Justificación Técnica: Preserva la simplicidad de la arquitectura RESTful en Django, enfocando la capacidad operativa en el algoritmo biológico de evapotranspiración y la inteligencia artificial, evitando la complejidad regulatoria de estándares de seguridad financiera (PCI-DSS).</w:t>
      </w:r>
    </w:p>
    <w:p w:rsidR="00000000" w:rsidDel="00000000" w:rsidP="00000000" w:rsidRDefault="00000000" w:rsidRPr="00000000" w14:paraId="000000A7">
      <w:pPr>
        <w:keepLines w:val="1"/>
        <w:numPr>
          <w:ilvl w:val="0"/>
          <w:numId w:val="30"/>
        </w:numPr>
        <w:spacing w:after="0" w:afterAutospacing="0" w:line="276" w:lineRule="auto"/>
        <w:ind w:left="720" w:hanging="360"/>
        <w:rPr/>
      </w:pPr>
      <w:r w:rsidDel="00000000" w:rsidR="00000000" w:rsidRPr="00000000">
        <w:rPr>
          <w:rtl w:val="0"/>
        </w:rPr>
        <w:t xml:space="preserve">Hardware IoT de Automatización Física y Sensores Propietarios:</w:t>
      </w:r>
    </w:p>
    <w:p w:rsidR="00000000" w:rsidDel="00000000" w:rsidP="00000000" w:rsidRDefault="00000000" w:rsidRPr="00000000" w14:paraId="000000A8">
      <w:pPr>
        <w:keepLines w:val="1"/>
        <w:numPr>
          <w:ilvl w:val="1"/>
          <w:numId w:val="30"/>
        </w:numPr>
        <w:spacing w:after="0" w:afterAutospacing="0" w:line="276" w:lineRule="auto"/>
        <w:ind w:left="1440" w:hanging="360"/>
        <w:rPr/>
      </w:pPr>
      <w:r w:rsidDel="00000000" w:rsidR="00000000" w:rsidRPr="00000000">
        <w:rPr>
          <w:rtl w:val="0"/>
        </w:rPr>
        <w:t xml:space="preserve">Exclusión: No se incluye la fabricación, firmware ni integración con microcontroladores físicos (Arduino, ESP32), electroválvulas de riego, ni sensores físicos de humedad de suelo instalados en la planta.</w:t>
      </w:r>
    </w:p>
    <w:p w:rsidR="00000000" w:rsidDel="00000000" w:rsidP="00000000" w:rsidRDefault="00000000" w:rsidRPr="00000000" w14:paraId="000000A9">
      <w:pPr>
        <w:keepLines w:val="1"/>
        <w:numPr>
          <w:ilvl w:val="1"/>
          <w:numId w:val="30"/>
        </w:numPr>
        <w:spacing w:after="0" w:afterAutospacing="0" w:line="276" w:lineRule="auto"/>
        <w:ind w:left="1440" w:hanging="360"/>
        <w:rPr/>
      </w:pPr>
      <w:r w:rsidDel="00000000" w:rsidR="00000000" w:rsidRPr="00000000">
        <w:rPr>
          <w:rtl w:val="0"/>
        </w:rPr>
        <w:t xml:space="preserve">Justificación Técnica: Las lecturas ambientales son capturadas mediante modelos de software (visión por computador e histogramas fotométricos con la cámara del smartphone) o ingresadas por el usuario. La integración de hardware físico incrementaría los costos de prototipado y el riesgo de fallas de infraestructura ajenas al software.</w:t>
      </w:r>
    </w:p>
    <w:p w:rsidR="00000000" w:rsidDel="00000000" w:rsidP="00000000" w:rsidRDefault="00000000" w:rsidRPr="00000000" w14:paraId="000000AA">
      <w:pPr>
        <w:keepLines w:val="1"/>
        <w:numPr>
          <w:ilvl w:val="0"/>
          <w:numId w:val="30"/>
        </w:numPr>
        <w:spacing w:after="0" w:afterAutospacing="0" w:line="276" w:lineRule="auto"/>
        <w:ind w:left="720" w:hanging="360"/>
        <w:rPr/>
      </w:pPr>
      <w:r w:rsidDel="00000000" w:rsidR="00000000" w:rsidRPr="00000000">
        <w:rPr>
          <w:rtl w:val="0"/>
        </w:rPr>
        <w:t xml:space="preserve">Soporte Nativo e Instalable para Ecosistema iOS (Apple App Store):</w:t>
      </w:r>
    </w:p>
    <w:p w:rsidR="00000000" w:rsidDel="00000000" w:rsidP="00000000" w:rsidRDefault="00000000" w:rsidRPr="00000000" w14:paraId="000000AB">
      <w:pPr>
        <w:keepLines w:val="1"/>
        <w:numPr>
          <w:ilvl w:val="1"/>
          <w:numId w:val="30"/>
        </w:numPr>
        <w:spacing w:after="0" w:afterAutospacing="0" w:line="276" w:lineRule="auto"/>
        <w:ind w:left="1440" w:hanging="360"/>
        <w:rPr/>
      </w:pPr>
      <w:r w:rsidDel="00000000" w:rsidR="00000000" w:rsidRPr="00000000">
        <w:rPr>
          <w:rtl w:val="0"/>
        </w:rPr>
        <w:t xml:space="preserve">Exclusión: La compilación, empaquetado y distribución del cliente móvil en esta fase MVP se acota exclusivamente a la plataforma Android (generación de archivo instalable </w:t>
      </w:r>
      <w:r w:rsidDel="00000000" w:rsidR="00000000" w:rsidRPr="00000000">
        <w:rPr>
          <w:rtl w:val="0"/>
        </w:rPr>
        <w:t xml:space="preserve">FloraApp-v1.0.apk</w:t>
      </w:r>
      <w:r w:rsidDel="00000000" w:rsidR="00000000" w:rsidRPr="00000000">
        <w:rPr>
          <w:rtl w:val="0"/>
        </w:rPr>
        <w:t xml:space="preserve">). No se entregará un paquete </w:t>
      </w:r>
      <w:r w:rsidDel="00000000" w:rsidR="00000000" w:rsidRPr="00000000">
        <w:rPr>
          <w:rtl w:val="0"/>
        </w:rPr>
        <w:t xml:space="preserve">.ipa</w:t>
      </w:r>
      <w:r w:rsidDel="00000000" w:rsidR="00000000" w:rsidRPr="00000000">
        <w:rPr>
          <w:rtl w:val="0"/>
        </w:rPr>
        <w:t xml:space="preserve"> ni se gestionará la publicación en la tienda Apple App Store.</w:t>
      </w:r>
    </w:p>
    <w:p w:rsidR="00000000" w:rsidDel="00000000" w:rsidP="00000000" w:rsidRDefault="00000000" w:rsidRPr="00000000" w14:paraId="000000AC">
      <w:pPr>
        <w:keepLines w:val="1"/>
        <w:numPr>
          <w:ilvl w:val="1"/>
          <w:numId w:val="30"/>
        </w:numPr>
        <w:spacing w:after="0" w:afterAutospacing="0" w:line="276" w:lineRule="auto"/>
        <w:ind w:left="1440" w:hanging="360"/>
        <w:rPr/>
      </w:pPr>
      <w:r w:rsidDel="00000000" w:rsidR="00000000" w:rsidRPr="00000000">
        <w:rPr>
          <w:rtl w:val="0"/>
        </w:rPr>
        <w:t xml:space="preserve">Justificación Técnica: Optimiza el tiempo de desarrollo del frontend en React Native/Expo, evitando los costos de cuenta de desarrollador Apple (</w:t>
      </w:r>
      <m:oMath>
        <m:r>
          <w:rPr/>
          <m:t xml:space="preserve">99USD/año</m:t>
        </m:r>
      </m:oMath>
      <w:r w:rsidDel="00000000" w:rsidR="00000000" w:rsidRPr="00000000">
        <w:rPr>
          <w:rtl w:val="0"/>
        </w:rPr>
        <w:t xml:space="preserve">) y los tiempos prolongados de revisión de código, concentrando el aseguramiento de calidad en la compatibilidad nativa con dispositivos Android 8.0+.</w:t>
      </w:r>
    </w:p>
    <w:p w:rsidR="00000000" w:rsidDel="00000000" w:rsidP="00000000" w:rsidRDefault="00000000" w:rsidRPr="00000000" w14:paraId="000000AD">
      <w:pPr>
        <w:keepLines w:val="1"/>
        <w:numPr>
          <w:ilvl w:val="0"/>
          <w:numId w:val="30"/>
        </w:numPr>
        <w:spacing w:after="0" w:afterAutospacing="0" w:line="276" w:lineRule="auto"/>
        <w:ind w:left="720" w:hanging="360"/>
        <w:rPr/>
      </w:pPr>
      <w:r w:rsidDel="00000000" w:rsidR="00000000" w:rsidRPr="00000000">
        <w:rPr>
          <w:rtl w:val="0"/>
        </w:rPr>
        <w:t xml:space="preserve">Red Social Abierta, Feed Comunitario y Mensajería P2P:</w:t>
      </w:r>
    </w:p>
    <w:p w:rsidR="00000000" w:rsidDel="00000000" w:rsidP="00000000" w:rsidRDefault="00000000" w:rsidRPr="00000000" w14:paraId="000000AE">
      <w:pPr>
        <w:keepLines w:val="1"/>
        <w:numPr>
          <w:ilvl w:val="1"/>
          <w:numId w:val="30"/>
        </w:numPr>
        <w:spacing w:after="0" w:afterAutospacing="0" w:line="276" w:lineRule="auto"/>
        <w:ind w:left="1440" w:hanging="360"/>
        <w:rPr/>
      </w:pPr>
      <w:r w:rsidDel="00000000" w:rsidR="00000000" w:rsidRPr="00000000">
        <w:rPr>
          <w:rtl w:val="0"/>
        </w:rPr>
        <w:t xml:space="preserve">Exclusión: No se implementarán muros de publicación pública, foros de discusión, sistema de "seguidores" ni chats de mensajería instantánea entre usuarios.</w:t>
      </w:r>
    </w:p>
    <w:p w:rsidR="00000000" w:rsidDel="00000000" w:rsidP="00000000" w:rsidRDefault="00000000" w:rsidRPr="00000000" w14:paraId="000000AF">
      <w:pPr>
        <w:keepLines w:val="1"/>
        <w:numPr>
          <w:ilvl w:val="1"/>
          <w:numId w:val="30"/>
        </w:numPr>
        <w:spacing w:after="0" w:afterAutospacing="0" w:line="276" w:lineRule="auto"/>
        <w:ind w:left="1440" w:hanging="360"/>
        <w:rPr/>
      </w:pPr>
      <w:r w:rsidDel="00000000" w:rsidR="00000000" w:rsidRPr="00000000">
        <w:rPr>
          <w:rtl w:val="0"/>
        </w:rPr>
        <w:t xml:space="preserve">Justificación Técnica: Previene la sobrecarga en la base de datos PostgreSQL en Supabase por concurrencia no estructurada y elimina la necesidad de moderación de contenidos en tiempo real.</w:t>
      </w:r>
    </w:p>
    <w:p w:rsidR="00000000" w:rsidDel="00000000" w:rsidP="00000000" w:rsidRDefault="00000000" w:rsidRPr="00000000" w14:paraId="000000B0">
      <w:pPr>
        <w:keepLines w:val="1"/>
        <w:numPr>
          <w:ilvl w:val="0"/>
          <w:numId w:val="30"/>
        </w:numPr>
        <w:spacing w:after="0" w:afterAutospacing="0" w:line="276" w:lineRule="auto"/>
        <w:ind w:left="720" w:hanging="360"/>
        <w:rPr/>
      </w:pPr>
      <w:r w:rsidDel="00000000" w:rsidR="00000000" w:rsidRPr="00000000">
        <w:rPr>
          <w:rtl w:val="0"/>
        </w:rPr>
        <w:t xml:space="preserve">Soporte para Agronomía Industrial, Invernaderos y Monocultivos:</w:t>
      </w:r>
    </w:p>
    <w:p w:rsidR="00000000" w:rsidDel="00000000" w:rsidP="00000000" w:rsidRDefault="00000000" w:rsidRPr="00000000" w14:paraId="000000B1">
      <w:pPr>
        <w:keepLines w:val="1"/>
        <w:numPr>
          <w:ilvl w:val="1"/>
          <w:numId w:val="30"/>
        </w:numPr>
        <w:spacing w:after="0" w:afterAutospacing="0" w:line="276" w:lineRule="auto"/>
        <w:ind w:left="1440" w:hanging="360"/>
        <w:rPr/>
      </w:pPr>
      <w:r w:rsidDel="00000000" w:rsidR="00000000" w:rsidRPr="00000000">
        <w:rPr>
          <w:rtl w:val="0"/>
        </w:rPr>
        <w:t xml:space="preserve">Exclusión: El alcance algorítmico excluye el soporte para la gestión de hectáreas agrícolas, cultivos industriales o automatización de invernaderos de gran escala.</w:t>
      </w:r>
    </w:p>
    <w:p w:rsidR="00000000" w:rsidDel="00000000" w:rsidP="00000000" w:rsidRDefault="00000000" w:rsidRPr="00000000" w14:paraId="000000B2">
      <w:pPr>
        <w:keepNext w:val="0"/>
        <w:keepLines w:val="1"/>
        <w:pageBreakBefore w:val="0"/>
        <w:widowControl w:val="0"/>
        <w:numPr>
          <w:ilvl w:val="1"/>
          <w:numId w:val="30"/>
        </w:numPr>
        <w:pBdr>
          <w:top w:space="0" w:sz="0" w:val="nil"/>
          <w:left w:space="0" w:sz="0" w:val="nil"/>
          <w:bottom w:space="0" w:sz="0" w:val="nil"/>
          <w:right w:space="0" w:sz="0" w:val="nil"/>
          <w:between w:space="0" w:sz="0" w:val="nil"/>
        </w:pBdr>
        <w:shd w:fill="auto" w:val="clear"/>
        <w:spacing w:after="240" w:before="0" w:line="276" w:lineRule="auto"/>
        <w:ind w:left="1440" w:right="0" w:hanging="360"/>
        <w:jc w:val="left"/>
      </w:pPr>
      <w:r w:rsidDel="00000000" w:rsidR="00000000" w:rsidRPr="00000000">
        <w:rPr>
          <w:rtl w:val="0"/>
        </w:rPr>
        <w:t xml:space="preserve">Justificación Técnica: El modelo de datos en 3NF y los coeficientes hídricos están calibrados técnicamente para la botánica doméstica y jardinería urbana, segmento donde el problema del olvido de rutinas genera el mayor impacto.</w:t>
      </w:r>
    </w:p>
    <w:p w:rsidR="00000000" w:rsidDel="00000000" w:rsidP="00000000" w:rsidRDefault="00000000" w:rsidRPr="00000000" w14:paraId="000000B3">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576" w:right="0" w:firstLine="0"/>
        <w:jc w:val="both"/>
        <w:rPr>
          <w:b w:val="1"/>
          <w:bCs w:val="1"/>
          <w:color w:val="000080"/>
          <w:sz w:val="24"/>
          <w:szCs w:val="24"/>
        </w:rPr>
      </w:pPr>
      <w:bookmarkStart w:colFirst="0" w:colLast="0" w:name="_heading=h.hol726vzunmq" w:id="20"/>
      <w:bookmarkEnd w:id="20"/>
      <w:r w:rsidDel="00000000" w:rsidR="00000000" w:rsidRPr="00000000">
        <w:rPr>
          <w:rtl w:val="0"/>
        </w:rPr>
      </w:r>
    </w:p>
    <w:p w:rsidR="00000000" w:rsidDel="00000000" w:rsidP="00000000" w:rsidRDefault="00000000" w:rsidRPr="00000000" w14:paraId="000000B4">
      <w:pPr>
        <w:keepNext w:val="1"/>
        <w:keepLines w:val="0"/>
        <w:pageBreakBefore w:val="0"/>
        <w:widowControl w:val="0"/>
        <w:numPr>
          <w:ilvl w:val="1"/>
          <w:numId w:val="18"/>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hgnk6pple7ur" w:id="21"/>
      <w:bookmarkEnd w:id="21"/>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Definiciones, acrónimos y abreviaciones</w:t>
      </w:r>
    </w:p>
    <w:tbl>
      <w:tblPr>
        <w:tblStyle w:val="Table5"/>
        <w:tblW w:w="95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28"/>
        <w:gridCol w:w="7812"/>
        <w:tblGridChange w:id="0">
          <w:tblGrid>
            <w:gridCol w:w="1728"/>
            <w:gridCol w:w="7812"/>
          </w:tblGrid>
        </w:tblGridChange>
      </w:tblGrid>
      <w:tr>
        <w:trPr>
          <w:cantSplit w:val="0"/>
          <w:tblHeader w:val="0"/>
        </w:trPr>
        <w:tc>
          <w:tcPr>
            <w:shd w:fill="e0e0e0" w:val="clear"/>
          </w:tcPr>
          <w:p w:rsidR="00000000" w:rsidDel="00000000" w:rsidP="00000000" w:rsidRDefault="00000000" w:rsidRPr="00000000" w14:paraId="000000B5">
            <w:pPr>
              <w:widowControl w:val="1"/>
              <w:spacing w:line="240" w:lineRule="auto"/>
              <w:jc w:val="center"/>
              <w:rPr>
                <w:b w:val="1"/>
                <w:bCs w:val="1"/>
                <w:sz w:val="16"/>
                <w:szCs w:val="16"/>
              </w:rPr>
            </w:pPr>
            <w:r w:rsidDel="00000000" w:rsidR="00000000" w:rsidRPr="00000000">
              <w:rPr>
                <w:b w:val="1"/>
                <w:bCs w:val="1"/>
                <w:sz w:val="16"/>
                <w:szCs w:val="16"/>
                <w:rtl w:val="0"/>
              </w:rPr>
              <w:t xml:space="preserve">ACRONIMO</w:t>
            </w:r>
          </w:p>
        </w:tc>
        <w:tc>
          <w:tcPr>
            <w:shd w:fill="e0e0e0" w:val="clear"/>
          </w:tcPr>
          <w:p w:rsidR="00000000" w:rsidDel="00000000" w:rsidP="00000000" w:rsidRDefault="00000000" w:rsidRPr="00000000" w14:paraId="000000B6">
            <w:pPr>
              <w:widowControl w:val="1"/>
              <w:spacing w:line="240" w:lineRule="auto"/>
              <w:jc w:val="center"/>
              <w:rPr>
                <w:b w:val="1"/>
                <w:bCs w:val="1"/>
                <w:sz w:val="16"/>
                <w:szCs w:val="16"/>
              </w:rPr>
            </w:pPr>
            <w:r w:rsidDel="00000000" w:rsidR="00000000" w:rsidRPr="00000000">
              <w:rPr>
                <w:b w:val="1"/>
                <w:bCs w:val="1"/>
                <w:sz w:val="16"/>
                <w:szCs w:val="16"/>
                <w:rtl w:val="0"/>
              </w:rPr>
              <w:t xml:space="preserve">DESCRIPCION</w:t>
            </w:r>
          </w:p>
        </w:tc>
      </w:tr>
      <w:tr>
        <w:trPr>
          <w:cantSplit w:val="0"/>
          <w:tblHeader w:val="0"/>
        </w:trPr>
        <w:tc>
          <w:tcPr>
            <w:shd w:fill="auto" w:val="clear"/>
          </w:tcPr>
          <w:p w:rsidR="00000000" w:rsidDel="00000000" w:rsidP="00000000" w:rsidRDefault="00000000" w:rsidRPr="00000000" w14:paraId="000000B7">
            <w:pPr>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Api </w:t>
            </w:r>
          </w:p>
        </w:tc>
        <w:tc>
          <w:tcPr>
            <w:shd w:fill="auto" w:val="clear"/>
          </w:tcPr>
          <w:p w:rsidR="00000000" w:rsidDel="00000000" w:rsidP="00000000" w:rsidRDefault="00000000" w:rsidRPr="00000000" w14:paraId="000000B8">
            <w:pPr>
              <w:rPr>
                <w:rFonts w:ascii="Verdana" w:cs="Verdana" w:eastAsia="Verdana" w:hAnsi="Verdana"/>
                <w:sz w:val="18"/>
                <w:szCs w:val="18"/>
              </w:rPr>
            </w:pPr>
            <w:r w:rsidDel="00000000" w:rsidR="00000000" w:rsidRPr="00000000">
              <w:rPr>
                <w:rFonts w:ascii="Verdana" w:cs="Verdana" w:eastAsia="Verdana" w:hAnsi="Verdana"/>
                <w:i w:val="1"/>
                <w:iCs w:val="1"/>
                <w:sz w:val="18"/>
                <w:szCs w:val="18"/>
                <w:rtl w:val="0"/>
              </w:rPr>
              <w:t xml:space="preserve">Application Programming Interface</w:t>
            </w:r>
            <w:r w:rsidDel="00000000" w:rsidR="00000000" w:rsidRPr="00000000">
              <w:rPr>
                <w:rFonts w:ascii="Verdana" w:cs="Verdana" w:eastAsia="Verdana" w:hAnsi="Verdana"/>
                <w:sz w:val="18"/>
                <w:szCs w:val="18"/>
                <w:rtl w:val="0"/>
              </w:rPr>
              <w:t xml:space="preserve"> (Interfaz de Programación de Aplicaciones). Conjunto de reglas y protocolos que permite la comunicación entre el cliente móvil/web y el backend de F.L.O.R.A. </w:t>
            </w:r>
          </w:p>
        </w:tc>
      </w:tr>
      <w:tr>
        <w:trPr>
          <w:cantSplit w:val="0"/>
          <w:tblHeader w:val="0"/>
        </w:trPr>
        <w:tc>
          <w:tcPr>
            <w:shd w:fill="auto" w:val="clear"/>
          </w:tcPr>
          <w:p w:rsidR="00000000" w:rsidDel="00000000" w:rsidP="00000000" w:rsidRDefault="00000000" w:rsidRPr="00000000" w14:paraId="000000B9">
            <w:pPr>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APK</w:t>
            </w:r>
          </w:p>
        </w:tc>
        <w:tc>
          <w:tcPr>
            <w:shd w:fill="auto" w:val="clear"/>
          </w:tcPr>
          <w:p w:rsidR="00000000" w:rsidDel="00000000" w:rsidP="00000000" w:rsidRDefault="00000000" w:rsidRPr="00000000" w14:paraId="000000BA">
            <w:pPr>
              <w:rPr>
                <w:rFonts w:ascii="Verdana" w:cs="Verdana" w:eastAsia="Verdana" w:hAnsi="Verdana"/>
                <w:sz w:val="18"/>
                <w:szCs w:val="18"/>
              </w:rPr>
            </w:pPr>
            <w:r w:rsidDel="00000000" w:rsidR="00000000" w:rsidRPr="00000000">
              <w:rPr>
                <w:rFonts w:ascii="Verdana" w:cs="Verdana" w:eastAsia="Verdana" w:hAnsi="Verdana"/>
                <w:i w:val="1"/>
                <w:iCs w:val="1"/>
                <w:sz w:val="18"/>
                <w:szCs w:val="18"/>
                <w:rtl w:val="0"/>
              </w:rPr>
              <w:t xml:space="preserve">Android Package Kit</w:t>
            </w:r>
            <w:r w:rsidDel="00000000" w:rsidR="00000000" w:rsidRPr="00000000">
              <w:rPr>
                <w:rFonts w:ascii="Verdana" w:cs="Verdana" w:eastAsia="Verdana" w:hAnsi="Verdana"/>
                <w:sz w:val="18"/>
                <w:szCs w:val="18"/>
                <w:rtl w:val="0"/>
              </w:rPr>
              <w:t xml:space="preserve">. Formato de paquete redistribuible e instalable utilizado para la compilación y despliegue del MVP móvil en dispositivos Android. </w:t>
            </w:r>
          </w:p>
        </w:tc>
      </w:tr>
      <w:tr>
        <w:trPr>
          <w:cantSplit w:val="0"/>
          <w:tblHeader w:val="0"/>
        </w:trPr>
        <w:tc>
          <w:tcPr>
            <w:shd w:fill="auto" w:val="clear"/>
          </w:tcPr>
          <w:p w:rsidR="00000000" w:rsidDel="00000000" w:rsidP="00000000" w:rsidRDefault="00000000" w:rsidRPr="00000000" w14:paraId="000000BB">
            <w:pPr>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DAS </w:t>
            </w:r>
          </w:p>
        </w:tc>
        <w:tc>
          <w:tcPr>
            <w:shd w:fill="auto" w:val="clear"/>
          </w:tcPr>
          <w:p w:rsidR="00000000" w:rsidDel="00000000" w:rsidP="00000000" w:rsidRDefault="00000000" w:rsidRPr="00000000" w14:paraId="000000BC">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Documento de Arquitectura de Software. Artefacto formal que describe las vistas, decisiones técnicas, componentes y estructuras de la plataforma F.L.O.R.A. </w:t>
            </w:r>
          </w:p>
        </w:tc>
      </w:tr>
      <w:tr>
        <w:trPr>
          <w:cantSplit w:val="0"/>
          <w:tblHeader w:val="0"/>
        </w:trPr>
        <w:tc>
          <w:tcPr>
            <w:shd w:fill="auto" w:val="clear"/>
          </w:tcPr>
          <w:p w:rsidR="00000000" w:rsidDel="00000000" w:rsidP="00000000" w:rsidRDefault="00000000" w:rsidRPr="00000000" w14:paraId="000000BD">
            <w:pPr>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DER </w:t>
            </w:r>
          </w:p>
        </w:tc>
        <w:tc>
          <w:tcPr>
            <w:shd w:fill="auto" w:val="clear"/>
          </w:tcPr>
          <w:p w:rsidR="00000000" w:rsidDel="00000000" w:rsidP="00000000" w:rsidRDefault="00000000" w:rsidRPr="00000000" w14:paraId="000000BE">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Diagrama Entidad-Relación. Modelo gráfico que representa la estructura lógica, tablas, llaves primarias/foráneas y relaciones de la base de datos PostgreSQL. </w:t>
            </w:r>
          </w:p>
        </w:tc>
      </w:tr>
      <w:tr>
        <w:trPr>
          <w:cantSplit w:val="0"/>
          <w:tblHeader w:val="0"/>
        </w:trPr>
        <w:tc>
          <w:tcPr>
            <w:shd w:fill="auto" w:val="clear"/>
          </w:tcPr>
          <w:p w:rsidR="00000000" w:rsidDel="00000000" w:rsidP="00000000" w:rsidRDefault="00000000" w:rsidRPr="00000000" w14:paraId="000000BF">
            <w:pPr>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E2E </w:t>
            </w:r>
          </w:p>
        </w:tc>
        <w:tc>
          <w:tcPr>
            <w:shd w:fill="auto" w:val="clear"/>
          </w:tcPr>
          <w:p w:rsidR="00000000" w:rsidDel="00000000" w:rsidP="00000000" w:rsidRDefault="00000000" w:rsidRPr="00000000" w14:paraId="000000C0">
            <w:pPr>
              <w:rPr>
                <w:rFonts w:ascii="Verdana" w:cs="Verdana" w:eastAsia="Verdana" w:hAnsi="Verdana"/>
                <w:sz w:val="18"/>
                <w:szCs w:val="18"/>
              </w:rPr>
            </w:pPr>
            <w:r w:rsidDel="00000000" w:rsidR="00000000" w:rsidRPr="00000000">
              <w:rPr>
                <w:rFonts w:ascii="Verdana" w:cs="Verdana" w:eastAsia="Verdana" w:hAnsi="Verdana"/>
                <w:i w:val="1"/>
                <w:iCs w:val="1"/>
                <w:sz w:val="18"/>
                <w:szCs w:val="18"/>
                <w:rtl w:val="0"/>
              </w:rPr>
              <w:t xml:space="preserve">End-to-End</w:t>
            </w:r>
            <w:r w:rsidDel="00000000" w:rsidR="00000000" w:rsidRPr="00000000">
              <w:rPr>
                <w:rFonts w:ascii="Verdana" w:cs="Verdana" w:eastAsia="Verdana" w:hAnsi="Verdana"/>
                <w:sz w:val="18"/>
                <w:szCs w:val="18"/>
                <w:rtl w:val="0"/>
              </w:rPr>
              <w:t xml:space="preserve"> (Pruebas de extremo a extremo). Metodología de pruebas que valida la navegación y comportamiento completo del sistema simulando la interacción real del usuario. </w:t>
            </w:r>
          </w:p>
        </w:tc>
      </w:tr>
      <w:tr>
        <w:trPr>
          <w:cantSplit w:val="0"/>
          <w:tblHeader w:val="0"/>
        </w:trPr>
        <w:tc>
          <w:tcPr>
            <w:shd w:fill="auto" w:val="clear"/>
          </w:tcPr>
          <w:p w:rsidR="00000000" w:rsidDel="00000000" w:rsidP="00000000" w:rsidRDefault="00000000" w:rsidRPr="00000000" w14:paraId="000000C1">
            <w:pPr>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F.L.O.R.A. </w:t>
            </w:r>
          </w:p>
        </w:tc>
        <w:tc>
          <w:tcPr>
            <w:shd w:fill="auto" w:val="clear"/>
          </w:tcPr>
          <w:p w:rsidR="00000000" w:rsidDel="00000000" w:rsidP="00000000" w:rsidRDefault="00000000" w:rsidRPr="00000000" w14:paraId="000000C2">
            <w:pPr>
              <w:rPr>
                <w:rFonts w:ascii="Verdana" w:cs="Verdana" w:eastAsia="Verdana" w:hAnsi="Verdana"/>
                <w:sz w:val="18"/>
                <w:szCs w:val="18"/>
              </w:rPr>
            </w:pPr>
            <w:r w:rsidDel="00000000" w:rsidR="00000000" w:rsidRPr="00000000">
              <w:rPr>
                <w:rFonts w:ascii="Verdana" w:cs="Verdana" w:eastAsia="Verdana" w:hAnsi="Verdana"/>
                <w:i w:val="1"/>
                <w:iCs w:val="1"/>
                <w:sz w:val="18"/>
                <w:szCs w:val="18"/>
                <w:rtl w:val="0"/>
              </w:rPr>
              <w:t xml:space="preserve">Full Leaf Optimization &amp; Resource Adaptation</w:t>
            </w:r>
            <w:r w:rsidDel="00000000" w:rsidR="00000000" w:rsidRPr="00000000">
              <w:rPr>
                <w:rFonts w:ascii="Verdana" w:cs="Verdana" w:eastAsia="Verdana" w:hAnsi="Verdana"/>
                <w:sz w:val="18"/>
                <w:szCs w:val="18"/>
                <w:rtl w:val="0"/>
              </w:rPr>
              <w:t xml:space="preserve">. Nombre oficial del proyecto y ecosistema gamificado para el cuidado y monitoreo botánico. </w:t>
            </w:r>
          </w:p>
        </w:tc>
      </w:tr>
      <w:tr>
        <w:trPr>
          <w:cantSplit w:val="0"/>
          <w:tblHeader w:val="0"/>
        </w:trPr>
        <w:tc>
          <w:tcPr>
            <w:shd w:fill="auto" w:val="clear"/>
          </w:tcPr>
          <w:p w:rsidR="00000000" w:rsidDel="00000000" w:rsidP="00000000" w:rsidRDefault="00000000" w:rsidRPr="00000000" w14:paraId="000000C3">
            <w:pPr>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IA </w:t>
            </w:r>
          </w:p>
        </w:tc>
        <w:tc>
          <w:tcPr>
            <w:shd w:fill="auto" w:val="clear"/>
          </w:tcPr>
          <w:p w:rsidR="00000000" w:rsidDel="00000000" w:rsidP="00000000" w:rsidRDefault="00000000" w:rsidRPr="00000000" w14:paraId="000000C4">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Inteligencia Artificial. Algoritmos de visión por computador utilizados en el sistema para la identificación de plantas y diagnóstico de estados de salud. </w:t>
            </w:r>
          </w:p>
        </w:tc>
      </w:tr>
      <w:tr>
        <w:trPr>
          <w:cantSplit w:val="0"/>
          <w:tblHeader w:val="0"/>
        </w:trPr>
        <w:tc>
          <w:tcPr>
            <w:shd w:fill="auto" w:val="clear"/>
          </w:tcPr>
          <w:p w:rsidR="00000000" w:rsidDel="00000000" w:rsidP="00000000" w:rsidRDefault="00000000" w:rsidRPr="00000000" w14:paraId="000000C5">
            <w:pPr>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JWT </w:t>
            </w:r>
          </w:p>
        </w:tc>
        <w:tc>
          <w:tcPr>
            <w:shd w:fill="auto" w:val="clear"/>
          </w:tcPr>
          <w:p w:rsidR="00000000" w:rsidDel="00000000" w:rsidP="00000000" w:rsidRDefault="00000000" w:rsidRPr="00000000" w14:paraId="000000C6">
            <w:pPr>
              <w:rPr>
                <w:rFonts w:ascii="Verdana" w:cs="Verdana" w:eastAsia="Verdana" w:hAnsi="Verdana"/>
                <w:sz w:val="18"/>
                <w:szCs w:val="18"/>
              </w:rPr>
            </w:pPr>
            <w:r w:rsidDel="00000000" w:rsidR="00000000" w:rsidRPr="00000000">
              <w:rPr>
                <w:rFonts w:ascii="Verdana" w:cs="Verdana" w:eastAsia="Verdana" w:hAnsi="Verdana"/>
                <w:i w:val="1"/>
                <w:iCs w:val="1"/>
                <w:sz w:val="18"/>
                <w:szCs w:val="18"/>
                <w:rtl w:val="0"/>
              </w:rPr>
              <w:t xml:space="preserve">JSON Web Token</w:t>
            </w:r>
            <w:r w:rsidDel="00000000" w:rsidR="00000000" w:rsidRPr="00000000">
              <w:rPr>
                <w:rFonts w:ascii="Verdana" w:cs="Verdana" w:eastAsia="Verdana" w:hAnsi="Verdana"/>
                <w:sz w:val="18"/>
                <w:szCs w:val="18"/>
                <w:rtl w:val="0"/>
              </w:rPr>
              <w:t xml:space="preserve">. Estándar abierto (RFC 7519) para la transmisión segura de peticiones cifradas y autenticación de usuarios mediante tokens de sesión. </w:t>
            </w:r>
          </w:p>
        </w:tc>
      </w:tr>
      <w:tr>
        <w:trPr>
          <w:cantSplit w:val="0"/>
          <w:tblHeader w:val="0"/>
        </w:trPr>
        <w:tc>
          <w:tcPr>
            <w:shd w:fill="auto" w:val="clear"/>
          </w:tcPr>
          <w:p w:rsidR="00000000" w:rsidDel="00000000" w:rsidP="00000000" w:rsidRDefault="00000000" w:rsidRPr="00000000" w14:paraId="000000C7">
            <w:pPr>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MVP </w:t>
            </w:r>
          </w:p>
        </w:tc>
        <w:tc>
          <w:tcPr>
            <w:shd w:fill="auto" w:val="clear"/>
          </w:tcPr>
          <w:p w:rsidR="00000000" w:rsidDel="00000000" w:rsidP="00000000" w:rsidRDefault="00000000" w:rsidRPr="00000000" w14:paraId="000000C8">
            <w:pPr>
              <w:rPr>
                <w:rFonts w:ascii="Verdana" w:cs="Verdana" w:eastAsia="Verdana" w:hAnsi="Verdana"/>
                <w:sz w:val="18"/>
                <w:szCs w:val="18"/>
              </w:rPr>
            </w:pPr>
            <w:r w:rsidDel="00000000" w:rsidR="00000000" w:rsidRPr="00000000">
              <w:rPr>
                <w:rFonts w:ascii="Verdana" w:cs="Verdana" w:eastAsia="Verdana" w:hAnsi="Verdana"/>
                <w:i w:val="1"/>
                <w:iCs w:val="1"/>
                <w:sz w:val="18"/>
                <w:szCs w:val="18"/>
                <w:rtl w:val="0"/>
              </w:rPr>
              <w:t xml:space="preserve">Minimum Viable Product</w:t>
            </w:r>
            <w:r w:rsidDel="00000000" w:rsidR="00000000" w:rsidRPr="00000000">
              <w:rPr>
                <w:rFonts w:ascii="Verdana" w:cs="Verdana" w:eastAsia="Verdana" w:hAnsi="Verdana"/>
                <w:sz w:val="18"/>
                <w:szCs w:val="18"/>
                <w:rtl w:val="0"/>
              </w:rPr>
              <w:t xml:space="preserve"> (Producto Mínimo Viable). Versión funcional de F.L.O.R.A. que integra las características indispensables para validar la solución con usuarios reales. </w:t>
            </w:r>
          </w:p>
        </w:tc>
      </w:tr>
      <w:tr>
        <w:trPr>
          <w:cantSplit w:val="0"/>
          <w:tblHeader w:val="0"/>
        </w:trPr>
        <w:tc>
          <w:tcPr>
            <w:shd w:fill="auto" w:val="clear"/>
          </w:tcPr>
          <w:p w:rsidR="00000000" w:rsidDel="00000000" w:rsidP="00000000" w:rsidRDefault="00000000" w:rsidRPr="00000000" w14:paraId="000000C9">
            <w:pPr>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OWASP </w:t>
            </w:r>
          </w:p>
        </w:tc>
        <w:tc>
          <w:tcPr>
            <w:shd w:fill="auto" w:val="clear"/>
          </w:tcPr>
          <w:p w:rsidR="00000000" w:rsidDel="00000000" w:rsidP="00000000" w:rsidRDefault="00000000" w:rsidRPr="00000000" w14:paraId="000000CA">
            <w:pPr>
              <w:rPr>
                <w:rFonts w:ascii="Verdana" w:cs="Verdana" w:eastAsia="Verdana" w:hAnsi="Verdana"/>
                <w:sz w:val="18"/>
                <w:szCs w:val="18"/>
              </w:rPr>
            </w:pPr>
            <w:r w:rsidDel="00000000" w:rsidR="00000000" w:rsidRPr="00000000">
              <w:rPr>
                <w:rFonts w:ascii="Verdana" w:cs="Verdana" w:eastAsia="Verdana" w:hAnsi="Verdana"/>
                <w:i w:val="1"/>
                <w:iCs w:val="1"/>
                <w:sz w:val="18"/>
                <w:szCs w:val="18"/>
                <w:rtl w:val="0"/>
              </w:rPr>
              <w:t xml:space="preserve">Open Web Application Security Project</w:t>
            </w:r>
            <w:r w:rsidDel="00000000" w:rsidR="00000000" w:rsidRPr="00000000">
              <w:rPr>
                <w:rFonts w:ascii="Verdana" w:cs="Verdana" w:eastAsia="Verdana" w:hAnsi="Verdana"/>
                <w:sz w:val="18"/>
                <w:szCs w:val="18"/>
                <w:rtl w:val="0"/>
              </w:rPr>
              <w:t xml:space="preserve">. Estándar internacional utilizado como referencia en el proyecto para auditar vulnerabilidades de seguridad en software web y móvil. </w:t>
            </w:r>
          </w:p>
        </w:tc>
      </w:tr>
      <w:tr>
        <w:trPr>
          <w:cantSplit w:val="0"/>
          <w:tblHeader w:val="0"/>
        </w:trPr>
        <w:tc>
          <w:tcPr>
            <w:shd w:fill="auto" w:val="clear"/>
          </w:tcPr>
          <w:p w:rsidR="00000000" w:rsidDel="00000000" w:rsidP="00000000" w:rsidRDefault="00000000" w:rsidRPr="00000000" w14:paraId="000000CB">
            <w:pPr>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PaaS </w:t>
            </w:r>
          </w:p>
        </w:tc>
        <w:tc>
          <w:tcPr>
            <w:shd w:fill="auto" w:val="clear"/>
          </w:tcPr>
          <w:p w:rsidR="00000000" w:rsidDel="00000000" w:rsidP="00000000" w:rsidRDefault="00000000" w:rsidRPr="00000000" w14:paraId="000000CC">
            <w:pPr>
              <w:rPr>
                <w:rFonts w:ascii="Verdana" w:cs="Verdana" w:eastAsia="Verdana" w:hAnsi="Verdana"/>
                <w:sz w:val="18"/>
                <w:szCs w:val="18"/>
              </w:rPr>
            </w:pPr>
            <w:r w:rsidDel="00000000" w:rsidR="00000000" w:rsidRPr="00000000">
              <w:rPr>
                <w:rFonts w:ascii="Verdana" w:cs="Verdana" w:eastAsia="Verdana" w:hAnsi="Verdana"/>
                <w:i w:val="1"/>
                <w:iCs w:val="1"/>
                <w:sz w:val="18"/>
                <w:szCs w:val="18"/>
                <w:rtl w:val="0"/>
              </w:rPr>
              <w:t xml:space="preserve">Platform as a Service</w:t>
            </w:r>
            <w:r w:rsidDel="00000000" w:rsidR="00000000" w:rsidRPr="00000000">
              <w:rPr>
                <w:rFonts w:ascii="Verdana" w:cs="Verdana" w:eastAsia="Verdana" w:hAnsi="Verdana"/>
                <w:sz w:val="18"/>
                <w:szCs w:val="18"/>
                <w:rtl w:val="0"/>
              </w:rPr>
              <w:t xml:space="preserve"> (Plataforma como Servicio). Modelo de infraestructura en la nube utilizado a través de Render para el alojamiento del servidor backend y la base de datos. </w:t>
            </w:r>
          </w:p>
        </w:tc>
      </w:tr>
      <w:tr>
        <w:trPr>
          <w:cantSplit w:val="0"/>
          <w:tblHeader w:val="0"/>
        </w:trPr>
        <w:tc>
          <w:tcPr>
            <w:shd w:fill="auto" w:val="clear"/>
          </w:tcPr>
          <w:p w:rsidR="00000000" w:rsidDel="00000000" w:rsidP="00000000" w:rsidRDefault="00000000" w:rsidRPr="00000000" w14:paraId="000000CD">
            <w:pPr>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QA </w:t>
            </w:r>
          </w:p>
        </w:tc>
        <w:tc>
          <w:tcPr>
            <w:shd w:fill="auto" w:val="clear"/>
          </w:tcPr>
          <w:p w:rsidR="00000000" w:rsidDel="00000000" w:rsidP="00000000" w:rsidRDefault="00000000" w:rsidRPr="00000000" w14:paraId="000000CE">
            <w:pPr>
              <w:rPr>
                <w:rFonts w:ascii="Verdana" w:cs="Verdana" w:eastAsia="Verdana" w:hAnsi="Verdana"/>
                <w:sz w:val="18"/>
                <w:szCs w:val="18"/>
              </w:rPr>
            </w:pPr>
            <w:r w:rsidDel="00000000" w:rsidR="00000000" w:rsidRPr="00000000">
              <w:rPr>
                <w:rFonts w:ascii="Verdana" w:cs="Verdana" w:eastAsia="Verdana" w:hAnsi="Verdana"/>
                <w:i w:val="1"/>
                <w:iCs w:val="1"/>
                <w:sz w:val="18"/>
                <w:szCs w:val="18"/>
                <w:rtl w:val="0"/>
              </w:rPr>
              <w:t xml:space="preserve">Quality Assurance</w:t>
            </w:r>
            <w:r w:rsidDel="00000000" w:rsidR="00000000" w:rsidRPr="00000000">
              <w:rPr>
                <w:rFonts w:ascii="Verdana" w:cs="Verdana" w:eastAsia="Verdana" w:hAnsi="Verdana"/>
                <w:sz w:val="18"/>
                <w:szCs w:val="18"/>
                <w:rtl w:val="0"/>
              </w:rPr>
              <w:t xml:space="preserve"> (Aseguramiento de Calidad). Proceso sistemático que garantiza el cumplimiento de los estándares de software, cobertura de código y ausencia de defectos críticos. </w:t>
            </w:r>
          </w:p>
        </w:tc>
      </w:tr>
      <w:tr>
        <w:trPr>
          <w:cantSplit w:val="0"/>
          <w:tblHeader w:val="0"/>
        </w:trPr>
        <w:tc>
          <w:tcPr>
            <w:shd w:fill="auto" w:val="clear"/>
          </w:tcPr>
          <w:p w:rsidR="00000000" w:rsidDel="00000000" w:rsidP="00000000" w:rsidRDefault="00000000" w:rsidRPr="00000000" w14:paraId="000000CF">
            <w:pPr>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RBAC </w:t>
            </w:r>
          </w:p>
        </w:tc>
        <w:tc>
          <w:tcPr>
            <w:shd w:fill="auto" w:val="clear"/>
          </w:tcPr>
          <w:p w:rsidR="00000000" w:rsidDel="00000000" w:rsidP="00000000" w:rsidRDefault="00000000" w:rsidRPr="00000000" w14:paraId="000000D0">
            <w:pPr>
              <w:rPr>
                <w:rFonts w:ascii="Verdana" w:cs="Verdana" w:eastAsia="Verdana" w:hAnsi="Verdana"/>
                <w:sz w:val="18"/>
                <w:szCs w:val="18"/>
              </w:rPr>
            </w:pPr>
            <w:r w:rsidDel="00000000" w:rsidR="00000000" w:rsidRPr="00000000">
              <w:rPr>
                <w:rFonts w:ascii="Verdana" w:cs="Verdana" w:eastAsia="Verdana" w:hAnsi="Verdana"/>
                <w:i w:val="1"/>
                <w:iCs w:val="1"/>
                <w:sz w:val="18"/>
                <w:szCs w:val="18"/>
                <w:rtl w:val="0"/>
              </w:rPr>
              <w:t xml:space="preserve">Role-Based Access Control</w:t>
            </w:r>
            <w:r w:rsidDel="00000000" w:rsidR="00000000" w:rsidRPr="00000000">
              <w:rPr>
                <w:rFonts w:ascii="Verdana" w:cs="Verdana" w:eastAsia="Verdana" w:hAnsi="Verdana"/>
                <w:sz w:val="18"/>
                <w:szCs w:val="18"/>
                <w:rtl w:val="0"/>
              </w:rPr>
              <w:t xml:space="preserve"> (Control de acceso basado en roles). Mecanismo que restringe privilegios y vistas dentro de la app según el tipo de usuario (Administrador, Usuario/Cliente). </w:t>
            </w:r>
          </w:p>
        </w:tc>
      </w:tr>
      <w:tr>
        <w:trPr>
          <w:cantSplit w:val="0"/>
          <w:tblHeader w:val="0"/>
        </w:trPr>
        <w:tc>
          <w:tcPr>
            <w:shd w:fill="auto" w:val="clear"/>
          </w:tcPr>
          <w:p w:rsidR="00000000" w:rsidDel="00000000" w:rsidP="00000000" w:rsidRDefault="00000000" w:rsidRPr="00000000" w14:paraId="000000D1">
            <w:pPr>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REST </w:t>
            </w:r>
          </w:p>
        </w:tc>
        <w:tc>
          <w:tcPr>
            <w:shd w:fill="auto" w:val="clear"/>
          </w:tcPr>
          <w:p w:rsidR="00000000" w:rsidDel="00000000" w:rsidP="00000000" w:rsidRDefault="00000000" w:rsidRPr="00000000" w14:paraId="000000D2">
            <w:pPr>
              <w:rPr>
                <w:rFonts w:ascii="Verdana" w:cs="Verdana" w:eastAsia="Verdana" w:hAnsi="Verdana"/>
                <w:sz w:val="18"/>
                <w:szCs w:val="18"/>
              </w:rPr>
            </w:pPr>
            <w:r w:rsidDel="00000000" w:rsidR="00000000" w:rsidRPr="00000000">
              <w:rPr>
                <w:rFonts w:ascii="Verdana" w:cs="Verdana" w:eastAsia="Verdana" w:hAnsi="Verdana"/>
                <w:i w:val="1"/>
                <w:iCs w:val="1"/>
                <w:sz w:val="18"/>
                <w:szCs w:val="18"/>
                <w:rtl w:val="0"/>
              </w:rPr>
              <w:t xml:space="preserve">Representational State Transfer</w:t>
            </w:r>
            <w:r w:rsidDel="00000000" w:rsidR="00000000" w:rsidRPr="00000000">
              <w:rPr>
                <w:rFonts w:ascii="Verdana" w:cs="Verdana" w:eastAsia="Verdana" w:hAnsi="Verdana"/>
                <w:sz w:val="18"/>
                <w:szCs w:val="18"/>
                <w:rtl w:val="0"/>
              </w:rPr>
              <w:t xml:space="preserve">. Estilo de arquitectura de software para la construcción de servicios web sin estado basados en peticiones HTTP. </w:t>
            </w:r>
          </w:p>
        </w:tc>
      </w:tr>
      <w:tr>
        <w:trPr>
          <w:cantSplit w:val="0"/>
          <w:tblHeader w:val="0"/>
        </w:trPr>
        <w:tc>
          <w:tcPr>
            <w:shd w:fill="auto" w:val="clear"/>
          </w:tcPr>
          <w:p w:rsidR="00000000" w:rsidDel="00000000" w:rsidP="00000000" w:rsidRDefault="00000000" w:rsidRPr="00000000" w14:paraId="000000D3">
            <w:pPr>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RTM </w:t>
            </w:r>
          </w:p>
        </w:tc>
        <w:tc>
          <w:tcPr>
            <w:shd w:fill="auto" w:val="clear"/>
          </w:tcPr>
          <w:p w:rsidR="00000000" w:rsidDel="00000000" w:rsidP="00000000" w:rsidRDefault="00000000" w:rsidRPr="00000000" w14:paraId="000000D4">
            <w:pPr>
              <w:rPr>
                <w:rFonts w:ascii="Verdana" w:cs="Verdana" w:eastAsia="Verdana" w:hAnsi="Verdana"/>
                <w:sz w:val="18"/>
                <w:szCs w:val="18"/>
              </w:rPr>
            </w:pPr>
            <w:r w:rsidDel="00000000" w:rsidR="00000000" w:rsidRPr="00000000">
              <w:rPr>
                <w:rFonts w:ascii="Verdana" w:cs="Verdana" w:eastAsia="Verdana" w:hAnsi="Verdana"/>
                <w:i w:val="1"/>
                <w:iCs w:val="1"/>
                <w:sz w:val="18"/>
                <w:szCs w:val="18"/>
                <w:rtl w:val="0"/>
              </w:rPr>
              <w:t xml:space="preserve">Requirements Traceability Matrix</w:t>
            </w:r>
            <w:r w:rsidDel="00000000" w:rsidR="00000000" w:rsidRPr="00000000">
              <w:rPr>
                <w:rFonts w:ascii="Verdana" w:cs="Verdana" w:eastAsia="Verdana" w:hAnsi="Verdana"/>
                <w:sz w:val="18"/>
                <w:szCs w:val="18"/>
                <w:rtl w:val="0"/>
              </w:rPr>
              <w:t xml:space="preserve"> (Matriz de Trazabilidad de Requisitos). Herramienta que vincula cada historia de usuario con sus componentes de código y casos de prueba. </w:t>
            </w:r>
          </w:p>
        </w:tc>
      </w:tr>
      <w:tr>
        <w:trPr>
          <w:cantSplit w:val="0"/>
          <w:tblHeader w:val="0"/>
        </w:trPr>
        <w:tc>
          <w:tcPr>
            <w:shd w:fill="auto" w:val="clear"/>
          </w:tcPr>
          <w:p w:rsidR="00000000" w:rsidDel="00000000" w:rsidP="00000000" w:rsidRDefault="00000000" w:rsidRPr="00000000" w14:paraId="000000D5">
            <w:pPr>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SQL </w:t>
            </w:r>
          </w:p>
        </w:tc>
        <w:tc>
          <w:tcPr>
            <w:shd w:fill="auto" w:val="clear"/>
          </w:tcPr>
          <w:p w:rsidR="00000000" w:rsidDel="00000000" w:rsidP="00000000" w:rsidRDefault="00000000" w:rsidRPr="00000000" w14:paraId="000000D6">
            <w:pPr>
              <w:rPr>
                <w:rFonts w:ascii="Verdana" w:cs="Verdana" w:eastAsia="Verdana" w:hAnsi="Verdana"/>
                <w:sz w:val="18"/>
                <w:szCs w:val="18"/>
              </w:rPr>
            </w:pPr>
            <w:r w:rsidDel="00000000" w:rsidR="00000000" w:rsidRPr="00000000">
              <w:rPr>
                <w:rFonts w:ascii="Verdana" w:cs="Verdana" w:eastAsia="Verdana" w:hAnsi="Verdana"/>
                <w:i w:val="1"/>
                <w:iCs w:val="1"/>
                <w:sz w:val="18"/>
                <w:szCs w:val="18"/>
                <w:rtl w:val="0"/>
              </w:rPr>
              <w:t xml:space="preserve">Structured Query Language</w:t>
            </w:r>
            <w:r w:rsidDel="00000000" w:rsidR="00000000" w:rsidRPr="00000000">
              <w:rPr>
                <w:rFonts w:ascii="Verdana" w:cs="Verdana" w:eastAsia="Verdana" w:hAnsi="Verdana"/>
                <w:sz w:val="18"/>
                <w:szCs w:val="18"/>
                <w:rtl w:val="0"/>
              </w:rPr>
              <w:t xml:space="preserve"> (Lenguaje de Consulta Estructurado). Lenguaje estándar utilizado para gestionar y manipular la base de datos relacional PostgreSQL. </w:t>
            </w:r>
          </w:p>
        </w:tc>
      </w:tr>
      <w:tr>
        <w:trPr>
          <w:cantSplit w:val="0"/>
          <w:tblHeader w:val="0"/>
        </w:trPr>
        <w:tc>
          <w:tcPr>
            <w:shd w:fill="auto" w:val="clear"/>
          </w:tcPr>
          <w:p w:rsidR="00000000" w:rsidDel="00000000" w:rsidP="00000000" w:rsidRDefault="00000000" w:rsidRPr="00000000" w14:paraId="000000D7">
            <w:pPr>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SQLite </w:t>
            </w:r>
          </w:p>
        </w:tc>
        <w:tc>
          <w:tcPr>
            <w:shd w:fill="auto" w:val="clear"/>
          </w:tcPr>
          <w:p w:rsidR="00000000" w:rsidDel="00000000" w:rsidP="00000000" w:rsidRDefault="00000000" w:rsidRPr="00000000" w14:paraId="000000D8">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Motor de base de datos relacional liviano embebido en la aplicación móvil que habilita la persistencia local y el funcionamiento </w:t>
            </w:r>
            <w:r w:rsidDel="00000000" w:rsidR="00000000" w:rsidRPr="00000000">
              <w:rPr>
                <w:rFonts w:ascii="Verdana" w:cs="Verdana" w:eastAsia="Verdana" w:hAnsi="Verdana"/>
                <w:i w:val="1"/>
                <w:iCs w:val="1"/>
                <w:sz w:val="18"/>
                <w:szCs w:val="18"/>
                <w:rtl w:val="0"/>
              </w:rPr>
              <w:t xml:space="preserve">Offline-First</w:t>
            </w:r>
            <w:r w:rsidDel="00000000" w:rsidR="00000000" w:rsidRPr="00000000">
              <w:rPr>
                <w:rFonts w:ascii="Verdana" w:cs="Verdana" w:eastAsia="Verdana" w:hAnsi="Verdana"/>
                <w:sz w:val="18"/>
                <w:szCs w:val="18"/>
                <w:rtl w:val="0"/>
              </w:rPr>
              <w:t xml:space="preserve">. </w:t>
            </w:r>
          </w:p>
        </w:tc>
      </w:tr>
      <w:tr>
        <w:trPr>
          <w:cantSplit w:val="0"/>
          <w:tblHeader w:val="0"/>
        </w:trPr>
        <w:tc>
          <w:tcPr>
            <w:shd w:fill="auto" w:val="clear"/>
          </w:tcPr>
          <w:p w:rsidR="00000000" w:rsidDel="00000000" w:rsidP="00000000" w:rsidRDefault="00000000" w:rsidRPr="00000000" w14:paraId="000000D9">
            <w:pPr>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UI / UX </w:t>
            </w:r>
          </w:p>
        </w:tc>
        <w:tc>
          <w:tcPr>
            <w:shd w:fill="auto" w:val="clear"/>
          </w:tcPr>
          <w:p w:rsidR="00000000" w:rsidDel="00000000" w:rsidP="00000000" w:rsidRDefault="00000000" w:rsidRPr="00000000" w14:paraId="000000DA">
            <w:pPr>
              <w:rPr>
                <w:rFonts w:ascii="Verdana" w:cs="Verdana" w:eastAsia="Verdana" w:hAnsi="Verdana"/>
                <w:sz w:val="18"/>
                <w:szCs w:val="18"/>
              </w:rPr>
            </w:pPr>
            <w:r w:rsidDel="00000000" w:rsidR="00000000" w:rsidRPr="00000000">
              <w:rPr>
                <w:rFonts w:ascii="Verdana" w:cs="Verdana" w:eastAsia="Verdana" w:hAnsi="Verdana"/>
                <w:i w:val="1"/>
                <w:iCs w:val="1"/>
                <w:sz w:val="18"/>
                <w:szCs w:val="18"/>
                <w:rtl w:val="0"/>
              </w:rPr>
              <w:t xml:space="preserve">User Interface / User Experience</w:t>
            </w:r>
            <w:r w:rsidDel="00000000" w:rsidR="00000000" w:rsidRPr="00000000">
              <w:rPr>
                <w:rFonts w:ascii="Verdana" w:cs="Verdana" w:eastAsia="Verdana" w:hAnsi="Verdana"/>
                <w:sz w:val="18"/>
                <w:szCs w:val="18"/>
                <w:rtl w:val="0"/>
              </w:rPr>
              <w:t xml:space="preserve"> (Interfaz de Usuario / Experiencia de Usuario). Diseño visual y flujo interactivo de la aplicación orientado a maximizar la usabilidad y la ludificación. </w:t>
            </w:r>
          </w:p>
        </w:tc>
      </w:tr>
    </w:tbl>
    <w:p w:rsidR="00000000" w:rsidDel="00000000" w:rsidP="00000000" w:rsidRDefault="00000000" w:rsidRPr="00000000" w14:paraId="000000D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C">
      <w:pPr>
        <w:keepNext w:val="1"/>
        <w:keepLines w:val="0"/>
        <w:pageBreakBefore w:val="0"/>
        <w:widowControl w:val="0"/>
        <w:numPr>
          <w:ilvl w:val="1"/>
          <w:numId w:val="18"/>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2qmloo4y7nra" w:id="22"/>
      <w:bookmarkEnd w:id="22"/>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Referencias</w:t>
      </w:r>
    </w:p>
    <w:p w:rsidR="00000000" w:rsidDel="00000000" w:rsidP="00000000" w:rsidRDefault="00000000" w:rsidRPr="00000000" w14:paraId="000000DD">
      <w:pPr>
        <w:keepLines w:val="1"/>
        <w:spacing w:after="240" w:line="276" w:lineRule="auto"/>
        <w:rPr/>
      </w:pPr>
      <w:r w:rsidDel="00000000" w:rsidR="00000000" w:rsidRPr="00000000">
        <w:rPr>
          <w:rtl w:val="0"/>
        </w:rPr>
        <w:t xml:space="preserve">A continuación, se especifican los artefactos técnicos que respaldan la arquitectura, el diseño y el plan de calidad del sistema Flora</w:t>
      </w:r>
    </w:p>
    <w:p w:rsidR="00000000" w:rsidDel="00000000" w:rsidP="00000000" w:rsidRDefault="00000000" w:rsidRPr="00000000" w14:paraId="000000DE">
      <w:pPr>
        <w:keepNext w:val="0"/>
        <w:keepLines w:val="1"/>
        <w:pageBreakBefore w:val="0"/>
        <w:widowControl w:val="0"/>
        <w:pBdr>
          <w:top w:space="0" w:sz="0" w:val="nil"/>
          <w:left w:space="0" w:sz="0" w:val="nil"/>
          <w:bottom w:space="0" w:sz="0" w:val="nil"/>
          <w:right w:space="0" w:sz="0" w:val="nil"/>
          <w:between w:space="0" w:sz="0" w:val="nil"/>
        </w:pBdr>
        <w:shd w:fill="auto" w:val="clear"/>
        <w:spacing w:after="240" w:before="0" w:line="276" w:lineRule="auto"/>
        <w:ind w:left="0" w:right="0" w:firstLine="0"/>
        <w:jc w:val="left"/>
        <w:rPr/>
      </w:pPr>
      <w:r w:rsidDel="00000000" w:rsidR="00000000" w:rsidRPr="00000000">
        <w:rPr>
          <w:sz w:val="22"/>
          <w:szCs w:val="22"/>
          <w:rtl w:val="0"/>
        </w:rPr>
        <w:t xml:space="preserve">1.</w:t>
      </w:r>
      <w:r w:rsidDel="00000000" w:rsidR="00000000" w:rsidRPr="00000000">
        <w:rPr>
          <w:rtl w:val="0"/>
        </w:rPr>
        <w:t xml:space="preserve"> Estructura de Desglose del Trabajo (EDT / WBS — Act 14)</w:t>
      </w:r>
    </w:p>
    <w:p w:rsidR="00000000" w:rsidDel="00000000" w:rsidP="00000000" w:rsidRDefault="00000000" w:rsidRPr="00000000" w14:paraId="000000DF">
      <w:pPr>
        <w:keepNext w:val="0"/>
        <w:keepLines w:val="1"/>
        <w:pageBreakBefore w:val="0"/>
        <w:widowControl w:val="0"/>
        <w:pBdr>
          <w:top w:space="0" w:sz="0" w:val="nil"/>
          <w:left w:space="0" w:sz="0" w:val="nil"/>
          <w:bottom w:space="0" w:sz="0" w:val="nil"/>
          <w:right w:space="0" w:sz="0" w:val="nil"/>
          <w:between w:space="0" w:sz="0" w:val="nil"/>
        </w:pBdr>
        <w:shd w:fill="auto" w:val="clear"/>
        <w:spacing w:after="240" w:before="0" w:line="276" w:lineRule="auto"/>
        <w:ind w:left="0" w:right="0" w:firstLine="0"/>
        <w:jc w:val="left"/>
        <w:rPr/>
      </w:pPr>
      <w:r w:rsidDel="00000000" w:rsidR="00000000" w:rsidRPr="00000000">
        <w:rPr>
          <w:rtl w:val="0"/>
        </w:rPr>
        <w:t xml:space="preserve">Descripción: Descomposición jerárquica y orientada a entregables de la totalidad del alcance del proyecto Flora App. Subdivide la ingeniería del software en 4 Fases (Análisis y Planificación, Diseño, Desarrollo, e Implementación y Cierre), 7 Épicas y 17 Historias de Usuario (</w:t>
      </w:r>
      <w:r w:rsidDel="00000000" w:rsidR="00000000" w:rsidRPr="00000000">
        <w:rPr>
          <w:rtl w:val="0"/>
        </w:rPr>
        <w:t xml:space="preserve">HU-FLOR-001</w:t>
      </w:r>
      <w:r w:rsidDel="00000000" w:rsidR="00000000" w:rsidRPr="00000000">
        <w:rPr>
          <w:rtl w:val="0"/>
        </w:rPr>
        <w:t xml:space="preserve"> a </w:t>
      </w:r>
      <w:r w:rsidDel="00000000" w:rsidR="00000000" w:rsidRPr="00000000">
        <w:rPr>
          <w:rtl w:val="0"/>
        </w:rPr>
        <w:t xml:space="preserve">HU-FLOR-017</w:t>
      </w:r>
      <w:r w:rsidDel="00000000" w:rsidR="00000000" w:rsidRPr="00000000">
        <w:rPr>
          <w:rtl w:val="0"/>
        </w:rPr>
        <w:t xml:space="preserve">) equivalentes a 77 Puntos de Historia (</w:t>
      </w:r>
      <m:oMath>
        <m:r>
          <w:rPr/>
          <m:t xml:space="preserve">77PH</m:t>
        </m:r>
      </m:oMath>
      <w:r w:rsidDel="00000000" w:rsidR="00000000" w:rsidRPr="00000000">
        <w:rPr>
          <w:rtl w:val="0"/>
        </w:rPr>
        <w:t xml:space="preserve">). Cuantifica una carga operativa total de 862 Horas Hombre (</w:t>
      </w:r>
      <m:oMath>
        <m:r>
          <w:rPr/>
          <m:t xml:space="preserve">862HH</m:t>
        </m:r>
      </m:oMath>
      <w:r w:rsidDel="00000000" w:rsidR="00000000" w:rsidRPr="00000000">
        <w:rPr>
          <w:rtl w:val="0"/>
        </w:rPr>
        <w:t xml:space="preserve">) repartidas en 141 días entre 6 roles técnicos (Jefe de Proyecto, Analista Funcional, Programador, DBA, Testing y Diseñador), valorizadas en un presupuesto consolidado de $9.017.500 (con $4.529.000 destinados al componente directo de codificación).</w:t>
      </w:r>
    </w:p>
    <w:p w:rsidR="00000000" w:rsidDel="00000000" w:rsidP="00000000" w:rsidRDefault="00000000" w:rsidRPr="00000000" w14:paraId="000000E0">
      <w:pPr>
        <w:keepNext w:val="0"/>
        <w:keepLines w:val="1"/>
        <w:pageBreakBefore w:val="0"/>
        <w:widowControl w:val="0"/>
        <w:pBdr>
          <w:top w:space="0" w:sz="0" w:val="nil"/>
          <w:left w:space="0" w:sz="0" w:val="nil"/>
          <w:bottom w:space="0" w:sz="0" w:val="nil"/>
          <w:right w:space="0" w:sz="0" w:val="nil"/>
          <w:between w:space="0" w:sz="0" w:val="nil"/>
        </w:pBdr>
        <w:shd w:fill="auto" w:val="clear"/>
        <w:spacing w:after="240" w:before="0" w:line="276" w:lineRule="auto"/>
        <w:ind w:left="0" w:right="0" w:firstLine="0"/>
        <w:jc w:val="left"/>
        <w:rPr/>
      </w:pPr>
      <w:r w:rsidDel="00000000" w:rsidR="00000000" w:rsidRPr="00000000">
        <w:rPr>
          <w:rtl w:val="0"/>
        </w:rPr>
        <w:t xml:space="preserve">Propósito en la Documentación: Delimita formalmente las fronteras del sistema (</w:t>
      </w:r>
      <w:r w:rsidDel="00000000" w:rsidR="00000000" w:rsidRPr="00000000">
        <w:rPr>
          <w:rtl w:val="0"/>
        </w:rPr>
        <w:t xml:space="preserve">In-Scope</w:t>
      </w:r>
      <w:r w:rsidDel="00000000" w:rsidR="00000000" w:rsidRPr="00000000">
        <w:rPr>
          <w:rtl w:val="0"/>
        </w:rPr>
        <w:t xml:space="preserve"> vs. </w:t>
      </w:r>
      <w:r w:rsidDel="00000000" w:rsidR="00000000" w:rsidRPr="00000000">
        <w:rPr>
          <w:rtl w:val="0"/>
        </w:rPr>
        <w:t xml:space="preserve">Out-of-Scope</w:t>
      </w:r>
      <w:r w:rsidDel="00000000" w:rsidR="00000000" w:rsidRPr="00000000">
        <w:rPr>
          <w:rtl w:val="0"/>
        </w:rPr>
        <w:t xml:space="preserve">), sirviendo como línea base de tiempo, costo y esfuerzo para certificar el avance físico del 50% en la entrega actual.</w:t>
      </w:r>
    </w:p>
    <w:p w:rsidR="00000000" w:rsidDel="00000000" w:rsidP="00000000" w:rsidRDefault="00000000" w:rsidRPr="00000000" w14:paraId="000000E1">
      <w:pPr>
        <w:keepNext w:val="0"/>
        <w:keepLines w:val="1"/>
        <w:pageBreakBefore w:val="0"/>
        <w:widowControl w:val="0"/>
        <w:pBdr>
          <w:top w:space="0" w:sz="0" w:val="nil"/>
          <w:left w:space="0" w:sz="0" w:val="nil"/>
          <w:bottom w:space="0" w:sz="0" w:val="nil"/>
          <w:right w:space="0" w:sz="0" w:val="nil"/>
          <w:between w:space="0" w:sz="0" w:val="nil"/>
        </w:pBdr>
        <w:shd w:fill="auto" w:val="clear"/>
        <w:spacing w:after="240" w:before="0" w:line="276" w:lineRule="auto"/>
        <w:ind w:left="0" w:right="0" w:firstLine="0"/>
        <w:jc w:val="left"/>
        <w:rPr/>
      </w:pPr>
      <w:r w:rsidDel="00000000" w:rsidR="00000000" w:rsidRPr="00000000">
        <w:rPr>
          <w:rtl w:val="0"/>
        </w:rPr>
        <w:t xml:space="preserve">2. Matriz de Control de Cambios (</w:t>
      </w:r>
      <w:r w:rsidDel="00000000" w:rsidR="00000000" w:rsidRPr="00000000">
        <w:rPr>
          <w:rtl w:val="0"/>
        </w:rPr>
        <w:t xml:space="preserve">SC-01</w:t>
      </w:r>
      <w:r w:rsidDel="00000000" w:rsidR="00000000" w:rsidRPr="00000000">
        <w:rPr>
          <w:rtl w:val="0"/>
        </w:rPr>
        <w:t xml:space="preserve"> a </w:t>
      </w:r>
      <w:r w:rsidDel="00000000" w:rsidR="00000000" w:rsidRPr="00000000">
        <w:rPr>
          <w:rtl w:val="0"/>
        </w:rPr>
        <w:t xml:space="preserve">SC-06</w:t>
      </w:r>
      <w:r w:rsidDel="00000000" w:rsidR="00000000" w:rsidRPr="00000000">
        <w:rPr>
          <w:rtl w:val="0"/>
        </w:rPr>
        <w:t xml:space="preserve">)</w:t>
      </w:r>
    </w:p>
    <w:p w:rsidR="00000000" w:rsidDel="00000000" w:rsidP="00000000" w:rsidRDefault="00000000" w:rsidRPr="00000000" w14:paraId="000000E2">
      <w:pPr>
        <w:keepNext w:val="0"/>
        <w:keepLines w:val="1"/>
        <w:pageBreakBefore w:val="0"/>
        <w:widowControl w:val="0"/>
        <w:pBdr>
          <w:top w:space="0" w:sz="0" w:val="nil"/>
          <w:left w:space="0" w:sz="0" w:val="nil"/>
          <w:bottom w:space="0" w:sz="0" w:val="nil"/>
          <w:right w:space="0" w:sz="0" w:val="nil"/>
          <w:between w:space="0" w:sz="0" w:val="nil"/>
        </w:pBdr>
        <w:shd w:fill="auto" w:val="clear"/>
        <w:spacing w:after="240" w:before="0" w:line="276" w:lineRule="auto"/>
        <w:ind w:left="0" w:right="0" w:firstLine="0"/>
        <w:jc w:val="left"/>
        <w:rPr/>
      </w:pPr>
      <w:r w:rsidDel="00000000" w:rsidR="00000000" w:rsidRPr="00000000">
        <w:rPr>
          <w:rtl w:val="0"/>
        </w:rPr>
        <w:t xml:space="preserve">Descripción: Registro oficial de gobernanza para el control de solicitudes de cambio (</w:t>
      </w:r>
      <w:r w:rsidDel="00000000" w:rsidR="00000000" w:rsidRPr="00000000">
        <w:rPr>
          <w:rtl w:val="0"/>
        </w:rPr>
        <w:t xml:space="preserve">SC</w:t>
      </w:r>
      <w:r w:rsidDel="00000000" w:rsidR="00000000" w:rsidRPr="00000000">
        <w:rPr>
          <w:rtl w:val="0"/>
        </w:rPr>
        <w:t xml:space="preserve">) y correcciones técnicas (</w:t>
      </w:r>
      <w:r w:rsidDel="00000000" w:rsidR="00000000" w:rsidRPr="00000000">
        <w:rPr>
          <w:rtl w:val="0"/>
        </w:rPr>
        <w:t xml:space="preserve">C</w:t>
      </w:r>
      <w:r w:rsidDel="00000000" w:rsidR="00000000" w:rsidRPr="00000000">
        <w:rPr>
          <w:rtl w:val="0"/>
        </w:rPr>
        <w:t xml:space="preserve"> / </w:t>
      </w:r>
      <w:r w:rsidDel="00000000" w:rsidR="00000000" w:rsidRPr="00000000">
        <w:rPr>
          <w:rtl w:val="0"/>
        </w:rPr>
        <w:t xml:space="preserve">CN</w:t>
      </w:r>
      <w:r w:rsidDel="00000000" w:rsidR="00000000" w:rsidRPr="00000000">
        <w:rPr>
          <w:rtl w:val="0"/>
        </w:rPr>
        <w:t xml:space="preserve">) aplicadas sobre el Product Backlog del proyecto durante la ejecución de los Sprints 1 a 4. Documenta la justificación de arquitectura, nivel de urgencia, impacto financiero/operativo y estado de aprobación para decisiones críticas como la conmutación a </w:t>
      </w:r>
      <w:r w:rsidDel="00000000" w:rsidR="00000000" w:rsidRPr="00000000">
        <w:rPr>
          <w:rtl w:val="0"/>
        </w:rPr>
        <w:t xml:space="preserve">Fallback Manual Asistido</w:t>
      </w:r>
      <w:r w:rsidDel="00000000" w:rsidR="00000000" w:rsidRPr="00000000">
        <w:rPr>
          <w:rtl w:val="0"/>
        </w:rPr>
        <w:t xml:space="preserve"> (</w:t>
      </w:r>
      <w:r w:rsidDel="00000000" w:rsidR="00000000" w:rsidRPr="00000000">
        <w:rPr>
          <w:rtl w:val="0"/>
        </w:rPr>
        <w:t xml:space="preserve">SC-01</w:t>
      </w:r>
      <w:r w:rsidDel="00000000" w:rsidR="00000000" w:rsidRPr="00000000">
        <w:rPr>
          <w:rtl w:val="0"/>
        </w:rPr>
        <w:t xml:space="preserve">), la cola de sincronización transaccional en SQLite (</w:t>
      </w:r>
      <w:r w:rsidDel="00000000" w:rsidR="00000000" w:rsidRPr="00000000">
        <w:rPr>
          <w:rtl w:val="0"/>
        </w:rPr>
        <w:t xml:space="preserve">SC-02</w:t>
      </w:r>
      <w:r w:rsidDel="00000000" w:rsidR="00000000" w:rsidRPr="00000000">
        <w:rPr>
          <w:rtl w:val="0"/>
        </w:rPr>
        <w:t xml:space="preserve">), el ajuste del histograma de luz ambiental (</w:t>
      </w:r>
      <w:r w:rsidDel="00000000" w:rsidR="00000000" w:rsidRPr="00000000">
        <w:rPr>
          <w:rtl w:val="0"/>
        </w:rPr>
        <w:t xml:space="preserve">SC-03</w:t>
      </w:r>
      <w:r w:rsidDel="00000000" w:rsidR="00000000" w:rsidRPr="00000000">
        <w:rPr>
          <w:rtl w:val="0"/>
        </w:rPr>
        <w:t xml:space="preserve">), las notificaciones push (</w:t>
      </w:r>
      <w:r w:rsidDel="00000000" w:rsidR="00000000" w:rsidRPr="00000000">
        <w:rPr>
          <w:rtl w:val="0"/>
        </w:rPr>
        <w:t xml:space="preserve">SC-04</w:t>
      </w:r>
      <w:r w:rsidDel="00000000" w:rsidR="00000000" w:rsidRPr="00000000">
        <w:rPr>
          <w:rtl w:val="0"/>
        </w:rPr>
        <w:t xml:space="preserve">), la compresión mandatoria de imágenes a formato JPEG menor a 1 MB (</w:t>
      </w:r>
      <w:r w:rsidDel="00000000" w:rsidR="00000000" w:rsidRPr="00000000">
        <w:rPr>
          <w:rtl w:val="0"/>
        </w:rPr>
        <w:t xml:space="preserve">SC-05</w:t>
      </w:r>
      <w:r w:rsidDel="00000000" w:rsidR="00000000" w:rsidRPr="00000000">
        <w:rPr>
          <w:rtl w:val="0"/>
        </w:rPr>
        <w:t xml:space="preserve">) y el rechazo de GIFs animados para proteger la memoria RAM en el dispositivo móvil (</w:t>
      </w:r>
      <w:r w:rsidDel="00000000" w:rsidR="00000000" w:rsidRPr="00000000">
        <w:rPr>
          <w:rtl w:val="0"/>
        </w:rPr>
        <w:t xml:space="preserve">SC-06</w:t>
      </w:r>
      <w:r w:rsidDel="00000000" w:rsidR="00000000" w:rsidRPr="00000000">
        <w:rPr>
          <w:rtl w:val="0"/>
        </w:rPr>
        <w:t xml:space="preserve">).</w:t>
      </w:r>
    </w:p>
    <w:p w:rsidR="00000000" w:rsidDel="00000000" w:rsidP="00000000" w:rsidRDefault="00000000" w:rsidRPr="00000000" w14:paraId="000000E3">
      <w:pPr>
        <w:keepNext w:val="0"/>
        <w:keepLines w:val="1"/>
        <w:pageBreakBefore w:val="0"/>
        <w:widowControl w:val="0"/>
        <w:pBdr>
          <w:top w:space="0" w:sz="0" w:val="nil"/>
          <w:left w:space="0" w:sz="0" w:val="nil"/>
          <w:bottom w:space="0" w:sz="0" w:val="nil"/>
          <w:right w:space="0" w:sz="0" w:val="nil"/>
          <w:between w:space="0" w:sz="0" w:val="nil"/>
        </w:pBdr>
        <w:shd w:fill="auto" w:val="clear"/>
        <w:spacing w:after="240" w:before="0" w:line="276" w:lineRule="auto"/>
        <w:ind w:left="0" w:right="0" w:firstLine="0"/>
        <w:jc w:val="left"/>
        <w:rPr/>
      </w:pPr>
      <w:r w:rsidDel="00000000" w:rsidR="00000000" w:rsidRPr="00000000">
        <w:rPr>
          <w:rtl w:val="0"/>
        </w:rPr>
        <w:t xml:space="preserve">Propósito en la Documentación: Respalda la estabilidad de la arquitectura, el cumplimiento estricto del SLA de latencia (</w:t>
      </w:r>
      <m:oMath>
        <m:r>
          <w:rPr/>
          <m:t xml:space="preserve">&lt;3s</m:t>
        </m:r>
      </m:oMath>
      <w:r w:rsidDel="00000000" w:rsidR="00000000" w:rsidRPr="00000000">
        <w:rPr>
          <w:rtl w:val="0"/>
        </w:rPr>
        <w:t xml:space="preserve">) en la API de Inteligencia Artificial y la prevención activa de la deformación de alcance (</w:t>
      </w:r>
      <w:r w:rsidDel="00000000" w:rsidR="00000000" w:rsidRPr="00000000">
        <w:rPr>
          <w:rtl w:val="0"/>
        </w:rPr>
        <w:t xml:space="preserve">scope creep</w:t>
      </w:r>
      <w:r w:rsidDel="00000000" w:rsidR="00000000" w:rsidRPr="00000000">
        <w:rPr>
          <w:rtl w:val="0"/>
        </w:rPr>
        <w:t xml:space="preserve">) </w:t>
      </w:r>
    </w:p>
    <w:p w:rsidR="00000000" w:rsidDel="00000000" w:rsidP="00000000" w:rsidRDefault="00000000" w:rsidRPr="00000000" w14:paraId="000000E4">
      <w:pPr>
        <w:keepNext w:val="0"/>
        <w:keepLines w:val="1"/>
        <w:pageBreakBefore w:val="0"/>
        <w:widowControl w:val="0"/>
        <w:pBdr>
          <w:top w:space="0" w:sz="0" w:val="nil"/>
          <w:left w:space="0" w:sz="0" w:val="nil"/>
          <w:bottom w:space="0" w:sz="0" w:val="nil"/>
          <w:right w:space="0" w:sz="0" w:val="nil"/>
          <w:between w:space="0" w:sz="0" w:val="nil"/>
        </w:pBdr>
        <w:shd w:fill="auto" w:val="clear"/>
        <w:spacing w:after="240" w:before="0" w:line="276" w:lineRule="auto"/>
        <w:ind w:left="0" w:right="0" w:firstLine="0"/>
        <w:jc w:val="left"/>
        <w:rPr/>
      </w:pPr>
      <w:r w:rsidDel="00000000" w:rsidR="00000000" w:rsidRPr="00000000">
        <w:rPr>
          <w:rtl w:val="0"/>
        </w:rPr>
        <w:t xml:space="preserve">3. Documentos de Validación de Sprints y Pila del Producto </w:t>
      </w:r>
    </w:p>
    <w:p w:rsidR="00000000" w:rsidDel="00000000" w:rsidP="00000000" w:rsidRDefault="00000000" w:rsidRPr="00000000" w14:paraId="000000E5">
      <w:pPr>
        <w:keepNext w:val="0"/>
        <w:keepLines w:val="1"/>
        <w:pageBreakBefore w:val="0"/>
        <w:widowControl w:val="0"/>
        <w:pBdr>
          <w:top w:space="0" w:sz="0" w:val="nil"/>
          <w:left w:space="0" w:sz="0" w:val="nil"/>
          <w:bottom w:space="0" w:sz="0" w:val="nil"/>
          <w:right w:space="0" w:sz="0" w:val="nil"/>
          <w:between w:space="0" w:sz="0" w:val="nil"/>
        </w:pBdr>
        <w:shd w:fill="auto" w:val="clear"/>
        <w:spacing w:after="240" w:before="0" w:line="276" w:lineRule="auto"/>
        <w:ind w:left="0" w:right="0" w:firstLine="0"/>
        <w:jc w:val="left"/>
        <w:rPr/>
      </w:pPr>
      <w:r w:rsidDel="00000000" w:rsidR="00000000" w:rsidRPr="00000000">
        <w:rPr>
          <w:rtl w:val="0"/>
        </w:rPr>
        <w:t xml:space="preserve">Descripción: Expediente documental de gestión ágil compuesto por la Plantilla de Sprint Backlog (Act 11) y los Documentos de Validación del Sprint 1 al Sprint 5 (Act 12, Act 12.2, Act 12.3, Act 12.4, Act 12.5). Registra la distribución de las 17 Historias de Usuario, las velocidades de quemado de Puntos de Historia (</w:t>
      </w:r>
      <m:oMath>
        <m:r>
          <w:rPr/>
          <m:t xml:space="preserve">16PH</m:t>
        </m:r>
      </m:oMath>
      <w:r w:rsidDel="00000000" w:rsidR="00000000" w:rsidRPr="00000000">
        <w:rPr>
          <w:rtl w:val="0"/>
        </w:rPr>
        <w:t xml:space="preserve"> en Sprint 1, </w:t>
      </w:r>
      <m:oMath>
        <m:r>
          <w:rPr/>
          <m:t xml:space="preserve">16PH</m:t>
        </m:r>
      </m:oMath>
      <w:r w:rsidDel="00000000" w:rsidR="00000000" w:rsidRPr="00000000">
        <w:rPr>
          <w:rtl w:val="0"/>
        </w:rPr>
        <w:t xml:space="preserve"> en Sprint 2, </w:t>
      </w:r>
      <m:oMath>
        <m:r>
          <w:rPr/>
          <m:t xml:space="preserve">23PH</m:t>
        </m:r>
      </m:oMath>
      <w:r w:rsidDel="00000000" w:rsidR="00000000" w:rsidRPr="00000000">
        <w:rPr>
          <w:rtl w:val="0"/>
        </w:rPr>
        <w:t xml:space="preserve"> en Sprint 3, </w:t>
      </w:r>
      <m:oMath>
        <m:r>
          <w:rPr/>
          <m:t xml:space="preserve">12PH</m:t>
        </m:r>
      </m:oMath>
      <w:r w:rsidDel="00000000" w:rsidR="00000000" w:rsidRPr="00000000">
        <w:rPr>
          <w:rtl w:val="0"/>
        </w:rPr>
        <w:t xml:space="preserve"> en Sprint 4 y </w:t>
      </w:r>
      <m:oMath>
        <m:r>
          <w:rPr/>
          <m:t xml:space="preserve">10PH</m:t>
        </m:r>
      </m:oMath>
      <w:r w:rsidDel="00000000" w:rsidR="00000000" w:rsidRPr="00000000">
        <w:rPr>
          <w:rtl w:val="0"/>
        </w:rPr>
        <w:t xml:space="preserve"> en Sprint 5), los Criterios de Aceptación bajo el estándar </w:t>
      </w:r>
      <w:r w:rsidDel="00000000" w:rsidR="00000000" w:rsidRPr="00000000">
        <w:rPr>
          <w:rtl w:val="0"/>
        </w:rPr>
        <w:t xml:space="preserve">Definition of Done (DoD)</w:t>
      </w:r>
      <w:r w:rsidDel="00000000" w:rsidR="00000000" w:rsidRPr="00000000">
        <w:rPr>
          <w:rtl w:val="0"/>
        </w:rPr>
        <w:t xml:space="preserve"> y las actas de reuniones retrospectivas.</w:t>
      </w:r>
    </w:p>
    <w:p w:rsidR="00000000" w:rsidDel="00000000" w:rsidP="00000000" w:rsidRDefault="00000000" w:rsidRPr="00000000" w14:paraId="000000E6">
      <w:pPr>
        <w:keepNext w:val="0"/>
        <w:keepLines w:val="1"/>
        <w:pageBreakBefore w:val="0"/>
        <w:widowControl w:val="0"/>
        <w:pBdr>
          <w:top w:space="0" w:sz="0" w:val="nil"/>
          <w:left w:space="0" w:sz="0" w:val="nil"/>
          <w:bottom w:space="0" w:sz="0" w:val="nil"/>
          <w:right w:space="0" w:sz="0" w:val="nil"/>
          <w:between w:space="0" w:sz="0" w:val="nil"/>
        </w:pBdr>
        <w:shd w:fill="auto" w:val="clear"/>
        <w:spacing w:after="240" w:before="0" w:line="276" w:lineRule="auto"/>
        <w:ind w:left="0" w:right="0" w:firstLine="0"/>
        <w:jc w:val="left"/>
        <w:rPr/>
      </w:pPr>
      <w:r w:rsidDel="00000000" w:rsidR="00000000" w:rsidRPr="00000000">
        <w:rPr>
          <w:rtl w:val="0"/>
        </w:rPr>
        <w:t xml:space="preserve">Propósito en la Documentación: Otorga rigor metodológico a la evaluación académica del $50\%$ de avance, sustentando la diferenciación entre las iteraciones ejecutadas con evidencia tangible (Sprints 1, 2 y primera mitad del 3) y el roadmap de precisión proyectado para el cierre (Sprints 3, 4 y 5).</w:t>
      </w:r>
    </w:p>
    <w:p w:rsidR="00000000" w:rsidDel="00000000" w:rsidP="00000000" w:rsidRDefault="00000000" w:rsidRPr="00000000" w14:paraId="000000E7">
      <w:pPr>
        <w:keepNext w:val="0"/>
        <w:keepLines w:val="1"/>
        <w:spacing w:after="40" w:before="0" w:line="276" w:lineRule="auto"/>
        <w:ind w:left="0"/>
        <w:rPr/>
      </w:pPr>
      <w:r w:rsidDel="00000000" w:rsidR="00000000" w:rsidRPr="00000000">
        <w:rPr>
          <w:rtl w:val="0"/>
        </w:rPr>
      </w:r>
    </w:p>
    <w:p w:rsidR="00000000" w:rsidDel="00000000" w:rsidP="00000000" w:rsidRDefault="00000000" w:rsidRPr="00000000" w14:paraId="000000E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tab/>
        <w:tab/>
      </w:r>
      <w:r w:rsidDel="00000000" w:rsidR="00000000" w:rsidRPr="00000000">
        <w:rPr>
          <w:rtl w:val="0"/>
        </w:rPr>
      </w:r>
    </w:p>
    <w:p w:rsidR="00000000" w:rsidDel="00000000" w:rsidP="00000000" w:rsidRDefault="00000000" w:rsidRPr="00000000" w14:paraId="000000E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A">
      <w:pPr>
        <w:keepNext w:val="1"/>
        <w:keepLines w:val="0"/>
        <w:pageBreakBefore w:val="0"/>
        <w:widowControl w:val="0"/>
        <w:numPr>
          <w:ilvl w:val="1"/>
          <w:numId w:val="18"/>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v1v6mqxolet6" w:id="23"/>
      <w:bookmarkEnd w:id="23"/>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Resumen ejecutivo </w:t>
      </w:r>
    </w:p>
    <w:p w:rsidR="00000000" w:rsidDel="00000000" w:rsidP="00000000" w:rsidRDefault="00000000" w:rsidRPr="00000000" w14:paraId="000000EB">
      <w:pPr>
        <w:spacing w:after="240" w:before="240" w:lineRule="auto"/>
        <w:rPr/>
      </w:pPr>
      <w:r w:rsidDel="00000000" w:rsidR="00000000" w:rsidRPr="00000000">
        <w:rPr>
          <w:rtl w:val="0"/>
        </w:rPr>
        <w:t xml:space="preserve">Las generaciones más jóvenes registran una elevada tasa de mortalidad en el cuidado de plantas domésticas debido a la falta de tiempo, el acceso a información técnica dispersa o inadecuada y la ausencia de hábitos de constancia en las rutinas de mantenimiento botánico. El proyecto F.L.O.R.A. aborda directamente esta problemática mediante un ecosistema móvil que transforma el cuidado vegetal en una experiencia guiada e interactiva, reduciendo drásticamente el abandono de especímenes a través de incentivos visuales, educación simplificada y un sistema inteligente de recordatorios automatizados.</w:t>
      </w:r>
    </w:p>
    <w:p w:rsidR="00000000" w:rsidDel="00000000" w:rsidP="00000000" w:rsidRDefault="00000000" w:rsidRPr="00000000" w14:paraId="000000EC">
      <w:pPr>
        <w:spacing w:after="240" w:before="240" w:lineRule="auto"/>
        <w:rPr/>
      </w:pPr>
      <w:r w:rsidDel="00000000" w:rsidR="00000000" w:rsidRPr="00000000">
        <w:rPr>
          <w:rtl w:val="0"/>
        </w:rPr>
        <w:t xml:space="preserve">La plataforma ofrece una solución de asistencia integral orientada a maximizar la retención del usuario a través de un módulo de gamificación fundamentado en una mascota virtual evolutiva que refleja dinámicamente el estado de salud global del jardín y un contador de rachas (</w:t>
      </w:r>
      <w:r w:rsidDel="00000000" w:rsidR="00000000" w:rsidRPr="00000000">
        <w:rPr>
          <w:i w:val="1"/>
          <w:iCs w:val="1"/>
          <w:rtl w:val="0"/>
        </w:rPr>
        <w:t xml:space="preserve">streaks</w:t>
      </w:r>
      <w:r w:rsidDel="00000000" w:rsidR="00000000" w:rsidRPr="00000000">
        <w:rPr>
          <w:rtl w:val="0"/>
        </w:rPr>
        <w:t xml:space="preserve">) diseñado para fomentar constancia. Asimismo, integra un motor de cuidado programado con notificaciones push automatizadas según los requerimientos de cada especie, complementado por un módulo de diagnóstico e identificación botánica con fichas técnicas simplificadas y reconocimiento de especies mediante Inteligencia Artificial basada en Visión por Computador, respaldada por un cuestionario interactivo de contingencia (</w:t>
      </w:r>
      <w:r w:rsidDel="00000000" w:rsidR="00000000" w:rsidRPr="00000000">
        <w:rPr>
          <w:i w:val="1"/>
          <w:iCs w:val="1"/>
          <w:rtl w:val="0"/>
        </w:rPr>
        <w:t xml:space="preserve">Fallback</w:t>
      </w:r>
      <w:r w:rsidDel="00000000" w:rsidR="00000000" w:rsidRPr="00000000">
        <w:rPr>
          <w:rtl w:val="0"/>
        </w:rPr>
        <w:t xml:space="preserve">) que asegura la asistencia al usuario ante imprecisiones o fallas de red.</w:t>
      </w:r>
    </w:p>
    <w:p w:rsidR="00000000" w:rsidDel="00000000" w:rsidP="00000000" w:rsidRDefault="00000000" w:rsidRPr="00000000" w14:paraId="000000ED">
      <w:pPr>
        <w:spacing w:after="240" w:before="240" w:lineRule="auto"/>
        <w:rPr/>
      </w:pPr>
      <w:r w:rsidDel="00000000" w:rsidR="00000000" w:rsidRPr="00000000">
        <w:rPr>
          <w:rtl w:val="0"/>
        </w:rPr>
        <w:t xml:space="preserve">Para sostener estas capacidades, el sistema adopta una arquitectura distribuida y desacoplada enfocada en la alta disponibilidad y la resiliencia operacional. La capa cliente se conforma por una aplicación móvil desarrollada en React Native (compilada en APK para Android) habilitada con el motor local SQLite para asegurar la persistencia de datos y la fluidez de la interfaz gamificada. El servidor backend opera sobre Django REST Framework, centralizando la lógica de negocio, los controladores REST y el motor de agenda adaptativa de riego. La persistencia relacional masiva de usuarios, catálogos maestros y la sincronización global se administra sobre una base de datos PostgreSQL, mientras que el esquema de seguridad se rige por los estándares de OWASP Top 10, implementando autenticación de dos factores (2FA) y transmisión de sesiones mediante tokens cifrados JWT.</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EF">
      <w:pPr>
        <w:keepNext w:val="1"/>
        <w:keepLines w:val="0"/>
        <w:pageBreakBefore w:val="0"/>
        <w:widowControl w:val="0"/>
        <w:numPr>
          <w:ilvl w:val="1"/>
          <w:numId w:val="18"/>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cmsufdxakvyp" w:id="24"/>
      <w:bookmarkEnd w:id="24"/>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Representación</w:t>
      </w:r>
      <w:r w:rsidDel="00000000" w:rsidR="00000000" w:rsidRPr="00000000">
        <w:rPr>
          <w:rtl w:val="0"/>
        </w:rPr>
      </w:r>
    </w:p>
    <w:p w:rsidR="00000000" w:rsidDel="00000000" w:rsidP="00000000" w:rsidRDefault="00000000" w:rsidRPr="00000000" w14:paraId="000000F0">
      <w:pPr>
        <w:keepNext w:val="0"/>
        <w:spacing w:after="80" w:before="0" w:line="276" w:lineRule="auto"/>
        <w:ind w:left="0"/>
        <w:rPr>
          <w:sz w:val="24"/>
          <w:szCs w:val="24"/>
        </w:rPr>
      </w:pPr>
      <w:r w:rsidDel="00000000" w:rsidR="00000000" w:rsidRPr="00000000">
        <w:rPr>
          <w:sz w:val="24"/>
          <w:szCs w:val="24"/>
          <w:rtl w:val="0"/>
        </w:rPr>
        <w:t xml:space="preserve">1. Vista de Casos de Uso y Escenarios de Calidad (Vista de Escenarios)</w:t>
      </w:r>
    </w:p>
    <w:p w:rsidR="00000000" w:rsidDel="00000000" w:rsidP="00000000" w:rsidRDefault="00000000" w:rsidRPr="00000000" w14:paraId="000000F1">
      <w:pPr>
        <w:spacing w:after="240" w:line="276" w:lineRule="auto"/>
        <w:rPr/>
      </w:pPr>
      <w:r w:rsidDel="00000000" w:rsidR="00000000" w:rsidRPr="00000000">
        <w:rPr>
          <w:rtl w:val="0"/>
        </w:rPr>
        <w:t xml:space="preserve">Describe los flujos funcionales de mayor impacto en la arquitectura y los actores que interactúan con el sistema (Usuario Urbano, Backend REST Django, Servicio Mailer 2FA, API Pl@ntNet v2 y Motor SQLite local). Modela el comportamiento operativo de los 14 Casos de Uso del sistema (</w:t>
      </w:r>
      <w:r w:rsidDel="00000000" w:rsidR="00000000" w:rsidRPr="00000000">
        <w:rPr>
          <w:rtl w:val="0"/>
        </w:rPr>
        <w:t xml:space="preserve">CU-001-001</w:t>
      </w:r>
      <w:r w:rsidDel="00000000" w:rsidR="00000000" w:rsidRPr="00000000">
        <w:rPr>
          <w:rtl w:val="0"/>
        </w:rPr>
        <w:t xml:space="preserve"> a </w:t>
      </w:r>
      <w:r w:rsidDel="00000000" w:rsidR="00000000" w:rsidRPr="00000000">
        <w:rPr>
          <w:rtl w:val="0"/>
        </w:rPr>
        <w:t xml:space="preserve">CU-005-001</w:t>
      </w:r>
      <w:r w:rsidDel="00000000" w:rsidR="00000000" w:rsidRPr="00000000">
        <w:rPr>
          <w:rtl w:val="0"/>
        </w:rPr>
        <w:t xml:space="preserve">) y consolida los 5 Escenarios de Calidad (</w:t>
      </w:r>
      <w:r w:rsidDel="00000000" w:rsidR="00000000" w:rsidRPr="00000000">
        <w:rPr>
          <w:rtl w:val="0"/>
        </w:rPr>
        <w:t xml:space="preserve">QS1</w:t>
      </w:r>
      <w:r w:rsidDel="00000000" w:rsidR="00000000" w:rsidRPr="00000000">
        <w:rPr>
          <w:rtl w:val="0"/>
        </w:rPr>
        <w:t xml:space="preserve"> a </w:t>
      </w:r>
      <w:r w:rsidDel="00000000" w:rsidR="00000000" w:rsidRPr="00000000">
        <w:rPr>
          <w:rtl w:val="0"/>
        </w:rPr>
        <w:t xml:space="preserve">QS5</w:t>
      </w:r>
      <w:r w:rsidDel="00000000" w:rsidR="00000000" w:rsidRPr="00000000">
        <w:rPr>
          <w:rtl w:val="0"/>
        </w:rPr>
        <w:t xml:space="preserve">):</w:t>
      </w:r>
    </w:p>
    <w:p w:rsidR="00000000" w:rsidDel="00000000" w:rsidP="00000000" w:rsidRDefault="00000000" w:rsidRPr="00000000" w14:paraId="000000F2">
      <w:pPr>
        <w:numPr>
          <w:ilvl w:val="0"/>
          <w:numId w:val="10"/>
        </w:numPr>
        <w:spacing w:after="0" w:afterAutospacing="0" w:line="276" w:lineRule="auto"/>
        <w:ind w:left="720" w:hanging="360"/>
      </w:pPr>
      <w:r w:rsidDel="00000000" w:rsidR="00000000" w:rsidRPr="00000000">
        <w:rPr>
          <w:rtl w:val="0"/>
        </w:rPr>
        <w:t xml:space="preserve">Casos de Uso de Autenticación y Perfil (</w:t>
      </w:r>
      <w:r w:rsidDel="00000000" w:rsidR="00000000" w:rsidRPr="00000000">
        <w:rPr>
          <w:rtl w:val="0"/>
        </w:rPr>
        <w:t xml:space="preserve">CU-001-001</w:t>
      </w:r>
      <w:r w:rsidDel="00000000" w:rsidR="00000000" w:rsidRPr="00000000">
        <w:rPr>
          <w:rtl w:val="0"/>
        </w:rPr>
        <w:t xml:space="preserve"> a </w:t>
      </w:r>
      <w:r w:rsidDel="00000000" w:rsidR="00000000" w:rsidRPr="00000000">
        <w:rPr>
          <w:rtl w:val="0"/>
        </w:rPr>
        <w:t xml:space="preserve">CU-001-003</w:t>
      </w:r>
      <w:r w:rsidDel="00000000" w:rsidR="00000000" w:rsidRPr="00000000">
        <w:rPr>
          <w:rtl w:val="0"/>
        </w:rPr>
        <w:t xml:space="preserve">): Norman el inicio de sesión y registro seguro mediante tokens JWT (</w:t>
      </w:r>
      <w:r w:rsidDel="00000000" w:rsidR="00000000" w:rsidRPr="00000000">
        <w:rPr>
          <w:rtl w:val="0"/>
        </w:rPr>
        <w:t xml:space="preserve">HU-FLOR-005</w:t>
      </w:r>
      <w:r w:rsidDel="00000000" w:rsidR="00000000" w:rsidRPr="00000000">
        <w:rPr>
          <w:rtl w:val="0"/>
        </w:rPr>
        <w:t xml:space="preserve">), el flujo de verificación por correo electrónico (</w:t>
      </w:r>
      <w:r w:rsidDel="00000000" w:rsidR="00000000" w:rsidRPr="00000000">
        <w:rPr>
          <w:rtl w:val="0"/>
        </w:rPr>
        <w:t xml:space="preserve">2FA</w:t>
      </w:r>
      <w:r w:rsidDel="00000000" w:rsidR="00000000" w:rsidRPr="00000000">
        <w:rPr>
          <w:rtl w:val="0"/>
        </w:rPr>
        <w:t xml:space="preserve">) para acciones sensibles y la personalización inicial de la cuenta y el jardín.</w:t>
      </w:r>
    </w:p>
    <w:p w:rsidR="00000000" w:rsidDel="00000000" w:rsidP="00000000" w:rsidRDefault="00000000" w:rsidRPr="00000000" w14:paraId="000000F3">
      <w:pPr>
        <w:numPr>
          <w:ilvl w:val="0"/>
          <w:numId w:val="10"/>
        </w:numPr>
        <w:spacing w:after="0" w:afterAutospacing="0" w:line="276" w:lineRule="auto"/>
        <w:ind w:left="720" w:hanging="360"/>
      </w:pPr>
      <w:r w:rsidDel="00000000" w:rsidR="00000000" w:rsidRPr="00000000">
        <w:rPr>
          <w:rtl w:val="0"/>
        </w:rPr>
        <w:t xml:space="preserve">Casos de Uso de Inteligencia Botánica y Resiliencia (</w:t>
      </w:r>
      <w:r w:rsidDel="00000000" w:rsidR="00000000" w:rsidRPr="00000000">
        <w:rPr>
          <w:rtl w:val="0"/>
        </w:rPr>
        <w:t xml:space="preserve">CU-002-001</w:t>
      </w:r>
      <w:r w:rsidDel="00000000" w:rsidR="00000000" w:rsidRPr="00000000">
        <w:rPr>
          <w:rtl w:val="0"/>
        </w:rPr>
        <w:t xml:space="preserve"> a </w:t>
      </w:r>
      <w:r w:rsidDel="00000000" w:rsidR="00000000" w:rsidRPr="00000000">
        <w:rPr>
          <w:rtl w:val="0"/>
        </w:rPr>
        <w:t xml:space="preserve">CU-002-003</w:t>
      </w:r>
      <w:r w:rsidDel="00000000" w:rsidR="00000000" w:rsidRPr="00000000">
        <w:rPr>
          <w:rtl w:val="0"/>
        </w:rPr>
        <w:t xml:space="preserve">): Regulan el escaneo de especies mediante Visión por Computador con la API de Pl@ntNet v2 (</w:t>
      </w:r>
      <w:r w:rsidDel="00000000" w:rsidR="00000000" w:rsidRPr="00000000">
        <w:rPr>
          <w:rtl w:val="0"/>
        </w:rPr>
        <w:t xml:space="preserve">HU-FLOR-009</w:t>
      </w:r>
      <w:r w:rsidDel="00000000" w:rsidR="00000000" w:rsidRPr="00000000">
        <w:rPr>
          <w:rtl w:val="0"/>
        </w:rPr>
        <w:t xml:space="preserve">) incorporando compresión mandatoria JPEG menor a 1 MB (</w:t>
      </w:r>
      <w:r w:rsidDel="00000000" w:rsidR="00000000" w:rsidRPr="00000000">
        <w:rPr>
          <w:rtl w:val="0"/>
        </w:rPr>
        <w:t xml:space="preserve">SC-05</w:t>
      </w:r>
      <w:r w:rsidDel="00000000" w:rsidR="00000000" w:rsidRPr="00000000">
        <w:rPr>
          <w:rtl w:val="0"/>
        </w:rPr>
        <w:t xml:space="preserve">), la consulta de fichas técnicas en catálogo y la conmutación automática al cuestionario botánico asistido (</w:t>
      </w:r>
      <w:r w:rsidDel="00000000" w:rsidR="00000000" w:rsidRPr="00000000">
        <w:rPr>
          <w:rtl w:val="0"/>
        </w:rPr>
        <w:t xml:space="preserve">Fallback Manual</w:t>
      </w:r>
      <w:r w:rsidDel="00000000" w:rsidR="00000000" w:rsidRPr="00000000">
        <w:rPr>
          <w:rtl w:val="0"/>
        </w:rPr>
        <w:t xml:space="preserve">, </w:t>
      </w:r>
      <w:r w:rsidDel="00000000" w:rsidR="00000000" w:rsidRPr="00000000">
        <w:rPr>
          <w:rtl w:val="0"/>
        </w:rPr>
        <w:t xml:space="preserve">SC-01</w:t>
      </w:r>
      <w:r w:rsidDel="00000000" w:rsidR="00000000" w:rsidRPr="00000000">
        <w:rPr>
          <w:rtl w:val="0"/>
        </w:rPr>
        <w:t xml:space="preserve">) cuando la latencia de la red o del servicio externo supere los 3.0 segundos.</w:t>
      </w:r>
    </w:p>
    <w:p w:rsidR="00000000" w:rsidDel="00000000" w:rsidP="00000000" w:rsidRDefault="00000000" w:rsidRPr="00000000" w14:paraId="000000F4">
      <w:pPr>
        <w:numPr>
          <w:ilvl w:val="0"/>
          <w:numId w:val="10"/>
        </w:numPr>
        <w:spacing w:after="0" w:afterAutospacing="0" w:line="276" w:lineRule="auto"/>
        <w:ind w:left="720" w:hanging="360"/>
      </w:pPr>
      <w:r w:rsidDel="00000000" w:rsidR="00000000" w:rsidRPr="00000000">
        <w:rPr>
          <w:rtl w:val="0"/>
        </w:rPr>
        <w:t xml:space="preserve">Casos de Uso de Cuidado Programado y Evaluación Ambiental (</w:t>
      </w:r>
      <w:r w:rsidDel="00000000" w:rsidR="00000000" w:rsidRPr="00000000">
        <w:rPr>
          <w:rtl w:val="0"/>
        </w:rPr>
        <w:t xml:space="preserve">CU-003-001</w:t>
      </w:r>
      <w:r w:rsidDel="00000000" w:rsidR="00000000" w:rsidRPr="00000000">
        <w:rPr>
          <w:rtl w:val="0"/>
        </w:rPr>
        <w:t xml:space="preserve"> a </w:t>
      </w:r>
      <w:r w:rsidDel="00000000" w:rsidR="00000000" w:rsidRPr="00000000">
        <w:rPr>
          <w:rtl w:val="0"/>
        </w:rPr>
        <w:t xml:space="preserve">CU-003-005</w:t>
      </w:r>
      <w:r w:rsidDel="00000000" w:rsidR="00000000" w:rsidRPr="00000000">
        <w:rPr>
          <w:rtl w:val="0"/>
        </w:rPr>
        <w:t xml:space="preserve">): Rigen el despacho de notificaciones push de riego mediante </w:t>
      </w:r>
      <w:r w:rsidDel="00000000" w:rsidR="00000000" w:rsidRPr="00000000">
        <w:rPr>
          <w:rtl w:val="0"/>
        </w:rPr>
        <w:t xml:space="preserve">expo-notifications</w:t>
      </w:r>
      <w:r w:rsidDel="00000000" w:rsidR="00000000" w:rsidRPr="00000000">
        <w:rPr>
          <w:rtl w:val="0"/>
        </w:rPr>
        <w:t xml:space="preserve"> (</w:t>
      </w:r>
      <w:r w:rsidDel="00000000" w:rsidR="00000000" w:rsidRPr="00000000">
        <w:rPr>
          <w:rtl w:val="0"/>
        </w:rPr>
        <w:t xml:space="preserve">HU-FLOR-015</w:t>
      </w:r>
      <w:r w:rsidDel="00000000" w:rsidR="00000000" w:rsidRPr="00000000">
        <w:rPr>
          <w:rtl w:val="0"/>
        </w:rPr>
        <w:t xml:space="preserve">, </w:t>
      </w:r>
      <w:r w:rsidDel="00000000" w:rsidR="00000000" w:rsidRPr="00000000">
        <w:rPr>
          <w:rtl w:val="0"/>
        </w:rPr>
        <w:t xml:space="preserve">SC-04</w:t>
      </w:r>
      <w:r w:rsidDel="00000000" w:rsidR="00000000" w:rsidRPr="00000000">
        <w:rPr>
          <w:rtl w:val="0"/>
        </w:rPr>
        <w:t xml:space="preserve">), el cálculo backend de la frecuencia hídrica por evapotranspiración (</w:t>
      </w:r>
      <w:r w:rsidDel="00000000" w:rsidR="00000000" w:rsidRPr="00000000">
        <w:rPr>
          <w:rtl w:val="0"/>
        </w:rPr>
        <w:t xml:space="preserve">HU-FLOR-008</w:t>
      </w:r>
      <w:r w:rsidDel="00000000" w:rsidR="00000000" w:rsidRPr="00000000">
        <w:rPr>
          <w:rtl w:val="0"/>
        </w:rPr>
        <w:t xml:space="preserve">), la dosificación de nutrientes/fertilizante, la evaluación fotométrica del nivel de luz ambiental mediante histogramas (</w:t>
      </w:r>
      <w:r w:rsidDel="00000000" w:rsidR="00000000" w:rsidRPr="00000000">
        <w:rPr>
          <w:rtl w:val="0"/>
        </w:rPr>
        <w:t xml:space="preserve">HU-FLOR-010</w:t>
      </w:r>
      <w:r w:rsidDel="00000000" w:rsidR="00000000" w:rsidRPr="00000000">
        <w:rPr>
          <w:rtl w:val="0"/>
        </w:rPr>
        <w:t xml:space="preserve">, </w:t>
      </w:r>
      <w:r w:rsidDel="00000000" w:rsidR="00000000" w:rsidRPr="00000000">
        <w:rPr>
          <w:rtl w:val="0"/>
        </w:rPr>
        <w:t xml:space="preserve">SC-03</w:t>
      </w:r>
      <w:r w:rsidDel="00000000" w:rsidR="00000000" w:rsidRPr="00000000">
        <w:rPr>
          <w:rtl w:val="0"/>
        </w:rPr>
        <w:t xml:space="preserve">) y la ponderación de variables climatológicas y estacionales.</w:t>
      </w:r>
    </w:p>
    <w:p w:rsidR="00000000" w:rsidDel="00000000" w:rsidP="00000000" w:rsidRDefault="00000000" w:rsidRPr="00000000" w14:paraId="000000F5">
      <w:pPr>
        <w:numPr>
          <w:ilvl w:val="0"/>
          <w:numId w:val="10"/>
        </w:numPr>
        <w:spacing w:after="0" w:afterAutospacing="0" w:line="276" w:lineRule="auto"/>
        <w:ind w:left="720" w:hanging="360"/>
      </w:pPr>
      <w:r w:rsidDel="00000000" w:rsidR="00000000" w:rsidRPr="00000000">
        <w:rPr>
          <w:rtl w:val="0"/>
        </w:rPr>
        <w:t xml:space="preserve">Casos de Uso de Ludificación y Rachas (</w:t>
      </w:r>
      <w:r w:rsidDel="00000000" w:rsidR="00000000" w:rsidRPr="00000000">
        <w:rPr>
          <w:rtl w:val="0"/>
        </w:rPr>
        <w:t xml:space="preserve">CU-004-001</w:t>
      </w:r>
      <w:r w:rsidDel="00000000" w:rsidR="00000000" w:rsidRPr="00000000">
        <w:rPr>
          <w:rtl w:val="0"/>
        </w:rPr>
        <w:t xml:space="preserve"> y </w:t>
      </w:r>
      <w:r w:rsidDel="00000000" w:rsidR="00000000" w:rsidRPr="00000000">
        <w:rPr>
          <w:rtl w:val="0"/>
        </w:rPr>
        <w:t xml:space="preserve">CU-004-002</w:t>
      </w:r>
      <w:r w:rsidDel="00000000" w:rsidR="00000000" w:rsidRPr="00000000">
        <w:rPr>
          <w:rtl w:val="0"/>
        </w:rPr>
        <w:t xml:space="preserve">): Gobiernan la Máquina de Estados Finitos (FSM) de la mascota evolutiva </w:t>
      </w:r>
      <w:r w:rsidDel="00000000" w:rsidR="00000000" w:rsidRPr="00000000">
        <w:rPr>
          <w:rtl w:val="0"/>
        </w:rPr>
        <w:t xml:space="preserve">Espina</w:t>
      </w:r>
      <w:r w:rsidDel="00000000" w:rsidR="00000000" w:rsidRPr="00000000">
        <w:rPr>
          <w:rtl w:val="0"/>
        </w:rPr>
        <w:t xml:space="preserve"> (</w:t>
      </w:r>
      <w:r w:rsidDel="00000000" w:rsidR="00000000" w:rsidRPr="00000000">
        <w:rPr>
          <w:rtl w:val="0"/>
        </w:rPr>
        <w:t xml:space="preserve">HU-FLOR-004</w:t>
      </w:r>
      <w:r w:rsidDel="00000000" w:rsidR="00000000" w:rsidRPr="00000000">
        <w:rPr>
          <w:rtl w:val="0"/>
        </w:rPr>
        <w:t xml:space="preserve">), el contador transaccional de rachas diarias (</w:t>
      </w:r>
      <w:r w:rsidDel="00000000" w:rsidR="00000000" w:rsidRPr="00000000">
        <w:rPr>
          <w:rtl w:val="0"/>
        </w:rPr>
        <w:t xml:space="preserve">streaks</w:t>
      </w:r>
      <w:r w:rsidDel="00000000" w:rsidR="00000000" w:rsidRPr="00000000">
        <w:rPr>
          <w:rtl w:val="0"/>
        </w:rPr>
        <w:t xml:space="preserve">) y la generación de la Tarjeta Gráfica Estática Vectorial para compartir logros, descartando explícitamente la generación de GIFs animados por motivos de rendimiento y memoria RAM (</w:t>
      </w:r>
      <w:r w:rsidDel="00000000" w:rsidR="00000000" w:rsidRPr="00000000">
        <w:rPr>
          <w:rtl w:val="0"/>
        </w:rPr>
        <w:t xml:space="preserve">SC-06</w:t>
      </w:r>
      <w:r w:rsidDel="00000000" w:rsidR="00000000" w:rsidRPr="00000000">
        <w:rPr>
          <w:rtl w:val="0"/>
        </w:rPr>
        <w:t xml:space="preserve">).</w:t>
      </w:r>
    </w:p>
    <w:p w:rsidR="00000000" w:rsidDel="00000000" w:rsidP="00000000" w:rsidRDefault="00000000" w:rsidRPr="00000000" w14:paraId="000000F6">
      <w:pPr>
        <w:numPr>
          <w:ilvl w:val="0"/>
          <w:numId w:val="10"/>
        </w:numPr>
        <w:spacing w:after="240" w:line="276" w:lineRule="auto"/>
        <w:ind w:left="720" w:hanging="360"/>
      </w:pPr>
      <w:r w:rsidDel="00000000" w:rsidR="00000000" w:rsidRPr="00000000">
        <w:rPr>
          <w:rtl w:val="0"/>
        </w:rPr>
        <w:t xml:space="preserve">Caso de Uso de Persistencia Offline (</w:t>
      </w:r>
      <w:r w:rsidDel="00000000" w:rsidR="00000000" w:rsidRPr="00000000">
        <w:rPr>
          <w:rtl w:val="0"/>
        </w:rPr>
        <w:t xml:space="preserve">CU-005-001</w:t>
      </w:r>
      <w:r w:rsidDel="00000000" w:rsidR="00000000" w:rsidRPr="00000000">
        <w:rPr>
          <w:rtl w:val="0"/>
        </w:rPr>
        <w:t xml:space="preserve">): Define el guardado fotográfico, la consulta del historial vegetal y el almacenamiento local en SQLite embebido (</w:t>
      </w:r>
      <w:r w:rsidDel="00000000" w:rsidR="00000000" w:rsidRPr="00000000">
        <w:rPr>
          <w:rtl w:val="0"/>
        </w:rPr>
        <w:t xml:space="preserve">HU-FLOR-013</w:t>
      </w:r>
      <w:r w:rsidDel="00000000" w:rsidR="00000000" w:rsidRPr="00000000">
        <w:rPr>
          <w:rtl w:val="0"/>
        </w:rPr>
        <w:t xml:space="preserve">) respaldado por la cola de sincronización transaccional (</w:t>
      </w:r>
      <w:r w:rsidDel="00000000" w:rsidR="00000000" w:rsidRPr="00000000">
        <w:rPr>
          <w:rtl w:val="0"/>
        </w:rPr>
        <w:t xml:space="preserve">Sync Queue</w:t>
      </w:r>
      <w:r w:rsidDel="00000000" w:rsidR="00000000" w:rsidRPr="00000000">
        <w:rPr>
          <w:rtl w:val="0"/>
        </w:rPr>
        <w:t xml:space="preserve">, </w:t>
      </w:r>
      <w:r w:rsidDel="00000000" w:rsidR="00000000" w:rsidRPr="00000000">
        <w:rPr>
          <w:rtl w:val="0"/>
        </w:rPr>
        <w:t xml:space="preserve">SC-02</w:t>
      </w:r>
      <w:r w:rsidDel="00000000" w:rsidR="00000000" w:rsidRPr="00000000">
        <w:rPr>
          <w:rtl w:val="0"/>
        </w:rPr>
        <w:t xml:space="preserve">).</w:t>
      </w:r>
    </w:p>
    <w:p w:rsidR="00000000" w:rsidDel="00000000" w:rsidP="00000000" w:rsidRDefault="00000000" w:rsidRPr="00000000" w14:paraId="000000F7">
      <w:pPr>
        <w:keepNext w:val="0"/>
        <w:spacing w:after="80" w:before="0" w:line="276" w:lineRule="auto"/>
        <w:ind w:left="0"/>
        <w:rPr>
          <w:sz w:val="24"/>
          <w:szCs w:val="24"/>
        </w:rPr>
      </w:pPr>
      <w:r w:rsidDel="00000000" w:rsidR="00000000" w:rsidRPr="00000000">
        <w:rPr>
          <w:sz w:val="24"/>
          <w:szCs w:val="24"/>
          <w:rtl w:val="0"/>
        </w:rPr>
        <w:t xml:space="preserve">2. Vista de Metas y Restricciones</w:t>
      </w:r>
    </w:p>
    <w:p w:rsidR="00000000" w:rsidDel="00000000" w:rsidP="00000000" w:rsidRDefault="00000000" w:rsidRPr="00000000" w14:paraId="000000F8">
      <w:pPr>
        <w:spacing w:after="240" w:line="276" w:lineRule="auto"/>
        <w:rPr/>
      </w:pPr>
      <w:r w:rsidDel="00000000" w:rsidR="00000000" w:rsidRPr="00000000">
        <w:rPr>
          <w:rtl w:val="0"/>
        </w:rPr>
        <w:t xml:space="preserve">Define las fronteras tecnológicas, operativas y normativas que condicionan el diseño de la arquitectura de software:</w:t>
      </w:r>
    </w:p>
    <w:p w:rsidR="00000000" w:rsidDel="00000000" w:rsidP="00000000" w:rsidRDefault="00000000" w:rsidRPr="00000000" w14:paraId="000000F9">
      <w:pPr>
        <w:numPr>
          <w:ilvl w:val="0"/>
          <w:numId w:val="23"/>
        </w:numPr>
        <w:spacing w:after="0" w:afterAutospacing="0" w:line="276" w:lineRule="auto"/>
        <w:ind w:left="720" w:hanging="360"/>
      </w:pPr>
      <w:r w:rsidDel="00000000" w:rsidR="00000000" w:rsidRPr="00000000">
        <w:rPr>
          <w:rtl w:val="0"/>
        </w:rPr>
        <w:t xml:space="preserve">Restricciones Tecnológicas: Cliente móvil desarrollado en React Native con Expo Framework compilado exclusivamente en paquete instalable Android .Arquitectura Backend RESTful desarrollada en Python con Django REST Framework desplegada en la nube (Render PaaS), acoplada a una base de datos relacional centralizada en Supabase PostgreSQL 3NF y respaldada en el cliente móvil por un motor relacional embebido liviano en SQLite (</w:t>
      </w:r>
      <w:r w:rsidDel="00000000" w:rsidR="00000000" w:rsidRPr="00000000">
        <w:rPr>
          <w:rtl w:val="0"/>
        </w:rPr>
        <w:t xml:space="preserve">expo-sqlite</w:t>
      </w:r>
      <w:r w:rsidDel="00000000" w:rsidR="00000000" w:rsidRPr="00000000">
        <w:rPr>
          <w:rtl w:val="0"/>
        </w:rPr>
        <w:t xml:space="preserve">).</w:t>
      </w:r>
    </w:p>
    <w:p w:rsidR="00000000" w:rsidDel="00000000" w:rsidP="00000000" w:rsidRDefault="00000000" w:rsidRPr="00000000" w14:paraId="000000FA">
      <w:pPr>
        <w:numPr>
          <w:ilvl w:val="0"/>
          <w:numId w:val="23"/>
        </w:numPr>
        <w:spacing w:after="0" w:afterAutospacing="0" w:line="276" w:lineRule="auto"/>
        <w:ind w:left="720" w:hanging="360"/>
      </w:pPr>
      <w:r w:rsidDel="00000000" w:rsidR="00000000" w:rsidRPr="00000000">
        <w:rPr>
          <w:rtl w:val="0"/>
        </w:rPr>
        <w:t xml:space="preserve">Restricciones Operativas: Operatividad garantizada en entornos con conectividad nula o intermitente mediante el patrón </w:t>
      </w:r>
      <w:r w:rsidDel="00000000" w:rsidR="00000000" w:rsidRPr="00000000">
        <w:rPr>
          <w:rtl w:val="0"/>
        </w:rPr>
        <w:t xml:space="preserve">Offline-First</w:t>
      </w:r>
      <w:r w:rsidDel="00000000" w:rsidR="00000000" w:rsidRPr="00000000">
        <w:rPr>
          <w:rtl w:val="0"/>
        </w:rPr>
        <w:t xml:space="preserve"> con cola de sincronización transaccional en lote (</w:t>
      </w:r>
      <w:r w:rsidDel="00000000" w:rsidR="00000000" w:rsidRPr="00000000">
        <w:rPr>
          <w:rtl w:val="0"/>
        </w:rPr>
        <w:t xml:space="preserve">Batch Sync</w:t>
      </w:r>
      <w:r w:rsidDel="00000000" w:rsidR="00000000" w:rsidRPr="00000000">
        <w:rPr>
          <w:rtl w:val="0"/>
        </w:rPr>
        <w:t xml:space="preserve">). Mecanismo de resiliencia obligatoria (</w:t>
      </w:r>
      <w:r w:rsidDel="00000000" w:rsidR="00000000" w:rsidRPr="00000000">
        <w:rPr>
          <w:rtl w:val="0"/>
        </w:rPr>
        <w:t xml:space="preserve">Fallback Manual</w:t>
      </w:r>
      <w:r w:rsidDel="00000000" w:rsidR="00000000" w:rsidRPr="00000000">
        <w:rPr>
          <w:rtl w:val="0"/>
        </w:rPr>
        <w:t xml:space="preserve">) configurado con un timeout estricto de 3.0 segundos en las peticiones a la API externa de inteligencia artificial para proteger el SLA de respuesta.</w:t>
      </w:r>
    </w:p>
    <w:p w:rsidR="00000000" w:rsidDel="00000000" w:rsidP="00000000" w:rsidRDefault="00000000" w:rsidRPr="00000000" w14:paraId="000000FB">
      <w:pPr>
        <w:numPr>
          <w:ilvl w:val="0"/>
          <w:numId w:val="23"/>
        </w:numPr>
        <w:spacing w:after="240" w:line="276" w:lineRule="auto"/>
        <w:ind w:left="720" w:hanging="360"/>
      </w:pPr>
      <w:r w:rsidDel="00000000" w:rsidR="00000000" w:rsidRPr="00000000">
        <w:rPr>
          <w:rtl w:val="0"/>
        </w:rPr>
        <w:t xml:space="preserve">Estándares y Normas de Calidad: Adherencia estricta a la norma ISO/IEC 25010 para la evaluación de atributos de calidad del software (rendimiento, tolerancia a fallos, usabilidad y seguridad), ISO/IEC/IEEE 29119 para el marco de gobierno del plan de pruebas en PyTest (&gt; 80% de cobertura de código) y las directrices de OWASP Top 10 para la protección de la API REST mediante firma criptográfica HMAC-SHA256 en tokens JWT y comunicaciones cifradas sobre protocolo HTTPS/TLS 1.3.</w:t>
      </w:r>
    </w:p>
    <w:p w:rsidR="00000000" w:rsidDel="00000000" w:rsidP="00000000" w:rsidRDefault="00000000" w:rsidRPr="00000000" w14:paraId="000000FC">
      <w:pPr>
        <w:keepNext w:val="0"/>
        <w:spacing w:after="80" w:before="0" w:line="276" w:lineRule="auto"/>
        <w:ind w:left="0"/>
        <w:rPr>
          <w:sz w:val="24"/>
          <w:szCs w:val="24"/>
        </w:rPr>
      </w:pPr>
      <w:r w:rsidDel="00000000" w:rsidR="00000000" w:rsidRPr="00000000">
        <w:rPr>
          <w:sz w:val="24"/>
          <w:szCs w:val="24"/>
          <w:rtl w:val="0"/>
        </w:rPr>
        <w:t xml:space="preserve">3. Vista Lógica</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76" w:lineRule="auto"/>
        <w:ind w:left="0" w:right="0" w:firstLine="0"/>
        <w:jc w:val="left"/>
        <w:rPr/>
      </w:pPr>
      <w:r w:rsidDel="00000000" w:rsidR="00000000" w:rsidRPr="00000000">
        <w:rPr>
          <w:rtl w:val="0"/>
        </w:rPr>
        <w:t xml:space="preserve">Organiza el sistema en una arquitectura multicapa desacoplada y orientada a servicios RESTful:</w:t>
      </w:r>
    </w:p>
    <w:p w:rsidR="00000000" w:rsidDel="00000000" w:rsidP="00000000" w:rsidRDefault="00000000" w:rsidRPr="00000000" w14:paraId="000000F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pPr>
      <w:r w:rsidDel="00000000" w:rsidR="00000000" w:rsidRPr="00000000">
        <w:rPr>
          <w:rtl w:val="0"/>
        </w:rPr>
        <w:t xml:space="preserve">Capa de Presentación (Frontend Móvil - React Native / Expo): Interfaz de usuario nativa compilada para Android que gestiona las vistas del dashboard del jardín, el catálogo de especímenes, la interacción ludificada con la mascota virtual </w:t>
      </w:r>
      <w:r w:rsidDel="00000000" w:rsidR="00000000" w:rsidRPr="00000000">
        <w:rPr>
          <w:rtl w:val="0"/>
        </w:rPr>
        <w:t xml:space="preserve">Espina</w:t>
      </w:r>
      <w:r w:rsidDel="00000000" w:rsidR="00000000" w:rsidRPr="00000000">
        <w:rPr>
          <w:rtl w:val="0"/>
        </w:rPr>
        <w:t xml:space="preserve">, el escaneo de la cámara y la renderización de tarjetas estáticas vectoriales para el estado de rachas.</w:t>
      </w:r>
    </w:p>
    <w:p w:rsidR="00000000" w:rsidDel="00000000" w:rsidP="00000000" w:rsidRDefault="00000000" w:rsidRPr="00000000" w14:paraId="000000F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pPr>
      <w:r w:rsidDel="00000000" w:rsidR="00000000" w:rsidRPr="00000000">
        <w:rPr>
          <w:rtl w:val="0"/>
        </w:rPr>
        <w:t xml:space="preserve">Capa de Lógica de Negocio (Backend REST API - Django REST Framework): Controladores y servicios encargados de la ejecución de algoritmos biológicos. Contiene el motor de cálculo de consumo hídrico por evapotranspiración, las reglas de fertilización, la Máquina de Estados Finitos (FSM) de la mascota virtual, el procesador de histogramas fotométricos de luz ambiental, el módulo de compresión de imágenes y el patrón </w:t>
      </w:r>
      <w:r w:rsidDel="00000000" w:rsidR="00000000" w:rsidRPr="00000000">
        <w:rPr>
          <w:rtl w:val="0"/>
        </w:rPr>
        <w:t xml:space="preserve">Adapter / Provider</w:t>
      </w:r>
      <w:r w:rsidDel="00000000" w:rsidR="00000000" w:rsidRPr="00000000">
        <w:rPr>
          <w:rtl w:val="0"/>
        </w:rPr>
        <w:t xml:space="preserve"> para orquestar la llamada a la API de Pl@ntNet v2 o conmutar al </w:t>
      </w:r>
      <w:r w:rsidDel="00000000" w:rsidR="00000000" w:rsidRPr="00000000">
        <w:rPr>
          <w:rtl w:val="0"/>
        </w:rPr>
        <w:t xml:space="preserve">Fallback Manual</w:t>
      </w:r>
      <w:r w:rsidDel="00000000" w:rsidR="00000000" w:rsidRPr="00000000">
        <w:rPr>
          <w:rtl w:val="0"/>
        </w:rPr>
        <w:t xml:space="preserve">.</w:t>
      </w:r>
    </w:p>
    <w:p w:rsidR="00000000" w:rsidDel="00000000" w:rsidP="00000000" w:rsidRDefault="00000000" w:rsidRPr="00000000" w14:paraId="0000010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pPr>
      <w:r w:rsidDel="00000000" w:rsidR="00000000" w:rsidRPr="00000000">
        <w:rPr>
          <w:rtl w:val="0"/>
        </w:rPr>
        <w:t xml:space="preserve">Capa de Persistencia y Datos: Repositorios relacionales coordinados. Gestiona las operaciones de lectura/escritura inmediata en la base de datos local SQLite cuando el dispositivo no tiene red, y la persistencia transaccional centralizada en PostgreSQL 3NF (Supabase) cuando el cliente está en línea.</w:t>
      </w:r>
    </w:p>
    <w:p w:rsidR="00000000" w:rsidDel="00000000" w:rsidP="00000000" w:rsidRDefault="00000000" w:rsidRPr="00000000" w14:paraId="00000101">
      <w:pPr>
        <w:keepNext w:val="0"/>
        <w:spacing w:after="80" w:before="0" w:line="276" w:lineRule="auto"/>
        <w:ind w:left="0"/>
        <w:rPr>
          <w:sz w:val="24"/>
          <w:szCs w:val="24"/>
        </w:rPr>
      </w:pPr>
      <w:r w:rsidDel="00000000" w:rsidR="00000000" w:rsidRPr="00000000">
        <w:rPr>
          <w:sz w:val="24"/>
          <w:szCs w:val="24"/>
          <w:rtl w:val="0"/>
        </w:rPr>
        <w:t xml:space="preserve">4. Vista de Procesos</w:t>
      </w:r>
    </w:p>
    <w:p w:rsidR="00000000" w:rsidDel="00000000" w:rsidP="00000000" w:rsidRDefault="00000000" w:rsidRPr="00000000" w14:paraId="00000102">
      <w:pPr>
        <w:spacing w:after="240" w:line="276" w:lineRule="auto"/>
        <w:rPr/>
      </w:pPr>
      <w:r w:rsidDel="00000000" w:rsidR="00000000" w:rsidRPr="00000000">
        <w:rPr>
          <w:rtl w:val="0"/>
        </w:rPr>
        <w:t xml:space="preserve">Describe la concurrencia, los hilos de ejecución y la comunicación asíncrona entre el dispositivo móvil y la nube:</w:t>
      </w:r>
    </w:p>
    <w:p w:rsidR="00000000" w:rsidDel="00000000" w:rsidP="00000000" w:rsidRDefault="00000000" w:rsidRPr="00000000" w14:paraId="0000010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pPr>
      <w:r w:rsidDel="00000000" w:rsidR="00000000" w:rsidRPr="00000000">
        <w:rPr>
          <w:rtl w:val="0"/>
        </w:rPr>
        <w:t xml:space="preserve">Hilo Principal de Interfaz de Usuario (Main UI Thread): Ejecuta la app en React Native garantizando una tasa de refresco fluida sin bloqueos visuales (</w:t>
      </w:r>
      <w:r w:rsidDel="00000000" w:rsidR="00000000" w:rsidRPr="00000000">
        <w:rPr>
          <w:rtl w:val="0"/>
        </w:rPr>
        <w:t xml:space="preserve">UI freezing</w:t>
      </w:r>
      <w:r w:rsidDel="00000000" w:rsidR="00000000" w:rsidRPr="00000000">
        <w:rPr>
          <w:rtl w:val="0"/>
        </w:rPr>
        <w:t xml:space="preserve">) durante el procesamiento local de imágenes o cómputo de la agenda.</w:t>
      </w:r>
    </w:p>
    <w:p w:rsidR="00000000" w:rsidDel="00000000" w:rsidP="00000000" w:rsidRDefault="00000000" w:rsidRPr="00000000" w14:paraId="0000010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pPr>
      <w:r w:rsidDel="00000000" w:rsidR="00000000" w:rsidRPr="00000000">
        <w:rPr>
          <w:rtl w:val="0"/>
        </w:rPr>
        <w:t xml:space="preserve">Proceso de Sincronización en Segundo Plano (Sync Queue Worker): Escuchador pasivo mediante </w:t>
      </w:r>
      <w:r w:rsidDel="00000000" w:rsidR="00000000" w:rsidRPr="00000000">
        <w:rPr>
          <w:rtl w:val="0"/>
        </w:rPr>
        <w:t xml:space="preserve">NetInfo</w:t>
      </w:r>
      <w:r w:rsidDel="00000000" w:rsidR="00000000" w:rsidRPr="00000000">
        <w:rPr>
          <w:rtl w:val="0"/>
        </w:rPr>
        <w:t xml:space="preserve"> que detecta la restitución de la señal de red celular o Wi-Fi para migrar de forma transaccional las acciones de riego y diagnósticos acumulados en SQLite hacia la base de datos PostgreSQL en Supabase bajo el criterio de resolución de conflictos </w:t>
      </w:r>
      <w:r w:rsidDel="00000000" w:rsidR="00000000" w:rsidRPr="00000000">
        <w:rPr>
          <w:rtl w:val="0"/>
        </w:rPr>
        <w:t xml:space="preserve">Last Write Wins</w:t>
      </w:r>
      <w:r w:rsidDel="00000000" w:rsidR="00000000" w:rsidRPr="00000000">
        <w:rPr>
          <w:rtl w:val="0"/>
        </w:rPr>
        <w:t xml:space="preserve">.</w:t>
      </w:r>
    </w:p>
    <w:p w:rsidR="00000000" w:rsidDel="00000000" w:rsidP="00000000" w:rsidRDefault="00000000" w:rsidRPr="00000000" w14:paraId="0000010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pPr>
      <w:r w:rsidDel="00000000" w:rsidR="00000000" w:rsidRPr="00000000">
        <w:rPr>
          <w:rtl w:val="0"/>
        </w:rPr>
        <w:t xml:space="preserve">Procesamiento Asíncrono de Peticiones y Tareas en Backend: La API REST atiende peticiones HTTP concurrentes utilizando controladores no bloqueantes. Transfiere en segundo plano tareas pesadas como la compresión de fotografías JPEG (</w:t>
      </w:r>
      <m:oMath>
        <m:r>
          <w:rPr/>
          <m:t xml:space="preserve">&lt;1MB</m:t>
        </m:r>
      </m:oMath>
      <w:r w:rsidDel="00000000" w:rsidR="00000000" w:rsidRPr="00000000">
        <w:rPr>
          <w:rtl w:val="0"/>
        </w:rPr>
        <w:t xml:space="preserve">), la evaluación de histogramas de luz y el despacho de notificaciones push de riego.</w:t>
      </w:r>
    </w:p>
    <w:p w:rsidR="00000000" w:rsidDel="00000000" w:rsidP="00000000" w:rsidRDefault="00000000" w:rsidRPr="00000000" w14:paraId="00000106">
      <w:pPr>
        <w:keepNext w:val="0"/>
        <w:spacing w:after="80" w:before="0" w:line="276" w:lineRule="auto"/>
        <w:ind w:left="0"/>
        <w:rPr>
          <w:sz w:val="24"/>
          <w:szCs w:val="24"/>
        </w:rPr>
      </w:pPr>
      <w:r w:rsidDel="00000000" w:rsidR="00000000" w:rsidRPr="00000000">
        <w:rPr>
          <w:sz w:val="24"/>
          <w:szCs w:val="24"/>
          <w:rtl w:val="0"/>
        </w:rPr>
        <w:t xml:space="preserve">5. Vista de Despliegue</w:t>
      </w:r>
    </w:p>
    <w:p w:rsidR="00000000" w:rsidDel="00000000" w:rsidP="00000000" w:rsidRDefault="00000000" w:rsidRPr="00000000" w14:paraId="00000107">
      <w:pPr>
        <w:spacing w:after="240" w:line="276" w:lineRule="auto"/>
        <w:rPr/>
      </w:pPr>
      <w:r w:rsidDel="00000000" w:rsidR="00000000" w:rsidRPr="00000000">
        <w:rPr>
          <w:rtl w:val="0"/>
        </w:rPr>
        <w:t xml:space="preserve">Mapea los componentes de software sobre los nodos de infraestructura física y virtual:</w:t>
      </w:r>
    </w:p>
    <w:p w:rsidR="00000000" w:rsidDel="00000000" w:rsidP="00000000" w:rsidRDefault="00000000" w:rsidRPr="00000000" w14:paraId="0000010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pPr>
      <w:r w:rsidDel="00000000" w:rsidR="00000000" w:rsidRPr="00000000">
        <w:rPr>
          <w:rtl w:val="0"/>
        </w:rPr>
        <w:t xml:space="preserve">Nodo Cliente Móvil (Smartphone Android): Dispositivo físico del usuario que ejecuta la aplicación móvil , captura fotografías con la cámara integrada y alberga la base de datos local SQLite para la persistencia offline.</w:t>
      </w:r>
    </w:p>
    <w:p w:rsidR="00000000" w:rsidDel="00000000" w:rsidP="00000000" w:rsidRDefault="00000000" w:rsidRPr="00000000" w14:paraId="0000010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pPr>
      <w:r w:rsidDel="00000000" w:rsidR="00000000" w:rsidRPr="00000000">
        <w:rPr>
          <w:rtl w:val="0"/>
        </w:rPr>
        <w:t xml:space="preserve">Nodo Servidor de Aplicaciones (Render Cloud PaaS): Contenedor Docker en la nube que ejecuta el entorno de producción de Django REST Framework, procesando la lógica del negocio, la autenticación JWT y los contratos OpenAPI 3.0.</w:t>
      </w:r>
    </w:p>
    <w:p w:rsidR="00000000" w:rsidDel="00000000" w:rsidP="00000000" w:rsidRDefault="00000000" w:rsidRPr="00000000" w14:paraId="0000010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pPr>
      <w:r w:rsidDel="00000000" w:rsidR="00000000" w:rsidRPr="00000000">
        <w:rPr>
          <w:rtl w:val="0"/>
        </w:rPr>
        <w:t xml:space="preserve">Nodo Servidor de Base de Datos Central (Supabase Cloud): Instancia gestionada de PostgreSQL configurada en Tercera Forma Normal (3NF) con copias de seguridad automáticas y reglas de integridad referencial</w:t>
      </w:r>
    </w:p>
    <w:p w:rsidR="00000000" w:rsidDel="00000000" w:rsidP="00000000" w:rsidRDefault="00000000" w:rsidRPr="00000000" w14:paraId="0000010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pPr>
      <w:r w:rsidDel="00000000" w:rsidR="00000000" w:rsidRPr="00000000">
        <w:rPr>
          <w:rtl w:val="0"/>
        </w:rPr>
        <w:t xml:space="preserve">Canales y Protocolos de Comunicación: Toda comunicación entre el Nodo Cliente Móvil, el Servidor de Aplicaciones Render, la API de Pl@ntNet y Supabase se realiza mediante protocolo cifrado HTTPS sobre TLS 1.3 con intercambio de payloads JSON.</w:t>
      </w:r>
    </w:p>
    <w:p w:rsidR="00000000" w:rsidDel="00000000" w:rsidP="00000000" w:rsidRDefault="00000000" w:rsidRPr="00000000" w14:paraId="0000010C">
      <w:pPr>
        <w:keepNext w:val="0"/>
        <w:spacing w:after="80" w:before="0" w:line="276" w:lineRule="auto"/>
        <w:ind w:left="0"/>
        <w:rPr>
          <w:sz w:val="24"/>
          <w:szCs w:val="24"/>
        </w:rPr>
      </w:pPr>
      <w:r w:rsidDel="00000000" w:rsidR="00000000" w:rsidRPr="00000000">
        <w:rPr>
          <w:sz w:val="24"/>
          <w:szCs w:val="24"/>
          <w:rtl w:val="0"/>
        </w:rPr>
        <w:t xml:space="preserve">6. Vista Física</w:t>
      </w:r>
    </w:p>
    <w:p w:rsidR="00000000" w:rsidDel="00000000" w:rsidP="00000000" w:rsidRDefault="00000000" w:rsidRPr="00000000" w14:paraId="0000010D">
      <w:pPr>
        <w:spacing w:after="240" w:line="276" w:lineRule="auto"/>
        <w:rPr/>
      </w:pPr>
      <w:r w:rsidDel="00000000" w:rsidR="00000000" w:rsidRPr="00000000">
        <w:rPr>
          <w:rtl w:val="0"/>
        </w:rPr>
        <w:t xml:space="preserve">Detalla las características de hardware y la topología de red recomendada para el ecosistema:</w:t>
      </w:r>
    </w:p>
    <w:p w:rsidR="00000000" w:rsidDel="00000000" w:rsidP="00000000" w:rsidRDefault="00000000" w:rsidRPr="00000000" w14:paraId="0000010E">
      <w:pPr>
        <w:numPr>
          <w:ilvl w:val="0"/>
          <w:numId w:val="19"/>
        </w:numPr>
        <w:spacing w:after="0" w:afterAutospacing="0" w:line="276" w:lineRule="auto"/>
        <w:ind w:left="720" w:hanging="360"/>
        <w:rPr>
          <w:rFonts w:ascii="Arial" w:cs="Arial" w:eastAsia="Arial" w:hAnsi="Arial"/>
          <w:sz w:val="22"/>
          <w:szCs w:val="22"/>
        </w:rPr>
      </w:pPr>
      <w:r w:rsidDel="00000000" w:rsidR="00000000" w:rsidRPr="00000000">
        <w:rPr>
          <w:rtl w:val="0"/>
        </w:rPr>
        <w:t xml:space="preserve">Dispositivos Cliente (Smartphones Android): Teléfonos móviles inteligentes con sistema operativo Android 8.0 o superior, arquitectura de procesador ARM64, mínimo 4 GB de memoria RAM, cámara fotográfica de 12 MP o superior y soporte de conectividad Wi-Fi / 4G / 5G.</w:t>
      </w:r>
    </w:p>
    <w:p w:rsidR="00000000" w:rsidDel="00000000" w:rsidP="00000000" w:rsidRDefault="00000000" w:rsidRPr="00000000" w14:paraId="0000010F">
      <w:pPr>
        <w:numPr>
          <w:ilvl w:val="0"/>
          <w:numId w:val="19"/>
        </w:numPr>
        <w:spacing w:after="240" w:line="276" w:lineRule="auto"/>
        <w:ind w:left="720" w:hanging="360"/>
        <w:rPr>
          <w:rFonts w:ascii="Arial" w:cs="Arial" w:eastAsia="Arial" w:hAnsi="Arial"/>
          <w:sz w:val="22"/>
          <w:szCs w:val="22"/>
        </w:rPr>
      </w:pPr>
      <w:r w:rsidDel="00000000" w:rsidR="00000000" w:rsidRPr="00000000">
        <w:rPr>
          <w:rtl w:val="0"/>
        </w:rPr>
        <w:t xml:space="preserve">Infraestructura Servidor en la Nube: Instancia de contenedor en Render PaaS con asignación dinámica de memoria vRAM y CPU, acoplada a un clúster de base de datos relacional administrado en Supabase PostgreSQL con garantía de disponibilidad del 99.5% uptime y tiempo de recuperación (</w:t>
      </w:r>
      <w:r w:rsidDel="00000000" w:rsidR="00000000" w:rsidRPr="00000000">
        <w:rPr>
          <w:i w:val="1"/>
          <w:iCs w:val="1"/>
          <w:rtl w:val="0"/>
        </w:rPr>
        <w:t xml:space="preserve">RTO</w:t>
      </w:r>
      <w:r w:rsidDel="00000000" w:rsidR="00000000" w:rsidRPr="00000000">
        <w:rPr>
          <w:rtl w:val="0"/>
        </w:rPr>
        <w:t xml:space="preserve">) menor a 15 minutos.</w:t>
      </w:r>
      <w:r w:rsidDel="00000000" w:rsidR="00000000" w:rsidRPr="00000000">
        <w:rPr>
          <w:rtl w:val="0"/>
        </w:rPr>
      </w:r>
    </w:p>
    <w:p w:rsidR="00000000" w:rsidDel="00000000" w:rsidP="00000000" w:rsidRDefault="00000000" w:rsidRPr="00000000" w14:paraId="00000110">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1">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2">
      <w:pPr>
        <w:keepNext w:val="1"/>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240" w:before="120" w:line="240" w:lineRule="auto"/>
        <w:ind w:left="431" w:right="0" w:hanging="431"/>
        <w:jc w:val="both"/>
        <w:rPr>
          <w:rFonts w:ascii="Arial" w:cs="Arial" w:eastAsia="Arial" w:hAnsi="Arial"/>
          <w:b w:val="1"/>
          <w:bCs w:val="1"/>
          <w:i w:val="0"/>
          <w:iCs w:val="0"/>
          <w:smallCaps w:val="0"/>
          <w:strike w:val="0"/>
          <w:color w:val="000080"/>
          <w:sz w:val="28"/>
          <w:szCs w:val="28"/>
          <w:u w:val="none"/>
          <w:shd w:fill="auto" w:val="clear"/>
          <w:vertAlign w:val="baseline"/>
        </w:rPr>
      </w:pPr>
      <w:bookmarkStart w:colFirst="0" w:colLast="0" w:name="_heading=h.nrlrp8dr39t8" w:id="25"/>
      <w:bookmarkEnd w:id="25"/>
      <w:r w:rsidDel="00000000" w:rsidR="00000000" w:rsidRPr="00000000">
        <w:br w:type="page"/>
      </w: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Metas y Restricciones de la Arquitectura</w:t>
      </w:r>
    </w:p>
    <w:p w:rsidR="00000000" w:rsidDel="00000000" w:rsidP="00000000" w:rsidRDefault="00000000" w:rsidRPr="00000000" w14:paraId="00000113">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432" w:right="0" w:hanging="432"/>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5dpwu8l0v2rx" w:id="26"/>
      <w:bookmarkEnd w:id="2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continuación se revisan las metas y restricciones de la arquitectura.</w:t>
      </w:r>
    </w:p>
    <w:p w:rsidR="00000000" w:rsidDel="00000000" w:rsidP="00000000" w:rsidRDefault="00000000" w:rsidRPr="00000000" w14:paraId="00000114">
      <w:pPr>
        <w:keepNext w:val="1"/>
        <w:keepLines w:val="0"/>
        <w:pageBreakBefore w:val="0"/>
        <w:widowControl w:val="0"/>
        <w:numPr>
          <w:ilvl w:val="1"/>
          <w:numId w:val="18"/>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gzru1j845jcn" w:id="27"/>
      <w:bookmarkEnd w:id="27"/>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Metas de la arquitectura</w:t>
      </w:r>
    </w:p>
    <w:p w:rsidR="00000000" w:rsidDel="00000000" w:rsidP="00000000" w:rsidRDefault="00000000" w:rsidRPr="00000000" w14:paraId="00000115">
      <w:pPr>
        <w:keepNext w:val="0"/>
        <w:spacing w:after="80" w:before="0" w:line="276" w:lineRule="auto"/>
        <w:ind w:left="0"/>
        <w:jc w:val="both"/>
        <w:rPr/>
      </w:pPr>
      <w:r w:rsidDel="00000000" w:rsidR="00000000" w:rsidRPr="00000000">
        <w:rPr>
          <w:rtl w:val="0"/>
        </w:rPr>
        <w:t xml:space="preserve">1. Desempeño y Latencia (QS1 / QS5)</w:t>
      </w:r>
    </w:p>
    <w:p w:rsidR="00000000" w:rsidDel="00000000" w:rsidP="00000000" w:rsidRDefault="00000000" w:rsidRPr="00000000" w14:paraId="00000116">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pPr>
      <w:r w:rsidDel="00000000" w:rsidR="00000000" w:rsidRPr="00000000">
        <w:rPr>
          <w:rtl w:val="0"/>
        </w:rPr>
        <w:t xml:space="preserve">SLA de API e Inteligencia Artificial: El backend en Django REST debe orquestar el análisis de imágenes con la API de Pl@ntNet v2 y entregar el diagnóstico botánico en un tiempo de respuesta total inferior a 3 segundos sobre redes celulares 4G/5G.</w:t>
      </w:r>
    </w:p>
    <w:p w:rsidR="00000000" w:rsidDel="00000000" w:rsidP="00000000" w:rsidRDefault="00000000" w:rsidRPr="00000000" w14:paraId="00000117">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pPr>
      <w:r w:rsidDel="00000000" w:rsidR="00000000" w:rsidRPr="00000000">
        <w:rPr>
          <w:rtl w:val="0"/>
        </w:rPr>
        <w:t xml:space="preserve">Renderizado Local: La interfaz móvil en React Native debe actualizar estados de la mascota virtual </w:t>
      </w:r>
      <w:r w:rsidDel="00000000" w:rsidR="00000000" w:rsidRPr="00000000">
        <w:rPr>
          <w:rtl w:val="0"/>
        </w:rPr>
        <w:t xml:space="preserve">Espina</w:t>
      </w:r>
      <w:r w:rsidDel="00000000" w:rsidR="00000000" w:rsidRPr="00000000">
        <w:rPr>
          <w:rtl w:val="0"/>
        </w:rPr>
        <w:t xml:space="preserve">, tarjetas de rachas y tareas de riego en menos de 500 milisegundos (</w:t>
      </w:r>
      <m:oMath>
        <m:r>
          <w:rPr/>
          <m:t xml:space="preserve">&lt;0.5s</m:t>
        </m:r>
      </m:oMath>
      <w:r w:rsidDel="00000000" w:rsidR="00000000" w:rsidRPr="00000000">
        <w:rPr>
          <w:rtl w:val="0"/>
        </w:rPr>
        <w:t xml:space="preserve">).</w:t>
      </w:r>
    </w:p>
    <w:p w:rsidR="00000000" w:rsidDel="00000000" w:rsidP="00000000" w:rsidRDefault="00000000" w:rsidRPr="00000000" w14:paraId="00000118">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pPr>
      <w:r w:rsidDel="00000000" w:rsidR="00000000" w:rsidRPr="00000000">
        <w:rPr>
          <w:rtl w:val="0"/>
        </w:rPr>
        <w:t xml:space="preserve">Despacho Transaccional 2FA: La emisión y entrega del código OTP por correo electrónico para autenticación de dos factores no debe superar los 30 segundos desde su solicitud.</w:t>
      </w:r>
    </w:p>
    <w:p w:rsidR="00000000" w:rsidDel="00000000" w:rsidP="00000000" w:rsidRDefault="00000000" w:rsidRPr="00000000" w14:paraId="00000119">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pPr>
      <w:r w:rsidDel="00000000" w:rsidR="00000000" w:rsidRPr="00000000">
        <w:rPr>
          <w:rtl w:val="0"/>
        </w:rPr>
        <w:t xml:space="preserve">Límite de Hardware Móvil: La aplicación debe ejecutar de forma fluida en smartphones Android 8.0 o superior con un consumo optimizado desde 2 GB de RAM y 100 MB de almacenamiento.</w:t>
      </w:r>
    </w:p>
    <w:p w:rsidR="00000000" w:rsidDel="00000000" w:rsidP="00000000" w:rsidRDefault="00000000" w:rsidRPr="00000000" w14:paraId="0000011A">
      <w:pPr>
        <w:keepNext w:val="0"/>
        <w:spacing w:after="80" w:before="0" w:line="276" w:lineRule="auto"/>
        <w:ind w:left="0"/>
        <w:jc w:val="both"/>
        <w:rPr/>
      </w:pPr>
      <w:r w:rsidDel="00000000" w:rsidR="00000000" w:rsidRPr="00000000">
        <w:rPr>
          <w:rtl w:val="0"/>
        </w:rPr>
        <w:t xml:space="preserve">2. Tolerancia a Fallos y Resiliencia (QS2 / QS3)</w:t>
      </w:r>
    </w:p>
    <w:p w:rsidR="00000000" w:rsidDel="00000000" w:rsidP="00000000" w:rsidRDefault="00000000" w:rsidRPr="00000000" w14:paraId="0000011B">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pPr>
      <w:r w:rsidDel="00000000" w:rsidR="00000000" w:rsidRPr="00000000">
        <w:rPr>
          <w:rtl w:val="0"/>
        </w:rPr>
        <w:t xml:space="preserve">Continuidad Operativa Offline-First: El sistema debe garantizar 100% de operatividad en la consulta de catálogo y registro de riegos en zonas sin cobertura de red, almacenando transacciones en SQLite local (</w:t>
      </w:r>
      <w:r w:rsidDel="00000000" w:rsidR="00000000" w:rsidRPr="00000000">
        <w:rPr>
          <w:rtl w:val="0"/>
        </w:rPr>
        <w:t xml:space="preserve">expo-sqlite</w:t>
      </w:r>
      <w:r w:rsidDel="00000000" w:rsidR="00000000" w:rsidRPr="00000000">
        <w:rPr>
          <w:rtl w:val="0"/>
        </w:rPr>
        <w:t xml:space="preserve">) y sincronizando en lote (</w:t>
      </w:r>
      <w:r w:rsidDel="00000000" w:rsidR="00000000" w:rsidRPr="00000000">
        <w:rPr>
          <w:rtl w:val="0"/>
        </w:rPr>
        <w:t xml:space="preserve">Batch Sync</w:t>
      </w:r>
      <w:r w:rsidDel="00000000" w:rsidR="00000000" w:rsidRPr="00000000">
        <w:rPr>
          <w:rtl w:val="0"/>
        </w:rPr>
        <w:t xml:space="preserve">) en menos de 5 segundos tras reconectarse.</w:t>
      </w:r>
    </w:p>
    <w:p w:rsidR="00000000" w:rsidDel="00000000" w:rsidP="00000000" w:rsidRDefault="00000000" w:rsidRPr="00000000" w14:paraId="0000011C">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pPr>
      <w:r w:rsidDel="00000000" w:rsidR="00000000" w:rsidRPr="00000000">
        <w:rPr>
          <w:rtl w:val="0"/>
        </w:rPr>
        <w:t xml:space="preserve">Mecanismo de Resiliencia (Fallback Manual Asistido - </w:t>
      </w:r>
      <w:r w:rsidDel="00000000" w:rsidR="00000000" w:rsidRPr="00000000">
        <w:rPr>
          <w:rtl w:val="0"/>
        </w:rPr>
        <w:t xml:space="preserve">SC-01</w:t>
      </w:r>
      <w:r w:rsidDel="00000000" w:rsidR="00000000" w:rsidRPr="00000000">
        <w:rPr>
          <w:rtl w:val="0"/>
        </w:rPr>
        <w:t xml:space="preserve">): Ante latencias de la API de IA superiores a 3 segundos, errores HTTP o falta de conectividad, el sistema debe conmutar automáticamente al cuestionario botánico asistido sin que la aplicación colapse.</w:t>
      </w:r>
    </w:p>
    <w:p w:rsidR="00000000" w:rsidDel="00000000" w:rsidP="00000000" w:rsidRDefault="00000000" w:rsidRPr="00000000" w14:paraId="0000011D">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pPr>
      <w:r w:rsidDel="00000000" w:rsidR="00000000" w:rsidRPr="00000000">
        <w:rPr>
          <w:rtl w:val="0"/>
        </w:rPr>
        <w:t xml:space="preserve">Recuperación Cloud (Crash Recovery): La infraestructura en Render PaaS y Supabase PostgreSQL 3NF debe ofrecer un tiempo de recuperación (</w:t>
      </w:r>
      <w:r w:rsidDel="00000000" w:rsidR="00000000" w:rsidRPr="00000000">
        <w:rPr>
          <w:rtl w:val="0"/>
        </w:rPr>
        <w:t xml:space="preserve">RTO</w:t>
      </w:r>
      <w:r w:rsidDel="00000000" w:rsidR="00000000" w:rsidRPr="00000000">
        <w:rPr>
          <w:rtl w:val="0"/>
        </w:rPr>
        <w:t xml:space="preserve">) inferior a 15 minutos ante caídas del contenedor.</w:t>
      </w:r>
    </w:p>
    <w:p w:rsidR="00000000" w:rsidDel="00000000" w:rsidP="00000000" w:rsidRDefault="00000000" w:rsidRPr="00000000" w14:paraId="0000011E">
      <w:pPr>
        <w:keepNext w:val="0"/>
        <w:spacing w:after="80" w:before="0" w:line="276" w:lineRule="auto"/>
        <w:ind w:left="0"/>
        <w:jc w:val="both"/>
        <w:rPr/>
      </w:pPr>
      <w:r w:rsidDel="00000000" w:rsidR="00000000" w:rsidRPr="00000000">
        <w:rPr>
          <w:rtl w:val="0"/>
        </w:rPr>
        <w:t xml:space="preserve">3. Seguridad y Gobierno de Datos (QS4)</w:t>
      </w:r>
    </w:p>
    <w:p w:rsidR="00000000" w:rsidDel="00000000" w:rsidP="00000000" w:rsidRDefault="00000000" w:rsidRPr="00000000" w14:paraId="0000011F">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pPr>
      <w:r w:rsidDel="00000000" w:rsidR="00000000" w:rsidRPr="00000000">
        <w:rPr>
          <w:rtl w:val="0"/>
        </w:rPr>
        <w:t xml:space="preserve">Estándar Criptográfico: Implementar autenticación sin estado mediante Tokens JWT firmados con HMAC-SHA256, almacenando las claves cifradas en la bóveda nativa </w:t>
      </w:r>
      <w:r w:rsidDel="00000000" w:rsidR="00000000" w:rsidRPr="00000000">
        <w:rPr>
          <w:rtl w:val="0"/>
        </w:rPr>
        <w:t xml:space="preserve">Expo SecureStore</w:t>
      </w:r>
      <w:r w:rsidDel="00000000" w:rsidR="00000000" w:rsidRPr="00000000">
        <w:rPr>
          <w:rtl w:val="0"/>
        </w:rPr>
        <w:t xml:space="preserve">.</w:t>
      </w:r>
    </w:p>
    <w:p w:rsidR="00000000" w:rsidDel="00000000" w:rsidP="00000000" w:rsidRDefault="00000000" w:rsidRPr="00000000" w14:paraId="00000120">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pPr>
      <w:r w:rsidDel="00000000" w:rsidR="00000000" w:rsidRPr="00000000">
        <w:rPr>
          <w:rtl w:val="0"/>
        </w:rPr>
        <w:t xml:space="preserve">Protección Perimetral: Adherencia estricta a las directrices de OWASP Top 10 y cifrado mandatorio en tránsito mediante HTTPS / TLS 1.3 en todos los endpoints de la API REST, garantizando 0% de filtración de credenciales.</w:t>
      </w:r>
    </w:p>
    <w:p w:rsidR="00000000" w:rsidDel="00000000" w:rsidP="00000000" w:rsidRDefault="00000000" w:rsidRPr="00000000" w14:paraId="00000121">
      <w:pPr>
        <w:keepNext w:val="0"/>
        <w:spacing w:after="80" w:before="0" w:line="276" w:lineRule="auto"/>
        <w:ind w:left="0"/>
        <w:jc w:val="both"/>
        <w:rPr/>
      </w:pPr>
      <w:r w:rsidDel="00000000" w:rsidR="00000000" w:rsidRPr="00000000">
        <w:rPr>
          <w:rtl w:val="0"/>
        </w:rPr>
        <w:t xml:space="preserve">4. Modificabilidad y Reutilización</w:t>
      </w:r>
    </w:p>
    <w:p w:rsidR="00000000" w:rsidDel="00000000" w:rsidP="00000000" w:rsidRDefault="00000000" w:rsidRPr="00000000" w14:paraId="00000122">
      <w:pPr>
        <w:numPr>
          <w:ilvl w:val="0"/>
          <w:numId w:val="27"/>
        </w:numPr>
        <w:spacing w:after="0" w:afterAutospacing="0" w:line="276" w:lineRule="auto"/>
        <w:ind w:left="720" w:hanging="360"/>
        <w:rPr/>
      </w:pPr>
      <w:r w:rsidDel="00000000" w:rsidR="00000000" w:rsidRPr="00000000">
        <w:rPr>
          <w:rtl w:val="0"/>
        </w:rPr>
        <w:t xml:space="preserve">Desacoplamiento por Patrón Adapter / Provider: Aísla el servicio externo de Visión por Computador (Pl@ntNet v2) de la lógica de dominio, permitiendo actualizar o reemplazar el proveedor de IA sin alterar el motor de riego ni la base de datos relacional.</w:t>
      </w:r>
    </w:p>
    <w:p w:rsidR="00000000" w:rsidDel="00000000" w:rsidP="00000000" w:rsidRDefault="00000000" w:rsidRPr="00000000" w14:paraId="00000123">
      <w:pPr>
        <w:numPr>
          <w:ilvl w:val="0"/>
          <w:numId w:val="27"/>
        </w:numPr>
        <w:spacing w:after="240" w:line="276" w:lineRule="auto"/>
        <w:ind w:left="720" w:hanging="360"/>
        <w:rPr/>
      </w:pPr>
      <w:r w:rsidDel="00000000" w:rsidR="00000000" w:rsidRPr="00000000">
        <w:rPr>
          <w:rtl w:val="0"/>
        </w:rPr>
        <w:t xml:space="preserve">Arquitectura Multicapa ISO/IEC/IEEE 42010: Separación estricta entre React Native (Presentación), Django REST (Dominio) y Supabase PostgreSQL / SQLite (Persistencia), facilitando la incorporación de nuevos módulos sin generar deuda técnica.</w:t>
      </w:r>
    </w:p>
    <w:p w:rsidR="00000000" w:rsidDel="00000000" w:rsidP="00000000" w:rsidRDefault="00000000" w:rsidRPr="00000000" w14:paraId="00000124">
      <w:pPr>
        <w:keepNext w:val="0"/>
        <w:spacing w:after="80" w:before="0" w:line="276" w:lineRule="auto"/>
        <w:ind w:left="0"/>
        <w:jc w:val="both"/>
        <w:rPr/>
      </w:pPr>
      <w:r w:rsidDel="00000000" w:rsidR="00000000" w:rsidRPr="00000000">
        <w:rPr>
          <w:rtl w:val="0"/>
        </w:rPr>
        <w:t xml:space="preserve">5. Operatividad y Escalabilidad</w:t>
      </w:r>
    </w:p>
    <w:p w:rsidR="00000000" w:rsidDel="00000000" w:rsidP="00000000" w:rsidRDefault="00000000" w:rsidRPr="00000000" w14:paraId="00000125">
      <w:pPr>
        <w:numPr>
          <w:ilvl w:val="0"/>
          <w:numId w:val="18"/>
        </w:numPr>
        <w:spacing w:after="0" w:afterAutospacing="0" w:line="276" w:lineRule="auto"/>
        <w:ind w:left="432"/>
        <w:rPr/>
      </w:pPr>
      <w:r w:rsidDel="00000000" w:rsidR="00000000" w:rsidRPr="00000000">
        <w:rPr>
          <w:rtl w:val="0"/>
        </w:rPr>
        <w:t xml:space="preserve">Carga Concurrente Nominal: La arquitectura backend desplegada en Render PaaS debe soportar un pico operativo de 150 usuarios simultáneos sin degradar los tiempos de respuesta por debajo del SLA de 3 segundos.</w:t>
      </w:r>
    </w:p>
    <w:p w:rsidR="00000000" w:rsidDel="00000000" w:rsidP="00000000" w:rsidRDefault="00000000" w:rsidRPr="00000000" w14:paraId="00000126">
      <w:pPr>
        <w:numPr>
          <w:ilvl w:val="0"/>
          <w:numId w:val="18"/>
        </w:numPr>
        <w:spacing w:after="240" w:line="276" w:lineRule="auto"/>
        <w:ind w:left="432"/>
        <w:rPr/>
      </w:pPr>
      <w:r w:rsidDel="00000000" w:rsidR="00000000" w:rsidRPr="00000000">
        <w:rPr>
          <w:rtl w:val="0"/>
        </w:rPr>
        <w:t xml:space="preserve">Consistencia Relacional: Esquema PostgreSQL normalizado en Tercera Forma Normal (3NF) con reglas </w:t>
      </w:r>
      <w:r w:rsidDel="00000000" w:rsidR="00000000" w:rsidRPr="00000000">
        <w:rPr>
          <w:rtl w:val="0"/>
        </w:rPr>
        <w:t xml:space="preserve">ON DELETE CASCADE</w:t>
      </w:r>
      <w:r w:rsidDel="00000000" w:rsidR="00000000" w:rsidRPr="00000000">
        <w:rPr>
          <w:rtl w:val="0"/>
        </w:rPr>
        <w:t xml:space="preserve"> e índices optimizados para ejecutar consultas complejas de evapotranspiración con latencias de base de datos inferiores a 10 milisegundos.</w:t>
      </w:r>
    </w:p>
    <w:p w:rsidR="00000000" w:rsidDel="00000000" w:rsidP="00000000" w:rsidRDefault="00000000" w:rsidRPr="00000000" w14:paraId="00000127">
      <w:pPr>
        <w:ind w:left="720" w:firstLine="0"/>
        <w:jc w:val="both"/>
        <w:rPr/>
      </w:pPr>
      <w:r w:rsidDel="00000000" w:rsidR="00000000" w:rsidRPr="00000000">
        <w:rPr>
          <w:rtl w:val="0"/>
        </w:rPr>
      </w:r>
    </w:p>
    <w:p w:rsidR="00000000" w:rsidDel="00000000" w:rsidP="00000000" w:rsidRDefault="00000000" w:rsidRPr="00000000" w14:paraId="00000128">
      <w:pPr>
        <w:keepNext w:val="1"/>
        <w:keepLines w:val="0"/>
        <w:pageBreakBefore w:val="0"/>
        <w:widowControl w:val="0"/>
        <w:numPr>
          <w:ilvl w:val="1"/>
          <w:numId w:val="18"/>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t9i10fqou4zg" w:id="28"/>
      <w:bookmarkEnd w:id="28"/>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Restricciones de la Arquitectura</w:t>
      </w:r>
    </w:p>
    <w:p w:rsidR="00000000" w:rsidDel="00000000" w:rsidP="00000000" w:rsidRDefault="00000000" w:rsidRPr="00000000" w14:paraId="00000129">
      <w:pPr>
        <w:spacing w:after="240" w:before="240" w:lineRule="auto"/>
        <w:rPr/>
      </w:pPr>
      <w:r w:rsidDel="00000000" w:rsidR="00000000" w:rsidRPr="00000000">
        <w:rPr>
          <w:rtl w:val="0"/>
        </w:rPr>
        <w:t xml:space="preserve">Las restricciones de arquitectura del proyecto F.L.O.R.A. (Full Leaf Optimization &amp; Resource Adaptation) definen las fronteras operativas, técnicas y presupuestarias aceptadas con los </w:t>
      </w:r>
      <w:r w:rsidDel="00000000" w:rsidR="00000000" w:rsidRPr="00000000">
        <w:rPr>
          <w:rtl w:val="0"/>
        </w:rPr>
        <w:t xml:space="preserve">stakeholders</w:t>
      </w:r>
      <w:r w:rsidDel="00000000" w:rsidR="00000000" w:rsidRPr="00000000">
        <w:rPr>
          <w:rtl w:val="0"/>
        </w:rPr>
        <w:t xml:space="preserve"> para asegurar la viabilidad del Producto Mínimo Viable (MVP) en producción:</w:t>
      </w:r>
    </w:p>
    <w:p w:rsidR="00000000" w:rsidDel="00000000" w:rsidP="00000000" w:rsidRDefault="00000000" w:rsidRPr="00000000" w14:paraId="0000012A">
      <w:pPr>
        <w:numPr>
          <w:ilvl w:val="0"/>
          <w:numId w:val="22"/>
        </w:numPr>
        <w:spacing w:after="0" w:afterAutospacing="0" w:before="240" w:lineRule="auto"/>
        <w:ind w:left="720" w:hanging="360"/>
      </w:pPr>
      <w:r w:rsidDel="00000000" w:rsidR="00000000" w:rsidRPr="00000000">
        <w:rPr>
          <w:rtl w:val="0"/>
        </w:rPr>
        <w:t xml:space="preserve">Restricción de Tiempo y Cronograma de Desarrollo:</w:t>
        <w:br w:type="textWrapping"/>
        <w:t xml:space="preserve">El proyecto cuenta con un marco temporal delimitado en la planificación oficial de 141 días (18 semanas divididas en 4 fases), estructurado en 5 Sprints de desarrollo ágil con una carga operativa de 77 Puntos de Historia (77 PH) y 862 Horas Hombre (862 HH). Esta restricción exige priorizar de forma estricta las Historias de Usuario de mayor valor de negocio (</w:t>
      </w:r>
      <w:r w:rsidDel="00000000" w:rsidR="00000000" w:rsidRPr="00000000">
        <w:rPr>
          <w:rtl w:val="0"/>
        </w:rPr>
        <w:t xml:space="preserve">HU-FLOR-001</w:t>
      </w:r>
      <w:r w:rsidDel="00000000" w:rsidR="00000000" w:rsidRPr="00000000">
        <w:rPr>
          <w:rtl w:val="0"/>
        </w:rPr>
        <w:t xml:space="preserve"> a </w:t>
      </w:r>
      <w:r w:rsidDel="00000000" w:rsidR="00000000" w:rsidRPr="00000000">
        <w:rPr>
          <w:rtl w:val="0"/>
        </w:rPr>
        <w:t xml:space="preserve">HU-FLOR-017</w:t>
      </w:r>
      <w:r w:rsidDel="00000000" w:rsidR="00000000" w:rsidRPr="00000000">
        <w:rPr>
          <w:rtl w:val="0"/>
        </w:rPr>
        <w:t xml:space="preserve">), manteniendo un ritmo de quemado de puntos constante y evitando la incorporación de funcionalidades fuera de alcance (</w:t>
      </w:r>
      <w:r w:rsidDel="00000000" w:rsidR="00000000" w:rsidRPr="00000000">
        <w:rPr>
          <w:rtl w:val="0"/>
        </w:rPr>
        <w:t xml:space="preserve">scope creep</w:t>
      </w:r>
      <w:r w:rsidDel="00000000" w:rsidR="00000000" w:rsidRPr="00000000">
        <w:rPr>
          <w:rtl w:val="0"/>
        </w:rPr>
        <w:t xml:space="preserve">).</w:t>
      </w:r>
    </w:p>
    <w:p w:rsidR="00000000" w:rsidDel="00000000" w:rsidP="00000000" w:rsidRDefault="00000000" w:rsidRPr="00000000" w14:paraId="0000012B">
      <w:pPr>
        <w:numPr>
          <w:ilvl w:val="0"/>
          <w:numId w:val="22"/>
        </w:numPr>
        <w:spacing w:after="0" w:afterAutospacing="0" w:before="0" w:beforeAutospacing="0" w:lineRule="auto"/>
        <w:ind w:left="720" w:hanging="360"/>
      </w:pPr>
      <w:r w:rsidDel="00000000" w:rsidR="00000000" w:rsidRPr="00000000">
        <w:rPr>
          <w:rtl w:val="0"/>
        </w:rPr>
        <w:t xml:space="preserve">Restricción de Infraestructura y Despliegue Cloud:</w:t>
        <w:br w:type="textWrapping"/>
        <w:t xml:space="preserve">La arquitectura backend prescinde de servidores físicos locales y se despliega sobre infraestructura de plataforma como servicio (PaaS) en Render, acoplada a una base de datos relacional administrada en Supabase PostgreSQL configurada en 3NF con soporte de redundancia y respaldos automatizados. En el cliente móvil, la restricción de conectividad intermitente exige una arquitectura híbrida en React Native / Expo alimentada por una base de datos embebida en SQLite local (</w:t>
      </w:r>
      <w:r w:rsidDel="00000000" w:rsidR="00000000" w:rsidRPr="00000000">
        <w:rPr>
          <w:rtl w:val="0"/>
        </w:rPr>
        <w:t xml:space="preserve">expo-sqlite</w:t>
      </w:r>
      <w:r w:rsidDel="00000000" w:rsidR="00000000" w:rsidRPr="00000000">
        <w:rPr>
          <w:rtl w:val="0"/>
        </w:rPr>
        <w:t xml:space="preserve">), garantizando la consulta de tareas y confirmación de riegos en modo </w:t>
      </w:r>
      <w:r w:rsidDel="00000000" w:rsidR="00000000" w:rsidRPr="00000000">
        <w:rPr>
          <w:rtl w:val="0"/>
        </w:rPr>
        <w:t xml:space="preserve">Offline-First</w:t>
      </w:r>
      <w:r w:rsidDel="00000000" w:rsidR="00000000" w:rsidRPr="00000000">
        <w:rPr>
          <w:rtl w:val="0"/>
        </w:rPr>
        <w:t xml:space="preserve">.</w:t>
      </w:r>
    </w:p>
    <w:p w:rsidR="00000000" w:rsidDel="00000000" w:rsidP="00000000" w:rsidRDefault="00000000" w:rsidRPr="00000000" w14:paraId="0000012C">
      <w:pPr>
        <w:numPr>
          <w:ilvl w:val="0"/>
          <w:numId w:val="22"/>
        </w:numPr>
        <w:spacing w:after="0" w:afterAutospacing="0" w:before="0" w:beforeAutospacing="0" w:lineRule="auto"/>
        <w:ind w:left="720" w:hanging="360"/>
      </w:pPr>
      <w:r w:rsidDel="00000000" w:rsidR="00000000" w:rsidRPr="00000000">
        <w:rPr>
          <w:rtl w:val="0"/>
        </w:rPr>
        <w:t xml:space="preserve">Restricción de Licenciamiento y Presupuesto de Software:</w:t>
        <w:br w:type="textWrapping"/>
        <w:t xml:space="preserve">No se contempla la adquisición de componentes de software propietarios ni el pago de licencias comerciales adicionales. Toda la pila tecnológica se fundamenta en frameworks y herramientas </w:t>
      </w:r>
      <w:r w:rsidDel="00000000" w:rsidR="00000000" w:rsidRPr="00000000">
        <w:rPr>
          <w:rtl w:val="0"/>
        </w:rPr>
        <w:t xml:space="preserve">Open Source</w:t>
      </w:r>
      <w:r w:rsidDel="00000000" w:rsidR="00000000" w:rsidRPr="00000000">
        <w:rPr>
          <w:rtl w:val="0"/>
        </w:rPr>
        <w:t xml:space="preserve"> de estándar industrial (Python/Django REST Framework, React Native, Expo Framework, SQLite, PyTest) y el consumo orquestado de la API externa de visión por computador Pl@ntNet v2 bajo su esquema de acceso libre/académico con cuota de peticiones controlada desde el backend.</w:t>
      </w:r>
    </w:p>
    <w:p w:rsidR="00000000" w:rsidDel="00000000" w:rsidP="00000000" w:rsidRDefault="00000000" w:rsidRPr="00000000" w14:paraId="0000012D">
      <w:pPr>
        <w:keepNext w:val="1"/>
        <w:keepLines w:val="0"/>
        <w:pageBreakBefore w:val="0"/>
        <w:widowControl w:val="0"/>
        <w:numPr>
          <w:ilvl w:val="1"/>
          <w:numId w:val="18"/>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t12j9ifqltd1" w:id="29"/>
      <w:bookmarkEnd w:id="29"/>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Otros antecedentes y consideraciones</w:t>
      </w:r>
    </w:p>
    <w:p w:rsidR="00000000" w:rsidDel="00000000" w:rsidP="00000000" w:rsidRDefault="00000000" w:rsidRPr="00000000" w14:paraId="0000012E">
      <w:pPr>
        <w:spacing w:after="240" w:before="240" w:lineRule="auto"/>
        <w:jc w:val="both"/>
        <w:rPr/>
      </w:pPr>
      <w:r w:rsidDel="00000000" w:rsidR="00000000" w:rsidRPr="00000000">
        <w:rPr>
          <w:rtl w:val="0"/>
        </w:rPr>
        <w:t xml:space="preserve">La arquitectura del sistema aprovecha la pila tecnológica estandarizada y los patrones de diseño modernos del equipo para satisfacer con solidez los requerimientos funcionales y no funcionales (NFRs):</w:t>
      </w:r>
    </w:p>
    <w:p w:rsidR="00000000" w:rsidDel="00000000" w:rsidP="00000000" w:rsidRDefault="00000000" w:rsidRPr="00000000" w14:paraId="0000012F">
      <w:pPr>
        <w:numPr>
          <w:ilvl w:val="0"/>
          <w:numId w:val="25"/>
        </w:numPr>
        <w:spacing w:after="0" w:afterAutospacing="0" w:before="240" w:lineRule="auto"/>
        <w:ind w:left="720" w:hanging="360"/>
      </w:pPr>
      <w:r w:rsidDel="00000000" w:rsidR="00000000" w:rsidRPr="00000000">
        <w:rPr>
          <w:rtl w:val="0"/>
        </w:rPr>
        <w:t xml:space="preserve">Framework de Inversión de Control, Inyección de Dependencias y Modularidad:</w:t>
        <w:br w:type="textWrapping"/>
        <w:t xml:space="preserve">En la capa backend, Django REST Framework (DRF) aplica inyección de dependencias a través de su arquitectura desacoplada basada en Serializadores, Clases de Vista </w:t>
      </w:r>
      <w:r w:rsidDel="00000000" w:rsidR="00000000" w:rsidRPr="00000000">
        <w:rPr>
          <w:rtl w:val="0"/>
        </w:rPr>
        <w:t xml:space="preserve">Genericas</w:t>
      </w:r>
      <w:r w:rsidDel="00000000" w:rsidR="00000000" w:rsidRPr="00000000">
        <w:rPr>
          <w:rtl w:val="0"/>
        </w:rPr>
        <w:t xml:space="preserve"> (</w:t>
      </w:r>
      <w:r w:rsidDel="00000000" w:rsidR="00000000" w:rsidRPr="00000000">
        <w:rPr>
          <w:rtl w:val="0"/>
        </w:rPr>
        <w:t xml:space="preserve">Generic Views</w:t>
      </w:r>
      <w:r w:rsidDel="00000000" w:rsidR="00000000" w:rsidRPr="00000000">
        <w:rPr>
          <w:rtl w:val="0"/>
        </w:rPr>
        <w:t xml:space="preserve">) y Middleware personalizado. Esto encapsula la lógica de negocio del algoritmo adaptativo de riego (</w:t>
      </w:r>
      <w:r w:rsidDel="00000000" w:rsidR="00000000" w:rsidRPr="00000000">
        <w:rPr>
          <w:rtl w:val="0"/>
        </w:rPr>
        <w:t xml:space="preserve">HU-FLOR-008</w:t>
      </w:r>
      <w:r w:rsidDel="00000000" w:rsidR="00000000" w:rsidRPr="00000000">
        <w:rPr>
          <w:rtl w:val="0"/>
        </w:rPr>
        <w:t xml:space="preserve">), el motor de estados de la mascota virtual </w:t>
      </w:r>
      <w:r w:rsidDel="00000000" w:rsidR="00000000" w:rsidRPr="00000000">
        <w:rPr>
          <w:rtl w:val="0"/>
        </w:rPr>
        <w:t xml:space="preserve">Espina</w:t>
      </w:r>
      <w:r w:rsidDel="00000000" w:rsidR="00000000" w:rsidRPr="00000000">
        <w:rPr>
          <w:rtl w:val="0"/>
        </w:rPr>
        <w:t xml:space="preserve"> (</w:t>
      </w:r>
      <w:r w:rsidDel="00000000" w:rsidR="00000000" w:rsidRPr="00000000">
        <w:rPr>
          <w:rtl w:val="0"/>
        </w:rPr>
        <w:t xml:space="preserve">HU-FLOR-004</w:t>
      </w:r>
      <w:r w:rsidDel="00000000" w:rsidR="00000000" w:rsidRPr="00000000">
        <w:rPr>
          <w:rtl w:val="0"/>
        </w:rPr>
        <w:t xml:space="preserve">) y el análisis de histogramas fotométricos de luz (</w:t>
      </w:r>
      <w:r w:rsidDel="00000000" w:rsidR="00000000" w:rsidRPr="00000000">
        <w:rPr>
          <w:rtl w:val="0"/>
        </w:rPr>
        <w:t xml:space="preserve">HU-FLOR-010</w:t>
      </w:r>
      <w:r w:rsidDel="00000000" w:rsidR="00000000" w:rsidRPr="00000000">
        <w:rPr>
          <w:rtl w:val="0"/>
        </w:rPr>
        <w:t xml:space="preserve">), facilitando la mantenibilidad, extensibilidad y modularización del sistema. En la app móvil, React Native con Expo utiliza Custom Hooks y React Context API para desacoplar el consumo de la API REST de las vistas de la interfaz de usuario.</w:t>
      </w:r>
    </w:p>
    <w:p w:rsidR="00000000" w:rsidDel="00000000" w:rsidP="00000000" w:rsidRDefault="00000000" w:rsidRPr="00000000" w14:paraId="00000130">
      <w:pPr>
        <w:numPr>
          <w:ilvl w:val="0"/>
          <w:numId w:val="25"/>
        </w:numPr>
        <w:spacing w:after="0" w:afterAutospacing="0" w:before="0" w:beforeAutospacing="0" w:lineRule="auto"/>
        <w:ind w:left="720" w:hanging="360"/>
      </w:pPr>
      <w:r w:rsidDel="00000000" w:rsidR="00000000" w:rsidRPr="00000000">
        <w:rPr>
          <w:rtl w:val="0"/>
        </w:rPr>
        <w:t xml:space="preserve">Framework de Seguridad Criptográfica y Control de Acceso:</w:t>
        <w:br w:type="textWrapping"/>
        <w:t xml:space="preserve">La meta de seguridad y privacidad (</w:t>
      </w:r>
      <w:r w:rsidDel="00000000" w:rsidR="00000000" w:rsidRPr="00000000">
        <w:rPr>
          <w:rtl w:val="0"/>
        </w:rPr>
        <w:t xml:space="preserve">HU-FLOR-005</w:t>
      </w:r>
      <w:r w:rsidDel="00000000" w:rsidR="00000000" w:rsidRPr="00000000">
        <w:rPr>
          <w:rtl w:val="0"/>
        </w:rPr>
        <w:t xml:space="preserve">) se soporta mediante un esquema de autenticación sin estado (</w:t>
      </w:r>
      <w:r w:rsidDel="00000000" w:rsidR="00000000" w:rsidRPr="00000000">
        <w:rPr>
          <w:rtl w:val="0"/>
        </w:rPr>
        <w:t xml:space="preserve">stateless</w:t>
      </w:r>
      <w:r w:rsidDel="00000000" w:rsidR="00000000" w:rsidRPr="00000000">
        <w:rPr>
          <w:rtl w:val="0"/>
        </w:rPr>
        <w:t xml:space="preserve">) basado en Tokens JWT (JSON Web Tokens) implementado con django rest framework</w:t>
      </w:r>
      <w:r w:rsidDel="00000000" w:rsidR="00000000" w:rsidRPr="00000000">
        <w:rPr>
          <w:rtl w:val="0"/>
        </w:rPr>
        <w:t xml:space="preserve">-simple jwt</w:t>
      </w:r>
      <w:r w:rsidDel="00000000" w:rsidR="00000000" w:rsidRPr="00000000">
        <w:rPr>
          <w:rtl w:val="0"/>
        </w:rPr>
        <w:t xml:space="preserve">. El backend valida las credenciales y emite pares de tokens (Acceso y Refresco) con firmas criptográficas HMAC-SHA256. El cliente móvil almacena las llaves de forma cifrada en el contenedor nativo seguro del dispositivo , enviando el token en el encabezado </w:t>
      </w:r>
      <w:r w:rsidDel="00000000" w:rsidR="00000000" w:rsidRPr="00000000">
        <w:rPr>
          <w:rtl w:val="0"/>
        </w:rPr>
        <w:t xml:space="preserve">Authorization: Bearer</w:t>
      </w:r>
      <w:r w:rsidDel="00000000" w:rsidR="00000000" w:rsidRPr="00000000">
        <w:rPr>
          <w:rtl w:val="0"/>
        </w:rPr>
        <w:t xml:space="preserve"> bajo protocolo cifrado HTTPS/TLS en cada petición REST.</w:t>
      </w:r>
    </w:p>
    <w:p w:rsidR="00000000" w:rsidDel="00000000" w:rsidP="00000000" w:rsidRDefault="00000000" w:rsidRPr="00000000" w14:paraId="00000131">
      <w:pPr>
        <w:numPr>
          <w:ilvl w:val="0"/>
          <w:numId w:val="25"/>
        </w:numPr>
        <w:spacing w:after="240" w:before="0" w:beforeAutospacing="0" w:lineRule="auto"/>
        <w:ind w:left="720" w:hanging="360"/>
      </w:pPr>
      <w:r w:rsidDel="00000000" w:rsidR="00000000" w:rsidRPr="00000000">
        <w:rPr>
          <w:rtl w:val="0"/>
        </w:rPr>
        <w:t xml:space="preserve">Patrón de Resiliencia y Tolerancia a Fallos (</w:t>
      </w:r>
      <w:r w:rsidDel="00000000" w:rsidR="00000000" w:rsidRPr="00000000">
        <w:rPr>
          <w:rtl w:val="0"/>
        </w:rPr>
        <w:t xml:space="preserve">Fallback Manual Asistido</w:t>
      </w:r>
      <w:r w:rsidDel="00000000" w:rsidR="00000000" w:rsidRPr="00000000">
        <w:rPr>
          <w:rtl w:val="0"/>
        </w:rPr>
        <w:t xml:space="preserve">):</w:t>
        <w:br w:type="textWrapping"/>
        <w:t xml:space="preserve">Para cumplir con el requerimiento no funcional de disponibilidad (99.5%) y tolerancia a la latencia en redes celulares, el sistema integra el patrón </w:t>
      </w:r>
      <w:r w:rsidDel="00000000" w:rsidR="00000000" w:rsidRPr="00000000">
        <w:rPr>
          <w:rtl w:val="0"/>
        </w:rPr>
        <w:t xml:space="preserve">Circuit Breaker</w:t>
      </w:r>
      <w:r w:rsidDel="00000000" w:rsidR="00000000" w:rsidRPr="00000000">
        <w:rPr>
          <w:rtl w:val="0"/>
        </w:rPr>
        <w:t xml:space="preserve"> en el backend: si la llamada a la API externa de inteligencia artificial supera el timeout de 3 segundos o se detecta desconexión a la red (</w:t>
      </w:r>
      <w:r w:rsidDel="00000000" w:rsidR="00000000" w:rsidRPr="00000000">
        <w:rPr>
          <w:rtl w:val="0"/>
        </w:rPr>
        <w:t xml:space="preserve">HU-FLOR-011</w:t>
      </w:r>
      <w:r w:rsidDel="00000000" w:rsidR="00000000" w:rsidRPr="00000000">
        <w:rPr>
          <w:rtl w:val="0"/>
        </w:rPr>
        <w:t xml:space="preserve">), el sistema conmuta automáticamente hacia el cuestionario botánico asistido, permitiendo al usuario obtener un diagnóstico sin que la aplicación colapse.</w:t>
      </w:r>
    </w:p>
    <w:p w:rsidR="00000000" w:rsidDel="00000000" w:rsidP="00000000" w:rsidRDefault="00000000" w:rsidRPr="00000000" w14:paraId="00000132">
      <w:pPr>
        <w:ind w:left="720" w:firstLine="0"/>
        <w:jc w:val="both"/>
        <w:rPr/>
      </w:pPr>
      <w:r w:rsidDel="00000000" w:rsidR="00000000" w:rsidRPr="00000000">
        <w:rPr>
          <w:rtl w:val="0"/>
        </w:rPr>
      </w:r>
    </w:p>
    <w:p w:rsidR="00000000" w:rsidDel="00000000" w:rsidP="00000000" w:rsidRDefault="00000000" w:rsidRPr="00000000" w14:paraId="00000133">
      <w:pPr>
        <w:jc w:val="both"/>
        <w:rPr/>
      </w:pPr>
      <w:r w:rsidDel="00000000" w:rsidR="00000000" w:rsidRPr="00000000">
        <w:rPr>
          <w:rtl w:val="0"/>
        </w:rPr>
      </w:r>
    </w:p>
    <w:p w:rsidR="00000000" w:rsidDel="00000000" w:rsidP="00000000" w:rsidRDefault="00000000" w:rsidRPr="00000000" w14:paraId="00000134">
      <w:pPr>
        <w:jc w:val="both"/>
        <w:rPr/>
      </w:pPr>
      <w:r w:rsidDel="00000000" w:rsidR="00000000" w:rsidRPr="00000000">
        <w:rPr>
          <w:rtl w:val="0"/>
        </w:rPr>
      </w:r>
    </w:p>
    <w:p w:rsidR="00000000" w:rsidDel="00000000" w:rsidP="00000000" w:rsidRDefault="00000000" w:rsidRPr="00000000" w14:paraId="00000135">
      <w:pPr>
        <w:keepNext w:val="1"/>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1"/>
          <w:bCs w:val="1"/>
          <w:i w:val="0"/>
          <w:iCs w:val="0"/>
          <w:smallCaps w:val="0"/>
          <w:strike w:val="0"/>
          <w:color w:val="000080"/>
          <w:sz w:val="28"/>
          <w:szCs w:val="28"/>
          <w:u w:val="none"/>
          <w:shd w:fill="auto" w:val="clear"/>
          <w:vertAlign w:val="baseline"/>
        </w:rPr>
      </w:pPr>
      <w:bookmarkStart w:colFirst="0" w:colLast="0" w:name="_heading=h.dbpybmwvlccj" w:id="30"/>
      <w:bookmarkEnd w:id="30"/>
      <w:r w:rsidDel="00000000" w:rsidR="00000000" w:rsidRPr="00000000">
        <w:br w:type="page"/>
      </w: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Vista de Casos de Uso y Escenarios de Calidad</w:t>
      </w:r>
    </w:p>
    <w:p w:rsidR="00000000" w:rsidDel="00000000" w:rsidP="00000000" w:rsidRDefault="00000000" w:rsidRPr="00000000" w14:paraId="00000136">
      <w:pPr>
        <w:jc w:val="both"/>
        <w:rPr/>
      </w:pPr>
      <w:r w:rsidDel="00000000" w:rsidR="00000000" w:rsidRPr="00000000">
        <w:rPr>
          <w:rtl w:val="0"/>
        </w:rPr>
        <w:t xml:space="preserve">La Vista de Escenarios (Vista de Casos de Uso en el Modelo 4+1 de Kruchten) constituye el hilo conductor de la arquitectura de software del sistema Flora App. Esta sección sintetiza las interacciones funcionales y los requerimientos no funcionales de mayor criticidad, definiendo el comportamiento del sistema bajo condiciones de operación normal, contingencias de red, picos de latencia y restricciones de hardware móvil. </w:t>
      </w:r>
    </w:p>
    <w:p w:rsidR="00000000" w:rsidDel="00000000" w:rsidP="00000000" w:rsidRDefault="00000000" w:rsidRPr="00000000" w14:paraId="00000137">
      <w:pPr>
        <w:jc w:val="both"/>
        <w:rPr/>
      </w:pPr>
      <w:r w:rsidDel="00000000" w:rsidR="00000000" w:rsidRPr="00000000">
        <w:rPr>
          <w:rtl w:val="0"/>
        </w:rPr>
      </w:r>
    </w:p>
    <w:p w:rsidR="00000000" w:rsidDel="00000000" w:rsidP="00000000" w:rsidRDefault="00000000" w:rsidRPr="00000000" w14:paraId="00000138">
      <w:pPr>
        <w:keepNext w:val="1"/>
        <w:keepLines w:val="0"/>
        <w:pageBreakBefore w:val="0"/>
        <w:widowControl w:val="0"/>
        <w:numPr>
          <w:ilvl w:val="1"/>
          <w:numId w:val="18"/>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r2kqcaa72zqh" w:id="31"/>
      <w:bookmarkEnd w:id="31"/>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Modelo de Casos de Uso</w:t>
      </w:r>
    </w:p>
    <w:p w:rsidR="00000000" w:rsidDel="00000000" w:rsidP="00000000" w:rsidRDefault="00000000" w:rsidRPr="00000000" w14:paraId="0000013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 xml:space="preserve">El Modelo de Casos de Uso de Flora App organiza los requerimientos del sistema en función de las fronteras del software y las interacciones con actores humanos, servicios externos y motores persistentes. </w:t>
      </w:r>
    </w:p>
    <w:p w:rsidR="00000000" w:rsidDel="00000000" w:rsidP="00000000" w:rsidRDefault="00000000" w:rsidRPr="00000000" w14:paraId="0000013A">
      <w:pPr>
        <w:keepNext w:val="0"/>
        <w:keepLines w:val="1"/>
        <w:spacing w:after="80" w:before="0" w:line="276" w:lineRule="auto"/>
        <w:ind w:left="0"/>
        <w:rPr/>
      </w:pPr>
      <w:r w:rsidDel="00000000" w:rsidR="00000000" w:rsidRPr="00000000">
        <w:rPr>
          <w:rtl w:val="0"/>
        </w:rPr>
        <w:t xml:space="preserve">Actores del Sistema:</w:t>
      </w:r>
    </w:p>
    <w:p w:rsidR="00000000" w:rsidDel="00000000" w:rsidP="00000000" w:rsidRDefault="00000000" w:rsidRPr="00000000" w14:paraId="0000013B">
      <w:pPr>
        <w:keepLines w:val="1"/>
        <w:numPr>
          <w:ilvl w:val="0"/>
          <w:numId w:val="21"/>
        </w:numPr>
        <w:spacing w:after="0" w:afterAutospacing="0" w:line="276" w:lineRule="auto"/>
        <w:ind w:left="720" w:hanging="360"/>
        <w:rPr/>
      </w:pPr>
      <w:r w:rsidDel="00000000" w:rsidR="00000000" w:rsidRPr="00000000">
        <w:rPr>
          <w:rtl w:val="0"/>
        </w:rPr>
        <w:t xml:space="preserve">Usuario Urbano (Actor Principal Humano): Persona que interactúa con la aplicación móvil en Android. Realiza capturas fotográficas de plantas, consulta el catálogo, registra eventos de riego, interactúa con la mascota virtual </w:t>
      </w:r>
      <w:r w:rsidDel="00000000" w:rsidR="00000000" w:rsidRPr="00000000">
        <w:rPr>
          <w:rtl w:val="0"/>
        </w:rPr>
        <w:t xml:space="preserve">Espina</w:t>
      </w:r>
      <w:r w:rsidDel="00000000" w:rsidR="00000000" w:rsidRPr="00000000">
        <w:rPr>
          <w:rtl w:val="0"/>
        </w:rPr>
        <w:t xml:space="preserve"> y opera el sistema tanto en línea como en modo </w:t>
      </w:r>
      <w:r w:rsidDel="00000000" w:rsidR="00000000" w:rsidRPr="00000000">
        <w:rPr>
          <w:rtl w:val="0"/>
        </w:rPr>
        <w:t xml:space="preserve">Offline-First</w:t>
      </w:r>
      <w:r w:rsidDel="00000000" w:rsidR="00000000" w:rsidRPr="00000000">
        <w:rPr>
          <w:rtl w:val="0"/>
        </w:rPr>
        <w:t xml:space="preserve">.</w:t>
      </w:r>
    </w:p>
    <w:p w:rsidR="00000000" w:rsidDel="00000000" w:rsidP="00000000" w:rsidRDefault="00000000" w:rsidRPr="00000000" w14:paraId="0000013C">
      <w:pPr>
        <w:keepLines w:val="1"/>
        <w:numPr>
          <w:ilvl w:val="0"/>
          <w:numId w:val="21"/>
        </w:numPr>
        <w:spacing w:after="0" w:afterAutospacing="0" w:line="276" w:lineRule="auto"/>
        <w:ind w:left="720" w:hanging="360"/>
        <w:rPr/>
      </w:pPr>
      <w:r w:rsidDel="00000000" w:rsidR="00000000" w:rsidRPr="00000000">
        <w:rPr>
          <w:rtl w:val="0"/>
        </w:rPr>
        <w:t xml:space="preserve">Backend RESTful Django (Actor Central de Sistema): Servicio centralizado alojado en la nube (Render PaaS) que ejecuta la lógica de negocio, procesa la agenda adaptativa de riego, orquesta las llamadas a la API de Inteligencia Artificial, firma y valida tokens JWT, y administra la persistencia relacional en PostgreSQL 3NF (Supabase).</w:t>
      </w:r>
    </w:p>
    <w:p w:rsidR="00000000" w:rsidDel="00000000" w:rsidP="00000000" w:rsidRDefault="00000000" w:rsidRPr="00000000" w14:paraId="0000013D">
      <w:pPr>
        <w:keepLines w:val="1"/>
        <w:numPr>
          <w:ilvl w:val="0"/>
          <w:numId w:val="21"/>
        </w:numPr>
        <w:spacing w:after="0" w:afterAutospacing="0" w:line="276" w:lineRule="auto"/>
        <w:ind w:left="720" w:hanging="360"/>
        <w:rPr/>
      </w:pPr>
      <w:r w:rsidDel="00000000" w:rsidR="00000000" w:rsidRPr="00000000">
        <w:rPr>
          <w:rtl w:val="0"/>
        </w:rPr>
        <w:t xml:space="preserve">API Externa de IA Pl@ntNet v2 (Actor Servicio Tercero): Proveedor externo de Visión por Computador para la identificación taxonómica de especies vegetales y semillas a partir de imágenes comprimidas en formato JPEG (</w:t>
      </w:r>
      <m:oMath>
        <m:r>
          <w:rPr/>
          <m:t xml:space="preserve">&lt;1MB</m:t>
        </m:r>
      </m:oMath>
      <w:r w:rsidDel="00000000" w:rsidR="00000000" w:rsidRPr="00000000">
        <w:rPr>
          <w:rtl w:val="0"/>
        </w:rPr>
        <w:t xml:space="preserve">).</w:t>
      </w:r>
    </w:p>
    <w:p w:rsidR="00000000" w:rsidDel="00000000" w:rsidP="00000000" w:rsidRDefault="00000000" w:rsidRPr="00000000" w14:paraId="0000013E">
      <w:pPr>
        <w:keepLines w:val="1"/>
        <w:numPr>
          <w:ilvl w:val="0"/>
          <w:numId w:val="21"/>
        </w:numPr>
        <w:spacing w:after="0" w:afterAutospacing="0" w:line="276" w:lineRule="auto"/>
        <w:ind w:left="720" w:hanging="360"/>
        <w:rPr/>
      </w:pPr>
      <w:r w:rsidDel="00000000" w:rsidR="00000000" w:rsidRPr="00000000">
        <w:rPr>
          <w:rtl w:val="0"/>
        </w:rPr>
        <w:t xml:space="preserve">Servicio Mailer 2FA (Actor Servicio Secundario): Servidor SMTP / API de correo encargado de enviar códigos de verificación de dos factores para acciones sensibles de cuenta.</w:t>
      </w:r>
    </w:p>
    <w:p w:rsidR="00000000" w:rsidDel="00000000" w:rsidP="00000000" w:rsidRDefault="00000000" w:rsidRPr="00000000" w14:paraId="0000013F">
      <w:pPr>
        <w:keepLines w:val="1"/>
        <w:numPr>
          <w:ilvl w:val="0"/>
          <w:numId w:val="21"/>
        </w:numPr>
        <w:spacing w:after="240" w:line="276" w:lineRule="auto"/>
        <w:ind w:left="720" w:hanging="360"/>
        <w:rPr/>
      </w:pPr>
      <w:r w:rsidDel="00000000" w:rsidR="00000000" w:rsidRPr="00000000">
        <w:rPr>
          <w:rtl w:val="0"/>
        </w:rPr>
        <w:t xml:space="preserve">Motor SQLite Embebido (Actor Local de Persistencia): Base de datos móvil local (</w:t>
      </w:r>
      <w:r w:rsidDel="00000000" w:rsidR="00000000" w:rsidRPr="00000000">
        <w:rPr>
          <w:rtl w:val="0"/>
        </w:rPr>
        <w:t xml:space="preserve">expo-sqlite</w:t>
      </w:r>
      <w:r w:rsidDel="00000000" w:rsidR="00000000" w:rsidRPr="00000000">
        <w:rPr>
          <w:rtl w:val="0"/>
        </w:rPr>
        <w:t xml:space="preserve">) que actúa como actor secundario persistente para garantizar la operatividad sin conexión a Internet y gestionar la cola de sincronización transaccional (</w:t>
      </w:r>
      <w:r w:rsidDel="00000000" w:rsidR="00000000" w:rsidRPr="00000000">
        <w:rPr>
          <w:rtl w:val="0"/>
        </w:rPr>
        <w:t xml:space="preserve">Sync Queue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4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1">
      <w:pPr>
        <w:keepNext w:val="1"/>
        <w:keepLines w:val="0"/>
        <w:pageBreakBefore w:val="0"/>
        <w:widowControl w:val="0"/>
        <w:numPr>
          <w:ilvl w:val="1"/>
          <w:numId w:val="18"/>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ecei7qvu6y34" w:id="32"/>
      <w:bookmarkEnd w:id="32"/>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Especificación de Casos de Uso Relevantes</w:t>
      </w:r>
    </w:p>
    <w:p w:rsidR="00000000" w:rsidDel="00000000" w:rsidP="00000000" w:rsidRDefault="00000000" w:rsidRPr="00000000" w14:paraId="00000142">
      <w:pPr>
        <w:keepLines w:val="1"/>
        <w:spacing w:after="240" w:before="240" w:lineRule="auto"/>
        <w:rPr/>
      </w:pPr>
      <w:r w:rsidDel="00000000" w:rsidR="00000000" w:rsidRPr="00000000">
        <w:rPr>
          <w:rtl w:val="0"/>
        </w:rPr>
        <w:t xml:space="preserve">No todos los casos de uso tienen el mismo peso en el diseño de la arquitectura. Se seleccionaron 7 Casos de Uso Críticos bajo cuatro criterios rigurosos de ingeniería de software:</w:t>
      </w:r>
    </w:p>
    <w:p w:rsidR="00000000" w:rsidDel="00000000" w:rsidP="00000000" w:rsidRDefault="00000000" w:rsidRPr="00000000" w14:paraId="00000143">
      <w:pPr>
        <w:keepLines w:val="1"/>
        <w:numPr>
          <w:ilvl w:val="0"/>
          <w:numId w:val="24"/>
        </w:numPr>
        <w:spacing w:after="0" w:afterAutospacing="0" w:before="240" w:lineRule="auto"/>
        <w:ind w:left="720" w:hanging="360"/>
      </w:pPr>
      <w:r w:rsidDel="00000000" w:rsidR="00000000" w:rsidRPr="00000000">
        <w:rPr>
          <w:rtl w:val="0"/>
        </w:rPr>
        <w:t xml:space="preserve">Atraviesan múltiples nodos de despliegue: Involucran comunicación entre el dispositivo móvil Android, la PaaS Render, Supabase PostgreSQL y la API externa de Pl@ntNet v2.</w:t>
      </w:r>
    </w:p>
    <w:p w:rsidR="00000000" w:rsidDel="00000000" w:rsidP="00000000" w:rsidRDefault="00000000" w:rsidRPr="00000000" w14:paraId="00000144">
      <w:pPr>
        <w:keepLines w:val="1"/>
        <w:numPr>
          <w:ilvl w:val="0"/>
          <w:numId w:val="24"/>
        </w:numPr>
        <w:spacing w:after="0" w:afterAutospacing="0" w:before="0" w:beforeAutospacing="0" w:lineRule="auto"/>
        <w:ind w:left="720" w:hanging="360"/>
      </w:pPr>
      <w:r w:rsidDel="00000000" w:rsidR="00000000" w:rsidRPr="00000000">
        <w:rPr>
          <w:rtl w:val="0"/>
        </w:rPr>
        <w:t xml:space="preserve">Presentan alto riesgo arquitectónico o SLA estricto: Condicionados por latencias de respuesta menores a 3.0 segundos o disponibilidad del 99.5%.</w:t>
      </w:r>
    </w:p>
    <w:p w:rsidR="00000000" w:rsidDel="00000000" w:rsidP="00000000" w:rsidRDefault="00000000" w:rsidRPr="00000000" w14:paraId="00000145">
      <w:pPr>
        <w:keepLines w:val="1"/>
        <w:numPr>
          <w:ilvl w:val="0"/>
          <w:numId w:val="24"/>
        </w:numPr>
        <w:spacing w:after="0" w:afterAutospacing="0" w:before="0" w:beforeAutospacing="0" w:lineRule="auto"/>
        <w:ind w:left="720" w:hanging="360"/>
      </w:pPr>
      <w:r w:rsidDel="00000000" w:rsidR="00000000" w:rsidRPr="00000000">
        <w:rPr>
          <w:rtl w:val="0"/>
        </w:rPr>
        <w:t xml:space="preserve">Encapsulan lógica compleja del dominio agrónomo: Integran motores de evapotranspiración, análisis fotométrico de luz o Máquinas de Estados Finitos (FSM).</w:t>
      </w:r>
    </w:p>
    <w:p w:rsidR="00000000" w:rsidDel="00000000" w:rsidP="00000000" w:rsidRDefault="00000000" w:rsidRPr="00000000" w14:paraId="00000146">
      <w:pPr>
        <w:keepLines w:val="1"/>
        <w:numPr>
          <w:ilvl w:val="0"/>
          <w:numId w:val="24"/>
        </w:numPr>
        <w:spacing w:after="240" w:before="0" w:beforeAutospacing="0" w:lineRule="auto"/>
        <w:ind w:left="720" w:hanging="360"/>
      </w:pPr>
      <w:r w:rsidDel="00000000" w:rsidR="00000000" w:rsidRPr="00000000">
        <w:rPr>
          <w:rtl w:val="0"/>
        </w:rPr>
        <w:t xml:space="preserve">Soportan directamente los Escenarios de Calidad (QS1 a QS5): Validan atributos de rendimiento, seguridad, resiliencia offline y usabilidad.</w:t>
      </w:r>
    </w:p>
    <w:p w:rsidR="00000000" w:rsidDel="00000000" w:rsidP="00000000" w:rsidRDefault="00000000" w:rsidRPr="00000000" w14:paraId="00000147">
      <w:pPr>
        <w:keepLines w:val="1"/>
        <w:spacing w:after="240" w:before="240" w:lineRule="auto"/>
        <w:rPr/>
      </w:pPr>
      <w:r w:rsidDel="00000000" w:rsidR="00000000" w:rsidRPr="00000000">
        <w:rPr>
          <w:rtl w:val="0"/>
        </w:rPr>
        <w:t xml:space="preserve">A continuación, se especifican los Casos de Uso de mayor relevancia arquitectónica:</w:t>
      </w:r>
    </w:p>
    <w:p w:rsidR="00000000" w:rsidDel="00000000" w:rsidP="00000000" w:rsidRDefault="00000000" w:rsidRPr="00000000" w14:paraId="0000014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49">
      <w:pPr>
        <w:keepLines w:val="1"/>
        <w:spacing w:after="120" w:lineRule="auto"/>
        <w:rPr/>
      </w:pPr>
      <w:r w:rsidDel="00000000" w:rsidR="00000000" w:rsidRPr="00000000">
        <w:rPr>
          <w:rtl w:val="0"/>
        </w:rPr>
      </w:r>
    </w:p>
    <w:tbl>
      <w:tblPr>
        <w:tblStyle w:val="Table6"/>
        <w:tblpPr w:leftFromText="141" w:rightFromText="141" w:topFromText="0" w:bottomFromText="0" w:vertAnchor="text" w:horzAnchor="text" w:tblpX="-50.00000000000057" w:tblpY="0"/>
        <w:tblW w:w="8717.0" w:type="dxa"/>
        <w:jc w:val="left"/>
        <w:tblLayout w:type="fixed"/>
        <w:tblLook w:val="0000"/>
      </w:tblPr>
      <w:tblGrid>
        <w:gridCol w:w="1262"/>
        <w:gridCol w:w="4762"/>
        <w:gridCol w:w="1701"/>
        <w:gridCol w:w="992"/>
        <w:tblGridChange w:id="0">
          <w:tblGrid>
            <w:gridCol w:w="1262"/>
            <w:gridCol w:w="4762"/>
            <w:gridCol w:w="1701"/>
            <w:gridCol w:w="992"/>
          </w:tblGrid>
        </w:tblGridChange>
      </w:tblGrid>
      <w:tr>
        <w:trPr>
          <w:cantSplit w:val="0"/>
          <w:trHeight w:val="595" w:hRule="atLeast"/>
          <w:tblHeader w:val="1"/>
        </w:trPr>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14A">
            <w:pPr>
              <w:widowControl w:val="1"/>
              <w:jc w:val="center"/>
              <w:rPr>
                <w:b w:val="1"/>
                <w:bCs w:val="1"/>
                <w:color w:val="000080"/>
                <w:sz w:val="16"/>
                <w:szCs w:val="16"/>
              </w:rPr>
            </w:pPr>
            <w:r w:rsidDel="00000000" w:rsidR="00000000" w:rsidRPr="00000000">
              <w:rPr>
                <w:b w:val="1"/>
                <w:bCs w:val="1"/>
                <w:color w:val="000080"/>
                <w:sz w:val="16"/>
                <w:szCs w:val="16"/>
                <w:rtl w:val="0"/>
              </w:rPr>
              <w:t xml:space="preserve">Código</w:t>
            </w:r>
          </w:p>
        </w:tc>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14B">
            <w:pPr>
              <w:widowControl w:val="1"/>
              <w:jc w:val="center"/>
              <w:rPr>
                <w:b w:val="1"/>
                <w:bCs w:val="1"/>
                <w:color w:val="000080"/>
                <w:sz w:val="16"/>
                <w:szCs w:val="16"/>
              </w:rPr>
            </w:pPr>
            <w:r w:rsidDel="00000000" w:rsidR="00000000" w:rsidRPr="00000000">
              <w:rPr>
                <w:b w:val="1"/>
                <w:bCs w:val="1"/>
                <w:color w:val="000080"/>
                <w:sz w:val="16"/>
                <w:szCs w:val="16"/>
                <w:rtl w:val="0"/>
              </w:rPr>
              <w:t xml:space="preserve">Nombre</w:t>
            </w:r>
          </w:p>
        </w:tc>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14C">
            <w:pPr>
              <w:widowControl w:val="1"/>
              <w:jc w:val="center"/>
              <w:rPr>
                <w:b w:val="1"/>
                <w:bCs w:val="1"/>
                <w:color w:val="000080"/>
                <w:sz w:val="16"/>
                <w:szCs w:val="16"/>
              </w:rPr>
            </w:pPr>
            <w:r w:rsidDel="00000000" w:rsidR="00000000" w:rsidRPr="00000000">
              <w:rPr>
                <w:b w:val="1"/>
                <w:bCs w:val="1"/>
                <w:color w:val="000080"/>
                <w:sz w:val="16"/>
                <w:szCs w:val="16"/>
                <w:rtl w:val="0"/>
              </w:rPr>
              <w:t xml:space="preserve">Actores</w:t>
            </w:r>
          </w:p>
        </w:tc>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14D">
            <w:pPr>
              <w:widowControl w:val="1"/>
              <w:jc w:val="center"/>
              <w:rPr>
                <w:b w:val="1"/>
                <w:bCs w:val="1"/>
                <w:color w:val="000080"/>
                <w:sz w:val="16"/>
                <w:szCs w:val="16"/>
              </w:rPr>
            </w:pPr>
            <w:r w:rsidDel="00000000" w:rsidR="00000000" w:rsidRPr="00000000">
              <w:rPr>
                <w:b w:val="1"/>
                <w:bCs w:val="1"/>
                <w:color w:val="000080"/>
                <w:sz w:val="16"/>
                <w:szCs w:val="16"/>
                <w:rtl w:val="0"/>
              </w:rPr>
              <w:t xml:space="preserve">Prioridad</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4E">
            <w:pPr>
              <w:keepLines w:val="1"/>
              <w:spacing w:after="480" w:line="276" w:lineRule="auto"/>
              <w:rPr>
                <w:color w:val="1f1f1f"/>
                <w:sz w:val="16"/>
                <w:szCs w:val="16"/>
              </w:rPr>
            </w:pPr>
            <w:r w:rsidDel="00000000" w:rsidR="00000000" w:rsidRPr="00000000">
              <w:rPr>
                <w:b w:val="1"/>
                <w:bCs w:val="1"/>
                <w:color w:val="1f1f1f"/>
                <w:sz w:val="16"/>
                <w:szCs w:val="16"/>
                <w:rtl w:val="0"/>
              </w:rPr>
              <w:t xml:space="preserve">CU-001-001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4F">
            <w:pPr>
              <w:keepLines w:val="1"/>
              <w:spacing w:after="480" w:line="276" w:lineRule="auto"/>
              <w:rPr>
                <w:color w:val="1f1f1f"/>
                <w:sz w:val="16"/>
                <w:szCs w:val="16"/>
              </w:rPr>
            </w:pPr>
            <w:r w:rsidDel="00000000" w:rsidR="00000000" w:rsidRPr="00000000">
              <w:rPr>
                <w:color w:val="1f1f1f"/>
                <w:sz w:val="16"/>
                <w:szCs w:val="16"/>
                <w:rtl w:val="0"/>
              </w:rPr>
              <w:t xml:space="preserve">Inicio de sesión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50">
            <w:pPr>
              <w:keepLines w:val="1"/>
              <w:spacing w:after="480" w:line="276" w:lineRule="auto"/>
              <w:rPr>
                <w:color w:val="1f1f1f"/>
                <w:sz w:val="16"/>
                <w:szCs w:val="16"/>
              </w:rPr>
            </w:pPr>
            <w:r w:rsidDel="00000000" w:rsidR="00000000" w:rsidRPr="00000000">
              <w:rPr>
                <w:color w:val="1f1f1f"/>
                <w:sz w:val="16"/>
                <w:szCs w:val="16"/>
                <w:rtl w:val="0"/>
              </w:rPr>
              <w:t xml:space="preserve">Usuario, Backend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51">
            <w:pPr>
              <w:keepLines w:val="1"/>
              <w:spacing w:after="480" w:line="276" w:lineRule="auto"/>
              <w:rPr>
                <w:color w:val="1f1f1f"/>
                <w:sz w:val="16"/>
                <w:szCs w:val="16"/>
              </w:rPr>
            </w:pPr>
            <w:r w:rsidDel="00000000" w:rsidR="00000000" w:rsidRPr="00000000">
              <w:rPr>
                <w:color w:val="1f1f1f"/>
                <w:sz w:val="16"/>
                <w:szCs w:val="16"/>
                <w:rtl w:val="0"/>
              </w:rPr>
              <w:t xml:space="preserve">Alta</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52">
            <w:pPr>
              <w:keepLines w:val="1"/>
              <w:spacing w:after="480" w:line="276" w:lineRule="auto"/>
              <w:rPr>
                <w:color w:val="1f1f1f"/>
                <w:sz w:val="16"/>
                <w:szCs w:val="16"/>
              </w:rPr>
            </w:pPr>
            <w:r w:rsidDel="00000000" w:rsidR="00000000" w:rsidRPr="00000000">
              <w:rPr>
                <w:b w:val="1"/>
                <w:bCs w:val="1"/>
                <w:color w:val="1f1f1f"/>
                <w:sz w:val="16"/>
                <w:szCs w:val="16"/>
                <w:rtl w:val="0"/>
              </w:rPr>
              <w:t xml:space="preserve">CU-001-002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53">
            <w:pPr>
              <w:keepLines w:val="1"/>
              <w:spacing w:after="480" w:line="276" w:lineRule="auto"/>
              <w:rPr>
                <w:color w:val="1f1f1f"/>
                <w:sz w:val="16"/>
                <w:szCs w:val="16"/>
              </w:rPr>
            </w:pPr>
            <w:r w:rsidDel="00000000" w:rsidR="00000000" w:rsidRPr="00000000">
              <w:rPr>
                <w:color w:val="1f1f1f"/>
                <w:sz w:val="16"/>
                <w:szCs w:val="16"/>
                <w:rtl w:val="0"/>
              </w:rPr>
              <w:t xml:space="preserve">Autenticación de 2 factores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54">
            <w:pPr>
              <w:keepLines w:val="1"/>
              <w:spacing w:after="480" w:line="276" w:lineRule="auto"/>
              <w:rPr>
                <w:color w:val="1f1f1f"/>
                <w:sz w:val="16"/>
                <w:szCs w:val="16"/>
              </w:rPr>
            </w:pPr>
            <w:r w:rsidDel="00000000" w:rsidR="00000000" w:rsidRPr="00000000">
              <w:rPr>
                <w:color w:val="1f1f1f"/>
                <w:sz w:val="16"/>
                <w:szCs w:val="16"/>
                <w:rtl w:val="0"/>
              </w:rPr>
              <w:t xml:space="preserve">Usuario, Backend, Correo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55">
            <w:pPr>
              <w:keepLines w:val="1"/>
              <w:spacing w:after="480" w:line="276" w:lineRule="auto"/>
              <w:rPr>
                <w:color w:val="1f1f1f"/>
                <w:sz w:val="16"/>
                <w:szCs w:val="16"/>
              </w:rPr>
            </w:pPr>
            <w:r w:rsidDel="00000000" w:rsidR="00000000" w:rsidRPr="00000000">
              <w:rPr>
                <w:color w:val="1f1f1f"/>
                <w:sz w:val="16"/>
                <w:szCs w:val="16"/>
                <w:rtl w:val="0"/>
              </w:rPr>
              <w:t xml:space="preserve">Alta</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56">
            <w:pPr>
              <w:keepLines w:val="1"/>
              <w:spacing w:after="480" w:line="276" w:lineRule="auto"/>
              <w:rPr>
                <w:color w:val="1f1f1f"/>
                <w:sz w:val="16"/>
                <w:szCs w:val="16"/>
              </w:rPr>
            </w:pPr>
            <w:r w:rsidDel="00000000" w:rsidR="00000000" w:rsidRPr="00000000">
              <w:rPr>
                <w:b w:val="1"/>
                <w:bCs w:val="1"/>
                <w:color w:val="1f1f1f"/>
                <w:sz w:val="16"/>
                <w:szCs w:val="16"/>
                <w:rtl w:val="0"/>
              </w:rPr>
              <w:t xml:space="preserve">CU-001-003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57">
            <w:pPr>
              <w:keepLines w:val="1"/>
              <w:spacing w:after="480" w:line="276" w:lineRule="auto"/>
              <w:rPr>
                <w:color w:val="1f1f1f"/>
                <w:sz w:val="16"/>
                <w:szCs w:val="16"/>
              </w:rPr>
            </w:pPr>
            <w:r w:rsidDel="00000000" w:rsidR="00000000" w:rsidRPr="00000000">
              <w:rPr>
                <w:color w:val="1f1f1f"/>
                <w:sz w:val="16"/>
                <w:szCs w:val="16"/>
                <w:rtl w:val="0"/>
              </w:rPr>
              <w:t xml:space="preserve">Nombrar mascota virtual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58">
            <w:pPr>
              <w:keepLines w:val="1"/>
              <w:spacing w:after="480" w:line="276" w:lineRule="auto"/>
              <w:rPr>
                <w:color w:val="1f1f1f"/>
                <w:sz w:val="16"/>
                <w:szCs w:val="16"/>
              </w:rPr>
            </w:pPr>
            <w:r w:rsidDel="00000000" w:rsidR="00000000" w:rsidRPr="00000000">
              <w:rPr>
                <w:color w:val="1f1f1f"/>
                <w:sz w:val="16"/>
                <w:szCs w:val="16"/>
                <w:rtl w:val="0"/>
              </w:rPr>
              <w:t xml:space="preserve">Usuario, Backend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59">
            <w:pPr>
              <w:keepLines w:val="1"/>
              <w:spacing w:after="480" w:line="276" w:lineRule="auto"/>
              <w:rPr>
                <w:color w:val="1f1f1f"/>
                <w:sz w:val="16"/>
                <w:szCs w:val="16"/>
              </w:rPr>
            </w:pPr>
            <w:r w:rsidDel="00000000" w:rsidR="00000000" w:rsidRPr="00000000">
              <w:rPr>
                <w:color w:val="1f1f1f"/>
                <w:sz w:val="16"/>
                <w:szCs w:val="16"/>
                <w:rtl w:val="0"/>
              </w:rPr>
              <w:t xml:space="preserve">Baja</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5A">
            <w:pPr>
              <w:keepLines w:val="1"/>
              <w:spacing w:after="480" w:line="276" w:lineRule="auto"/>
              <w:rPr>
                <w:color w:val="1f1f1f"/>
                <w:sz w:val="16"/>
                <w:szCs w:val="16"/>
              </w:rPr>
            </w:pPr>
            <w:r w:rsidDel="00000000" w:rsidR="00000000" w:rsidRPr="00000000">
              <w:rPr>
                <w:b w:val="1"/>
                <w:bCs w:val="1"/>
                <w:color w:val="1f1f1f"/>
                <w:sz w:val="16"/>
                <w:szCs w:val="16"/>
                <w:rtl w:val="0"/>
              </w:rPr>
              <w:t xml:space="preserve">CU-002-001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5B">
            <w:pPr>
              <w:keepLines w:val="1"/>
              <w:spacing w:after="480" w:line="276" w:lineRule="auto"/>
              <w:rPr>
                <w:color w:val="1f1f1f"/>
                <w:sz w:val="16"/>
                <w:szCs w:val="16"/>
              </w:rPr>
            </w:pPr>
            <w:r w:rsidDel="00000000" w:rsidR="00000000" w:rsidRPr="00000000">
              <w:rPr>
                <w:color w:val="1f1f1f"/>
                <w:sz w:val="16"/>
                <w:szCs w:val="16"/>
                <w:rtl w:val="0"/>
              </w:rPr>
              <w:t xml:space="preserve">Escaneo de planta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5C">
            <w:pPr>
              <w:keepLines w:val="1"/>
              <w:spacing w:after="480" w:line="276" w:lineRule="auto"/>
              <w:rPr>
                <w:color w:val="1f1f1f"/>
                <w:sz w:val="16"/>
                <w:szCs w:val="16"/>
              </w:rPr>
            </w:pPr>
            <w:r w:rsidDel="00000000" w:rsidR="00000000" w:rsidRPr="00000000">
              <w:rPr>
                <w:color w:val="1f1f1f"/>
                <w:sz w:val="16"/>
                <w:szCs w:val="16"/>
                <w:rtl w:val="0"/>
              </w:rPr>
              <w:t xml:space="preserve">Usuario, Backend, API IA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5D">
            <w:pPr>
              <w:keepLines w:val="1"/>
              <w:spacing w:after="480" w:line="276" w:lineRule="auto"/>
              <w:rPr>
                <w:color w:val="1f1f1f"/>
                <w:sz w:val="16"/>
                <w:szCs w:val="16"/>
              </w:rPr>
            </w:pPr>
            <w:r w:rsidDel="00000000" w:rsidR="00000000" w:rsidRPr="00000000">
              <w:rPr>
                <w:color w:val="1f1f1f"/>
                <w:sz w:val="16"/>
                <w:szCs w:val="16"/>
                <w:rtl w:val="0"/>
              </w:rPr>
              <w:t xml:space="preserve">Alta</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5E">
            <w:pPr>
              <w:keepLines w:val="1"/>
              <w:spacing w:after="480" w:line="276" w:lineRule="auto"/>
              <w:rPr>
                <w:color w:val="1f1f1f"/>
                <w:sz w:val="16"/>
                <w:szCs w:val="16"/>
              </w:rPr>
            </w:pPr>
            <w:r w:rsidDel="00000000" w:rsidR="00000000" w:rsidRPr="00000000">
              <w:rPr>
                <w:b w:val="1"/>
                <w:bCs w:val="1"/>
                <w:color w:val="1f1f1f"/>
                <w:sz w:val="16"/>
                <w:szCs w:val="16"/>
                <w:rtl w:val="0"/>
              </w:rPr>
              <w:t xml:space="preserve">CU-002-002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5F">
            <w:pPr>
              <w:keepLines w:val="1"/>
              <w:spacing w:after="480" w:line="276" w:lineRule="auto"/>
              <w:rPr>
                <w:color w:val="1f1f1f"/>
                <w:sz w:val="16"/>
                <w:szCs w:val="16"/>
              </w:rPr>
            </w:pPr>
            <w:r w:rsidDel="00000000" w:rsidR="00000000" w:rsidRPr="00000000">
              <w:rPr>
                <w:color w:val="1f1f1f"/>
                <w:sz w:val="16"/>
                <w:szCs w:val="16"/>
                <w:rtl w:val="0"/>
              </w:rPr>
              <w:t xml:space="preserve">Mostrar información sobre la planta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60">
            <w:pPr>
              <w:keepLines w:val="1"/>
              <w:spacing w:after="480" w:line="276" w:lineRule="auto"/>
              <w:rPr>
                <w:color w:val="1f1f1f"/>
                <w:sz w:val="16"/>
                <w:szCs w:val="16"/>
              </w:rPr>
            </w:pPr>
            <w:r w:rsidDel="00000000" w:rsidR="00000000" w:rsidRPr="00000000">
              <w:rPr>
                <w:color w:val="1f1f1f"/>
                <w:sz w:val="16"/>
                <w:szCs w:val="16"/>
                <w:rtl w:val="0"/>
              </w:rPr>
              <w:t xml:space="preserve">Backend, Usuario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61">
            <w:pPr>
              <w:keepLines w:val="1"/>
              <w:spacing w:after="480" w:line="276" w:lineRule="auto"/>
              <w:rPr>
                <w:color w:val="1f1f1f"/>
                <w:sz w:val="16"/>
                <w:szCs w:val="16"/>
              </w:rPr>
            </w:pPr>
            <w:r w:rsidDel="00000000" w:rsidR="00000000" w:rsidRPr="00000000">
              <w:rPr>
                <w:color w:val="1f1f1f"/>
                <w:sz w:val="16"/>
                <w:szCs w:val="16"/>
                <w:rtl w:val="0"/>
              </w:rPr>
              <w:t xml:space="preserve">Muy Alta</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62">
            <w:pPr>
              <w:keepLines w:val="1"/>
              <w:spacing w:after="480" w:line="276" w:lineRule="auto"/>
              <w:rPr>
                <w:color w:val="1f1f1f"/>
                <w:sz w:val="16"/>
                <w:szCs w:val="16"/>
              </w:rPr>
            </w:pPr>
            <w:r w:rsidDel="00000000" w:rsidR="00000000" w:rsidRPr="00000000">
              <w:rPr>
                <w:b w:val="1"/>
                <w:bCs w:val="1"/>
                <w:color w:val="1f1f1f"/>
                <w:sz w:val="16"/>
                <w:szCs w:val="16"/>
                <w:rtl w:val="0"/>
              </w:rPr>
              <w:t xml:space="preserve">CU-002-003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63">
            <w:pPr>
              <w:keepLines w:val="1"/>
              <w:spacing w:after="480" w:line="276" w:lineRule="auto"/>
              <w:rPr>
                <w:color w:val="1f1f1f"/>
                <w:sz w:val="16"/>
                <w:szCs w:val="16"/>
              </w:rPr>
            </w:pPr>
            <w:r w:rsidDel="00000000" w:rsidR="00000000" w:rsidRPr="00000000">
              <w:rPr>
                <w:color w:val="1f1f1f"/>
                <w:sz w:val="16"/>
                <w:szCs w:val="16"/>
                <w:rtl w:val="0"/>
              </w:rPr>
              <w:t xml:space="preserve">Mostrar información sobre cuidado de planta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64">
            <w:pPr>
              <w:keepLines w:val="1"/>
              <w:spacing w:after="480" w:line="276" w:lineRule="auto"/>
              <w:rPr>
                <w:color w:val="1f1f1f"/>
                <w:sz w:val="16"/>
                <w:szCs w:val="16"/>
              </w:rPr>
            </w:pPr>
            <w:r w:rsidDel="00000000" w:rsidR="00000000" w:rsidRPr="00000000">
              <w:rPr>
                <w:color w:val="1f1f1f"/>
                <w:sz w:val="16"/>
                <w:szCs w:val="16"/>
                <w:rtl w:val="0"/>
              </w:rPr>
              <w:t xml:space="preserve">Backend, Usuario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65">
            <w:pPr>
              <w:keepLines w:val="1"/>
              <w:spacing w:after="480" w:line="276" w:lineRule="auto"/>
              <w:rPr>
                <w:color w:val="1f1f1f"/>
                <w:sz w:val="16"/>
                <w:szCs w:val="16"/>
              </w:rPr>
            </w:pPr>
            <w:r w:rsidDel="00000000" w:rsidR="00000000" w:rsidRPr="00000000">
              <w:rPr>
                <w:color w:val="1f1f1f"/>
                <w:sz w:val="16"/>
                <w:szCs w:val="16"/>
                <w:rtl w:val="0"/>
              </w:rPr>
              <w:t xml:space="preserve">Muy Alta</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66">
            <w:pPr>
              <w:keepLines w:val="1"/>
              <w:spacing w:after="480" w:line="276" w:lineRule="auto"/>
              <w:rPr>
                <w:color w:val="1f1f1f"/>
                <w:sz w:val="16"/>
                <w:szCs w:val="16"/>
              </w:rPr>
            </w:pPr>
            <w:r w:rsidDel="00000000" w:rsidR="00000000" w:rsidRPr="00000000">
              <w:rPr>
                <w:b w:val="1"/>
                <w:bCs w:val="1"/>
                <w:color w:val="1f1f1f"/>
                <w:sz w:val="16"/>
                <w:szCs w:val="16"/>
                <w:rtl w:val="0"/>
              </w:rPr>
              <w:t xml:space="preserve">CU-003-001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67">
            <w:pPr>
              <w:keepLines w:val="1"/>
              <w:spacing w:after="480" w:line="276" w:lineRule="auto"/>
              <w:rPr>
                <w:color w:val="1f1f1f"/>
                <w:sz w:val="16"/>
                <w:szCs w:val="16"/>
              </w:rPr>
            </w:pPr>
            <w:r w:rsidDel="00000000" w:rsidR="00000000" w:rsidRPr="00000000">
              <w:rPr>
                <w:color w:val="1f1f1f"/>
                <w:sz w:val="16"/>
                <w:szCs w:val="16"/>
                <w:rtl w:val="0"/>
              </w:rPr>
              <w:t xml:space="preserve">Notificar al usuario de regar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68">
            <w:pPr>
              <w:keepLines w:val="1"/>
              <w:spacing w:after="480" w:line="276" w:lineRule="auto"/>
              <w:rPr>
                <w:color w:val="1f1f1f"/>
                <w:sz w:val="16"/>
                <w:szCs w:val="16"/>
              </w:rPr>
            </w:pPr>
            <w:r w:rsidDel="00000000" w:rsidR="00000000" w:rsidRPr="00000000">
              <w:rPr>
                <w:color w:val="1f1f1f"/>
                <w:sz w:val="16"/>
                <w:szCs w:val="16"/>
                <w:rtl w:val="0"/>
              </w:rPr>
              <w:t xml:space="preserve">Backend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69">
            <w:pPr>
              <w:keepLines w:val="1"/>
              <w:spacing w:after="480" w:line="276" w:lineRule="auto"/>
              <w:rPr>
                <w:color w:val="1f1f1f"/>
                <w:sz w:val="16"/>
                <w:szCs w:val="16"/>
              </w:rPr>
            </w:pPr>
            <w:r w:rsidDel="00000000" w:rsidR="00000000" w:rsidRPr="00000000">
              <w:rPr>
                <w:color w:val="1f1f1f"/>
                <w:sz w:val="16"/>
                <w:szCs w:val="16"/>
                <w:rtl w:val="0"/>
              </w:rPr>
              <w:t xml:space="preserve">Baja</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6A">
            <w:pPr>
              <w:keepLines w:val="1"/>
              <w:spacing w:after="480" w:line="276" w:lineRule="auto"/>
              <w:rPr>
                <w:color w:val="1f1f1f"/>
                <w:sz w:val="16"/>
                <w:szCs w:val="16"/>
              </w:rPr>
            </w:pPr>
            <w:r w:rsidDel="00000000" w:rsidR="00000000" w:rsidRPr="00000000">
              <w:rPr>
                <w:b w:val="1"/>
                <w:bCs w:val="1"/>
                <w:color w:val="1f1f1f"/>
                <w:sz w:val="16"/>
                <w:szCs w:val="16"/>
                <w:rtl w:val="0"/>
              </w:rPr>
              <w:t xml:space="preserve">CU-003-002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6B">
            <w:pPr>
              <w:keepLines w:val="1"/>
              <w:spacing w:after="480" w:line="276" w:lineRule="auto"/>
              <w:rPr>
                <w:color w:val="1f1f1f"/>
                <w:sz w:val="16"/>
                <w:szCs w:val="16"/>
              </w:rPr>
            </w:pPr>
            <w:r w:rsidDel="00000000" w:rsidR="00000000" w:rsidRPr="00000000">
              <w:rPr>
                <w:color w:val="1f1f1f"/>
                <w:sz w:val="16"/>
                <w:szCs w:val="16"/>
                <w:rtl w:val="0"/>
              </w:rPr>
              <w:t xml:space="preserve">Calcular consumo de agua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6C">
            <w:pPr>
              <w:keepLines w:val="1"/>
              <w:spacing w:after="480" w:line="276" w:lineRule="auto"/>
              <w:rPr>
                <w:color w:val="1f1f1f"/>
                <w:sz w:val="16"/>
                <w:szCs w:val="16"/>
              </w:rPr>
            </w:pPr>
            <w:r w:rsidDel="00000000" w:rsidR="00000000" w:rsidRPr="00000000">
              <w:rPr>
                <w:color w:val="1f1f1f"/>
                <w:sz w:val="16"/>
                <w:szCs w:val="16"/>
                <w:rtl w:val="0"/>
              </w:rPr>
              <w:t xml:space="preserve">Backend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6D">
            <w:pPr>
              <w:keepLines w:val="1"/>
              <w:spacing w:after="480" w:line="276" w:lineRule="auto"/>
              <w:rPr>
                <w:color w:val="1f1f1f"/>
                <w:sz w:val="16"/>
                <w:szCs w:val="16"/>
              </w:rPr>
            </w:pPr>
            <w:r w:rsidDel="00000000" w:rsidR="00000000" w:rsidRPr="00000000">
              <w:rPr>
                <w:color w:val="1f1f1f"/>
                <w:sz w:val="16"/>
                <w:szCs w:val="16"/>
                <w:rtl w:val="0"/>
              </w:rPr>
              <w:t xml:space="preserve">Muy Alta</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6E">
            <w:pPr>
              <w:keepLines w:val="1"/>
              <w:spacing w:after="480" w:line="276" w:lineRule="auto"/>
              <w:rPr>
                <w:color w:val="1f1f1f"/>
                <w:sz w:val="16"/>
                <w:szCs w:val="16"/>
              </w:rPr>
            </w:pPr>
            <w:r w:rsidDel="00000000" w:rsidR="00000000" w:rsidRPr="00000000">
              <w:rPr>
                <w:b w:val="1"/>
                <w:bCs w:val="1"/>
                <w:color w:val="1f1f1f"/>
                <w:sz w:val="16"/>
                <w:szCs w:val="16"/>
                <w:rtl w:val="0"/>
              </w:rPr>
              <w:t xml:space="preserve">CU-003-003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6F">
            <w:pPr>
              <w:keepLines w:val="1"/>
              <w:spacing w:after="480" w:line="276" w:lineRule="auto"/>
              <w:rPr>
                <w:color w:val="1f1f1f"/>
                <w:sz w:val="16"/>
                <w:szCs w:val="16"/>
              </w:rPr>
            </w:pPr>
            <w:r w:rsidDel="00000000" w:rsidR="00000000" w:rsidRPr="00000000">
              <w:rPr>
                <w:color w:val="1f1f1f"/>
                <w:sz w:val="16"/>
                <w:szCs w:val="16"/>
                <w:rtl w:val="0"/>
              </w:rPr>
              <w:t xml:space="preserve">Calcular cada cuanto requiere fertilizante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70">
            <w:pPr>
              <w:keepLines w:val="1"/>
              <w:spacing w:after="480" w:line="276" w:lineRule="auto"/>
              <w:rPr>
                <w:color w:val="1f1f1f"/>
                <w:sz w:val="16"/>
                <w:szCs w:val="16"/>
              </w:rPr>
            </w:pPr>
            <w:r w:rsidDel="00000000" w:rsidR="00000000" w:rsidRPr="00000000">
              <w:rPr>
                <w:color w:val="1f1f1f"/>
                <w:sz w:val="16"/>
                <w:szCs w:val="16"/>
                <w:rtl w:val="0"/>
              </w:rPr>
              <w:t xml:space="preserve">Backend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71">
            <w:pPr>
              <w:keepLines w:val="1"/>
              <w:spacing w:after="480" w:line="276" w:lineRule="auto"/>
              <w:rPr>
                <w:color w:val="1f1f1f"/>
                <w:sz w:val="16"/>
                <w:szCs w:val="16"/>
              </w:rPr>
            </w:pPr>
            <w:r w:rsidDel="00000000" w:rsidR="00000000" w:rsidRPr="00000000">
              <w:rPr>
                <w:color w:val="1f1f1f"/>
                <w:sz w:val="16"/>
                <w:szCs w:val="16"/>
                <w:rtl w:val="0"/>
              </w:rPr>
              <w:t xml:space="preserve">Muy Alta</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72">
            <w:pPr>
              <w:keepLines w:val="1"/>
              <w:spacing w:after="480" w:line="276" w:lineRule="auto"/>
              <w:rPr>
                <w:color w:val="1f1f1f"/>
                <w:sz w:val="16"/>
                <w:szCs w:val="16"/>
              </w:rPr>
            </w:pPr>
            <w:r w:rsidDel="00000000" w:rsidR="00000000" w:rsidRPr="00000000">
              <w:rPr>
                <w:b w:val="1"/>
                <w:bCs w:val="1"/>
                <w:color w:val="1f1f1f"/>
                <w:sz w:val="16"/>
                <w:szCs w:val="16"/>
                <w:rtl w:val="0"/>
              </w:rPr>
              <w:t xml:space="preserve">CU-003-004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73">
            <w:pPr>
              <w:keepLines w:val="1"/>
              <w:spacing w:after="480" w:line="276" w:lineRule="auto"/>
              <w:rPr>
                <w:color w:val="1f1f1f"/>
                <w:sz w:val="16"/>
                <w:szCs w:val="16"/>
              </w:rPr>
            </w:pPr>
            <w:r w:rsidDel="00000000" w:rsidR="00000000" w:rsidRPr="00000000">
              <w:rPr>
                <w:color w:val="1f1f1f"/>
                <w:sz w:val="16"/>
                <w:szCs w:val="16"/>
                <w:rtl w:val="0"/>
              </w:rPr>
              <w:t xml:space="preserve">Calcular donde debería dejar la planta (Sol / Sombra)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74">
            <w:pPr>
              <w:keepLines w:val="1"/>
              <w:spacing w:after="480" w:line="276" w:lineRule="auto"/>
              <w:rPr>
                <w:color w:val="1f1f1f"/>
                <w:sz w:val="16"/>
                <w:szCs w:val="16"/>
              </w:rPr>
            </w:pPr>
            <w:r w:rsidDel="00000000" w:rsidR="00000000" w:rsidRPr="00000000">
              <w:rPr>
                <w:color w:val="1f1f1f"/>
                <w:sz w:val="16"/>
                <w:szCs w:val="16"/>
                <w:rtl w:val="0"/>
              </w:rPr>
              <w:t xml:space="preserve">Backend, Usuario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75">
            <w:pPr>
              <w:keepLines w:val="1"/>
              <w:spacing w:after="480" w:line="276" w:lineRule="auto"/>
              <w:rPr>
                <w:color w:val="1f1f1f"/>
                <w:sz w:val="16"/>
                <w:szCs w:val="16"/>
              </w:rPr>
            </w:pPr>
            <w:r w:rsidDel="00000000" w:rsidR="00000000" w:rsidRPr="00000000">
              <w:rPr>
                <w:color w:val="1f1f1f"/>
                <w:sz w:val="16"/>
                <w:szCs w:val="16"/>
                <w:rtl w:val="0"/>
              </w:rPr>
              <w:t xml:space="preserve">Alta</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76">
            <w:pPr>
              <w:keepLines w:val="1"/>
              <w:spacing w:after="480" w:line="276" w:lineRule="auto"/>
              <w:rPr>
                <w:color w:val="1f1f1f"/>
                <w:sz w:val="16"/>
                <w:szCs w:val="16"/>
              </w:rPr>
            </w:pPr>
            <w:r w:rsidDel="00000000" w:rsidR="00000000" w:rsidRPr="00000000">
              <w:rPr>
                <w:b w:val="1"/>
                <w:bCs w:val="1"/>
                <w:color w:val="1f1f1f"/>
                <w:sz w:val="16"/>
                <w:szCs w:val="16"/>
                <w:rtl w:val="0"/>
              </w:rPr>
              <w:t xml:space="preserve">CU-003-005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77">
            <w:pPr>
              <w:keepLines w:val="1"/>
              <w:spacing w:after="480" w:line="276" w:lineRule="auto"/>
              <w:rPr>
                <w:color w:val="1f1f1f"/>
                <w:sz w:val="16"/>
                <w:szCs w:val="16"/>
              </w:rPr>
            </w:pPr>
            <w:r w:rsidDel="00000000" w:rsidR="00000000" w:rsidRPr="00000000">
              <w:rPr>
                <w:color w:val="1f1f1f"/>
                <w:sz w:val="16"/>
                <w:szCs w:val="16"/>
                <w:rtl w:val="0"/>
              </w:rPr>
              <w:t xml:space="preserve">Considerar clima, temperatura y estación del año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78">
            <w:pPr>
              <w:keepLines w:val="1"/>
              <w:spacing w:after="480" w:line="276" w:lineRule="auto"/>
              <w:rPr>
                <w:color w:val="1f1f1f"/>
                <w:sz w:val="16"/>
                <w:szCs w:val="16"/>
              </w:rPr>
            </w:pPr>
            <w:r w:rsidDel="00000000" w:rsidR="00000000" w:rsidRPr="00000000">
              <w:rPr>
                <w:color w:val="1f1f1f"/>
                <w:sz w:val="16"/>
                <w:szCs w:val="16"/>
                <w:rtl w:val="0"/>
              </w:rPr>
              <w:t xml:space="preserve">Backend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79">
            <w:pPr>
              <w:keepLines w:val="1"/>
              <w:spacing w:after="480" w:line="276" w:lineRule="auto"/>
              <w:rPr>
                <w:color w:val="1f1f1f"/>
                <w:sz w:val="16"/>
                <w:szCs w:val="16"/>
              </w:rPr>
            </w:pPr>
            <w:r w:rsidDel="00000000" w:rsidR="00000000" w:rsidRPr="00000000">
              <w:rPr>
                <w:color w:val="1f1f1f"/>
                <w:sz w:val="16"/>
                <w:szCs w:val="16"/>
                <w:rtl w:val="0"/>
              </w:rPr>
              <w:t xml:space="preserve">Alta</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7A">
            <w:pPr>
              <w:keepLines w:val="1"/>
              <w:spacing w:after="480" w:line="276" w:lineRule="auto"/>
              <w:rPr>
                <w:color w:val="1f1f1f"/>
                <w:sz w:val="16"/>
                <w:szCs w:val="16"/>
              </w:rPr>
            </w:pPr>
            <w:r w:rsidDel="00000000" w:rsidR="00000000" w:rsidRPr="00000000">
              <w:rPr>
                <w:b w:val="1"/>
                <w:bCs w:val="1"/>
                <w:color w:val="1f1f1f"/>
                <w:sz w:val="16"/>
                <w:szCs w:val="16"/>
                <w:rtl w:val="0"/>
              </w:rPr>
              <w:t xml:space="preserve">CU-004-001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7B">
            <w:pPr>
              <w:keepLines w:val="1"/>
              <w:spacing w:after="480" w:line="276" w:lineRule="auto"/>
              <w:rPr>
                <w:color w:val="1f1f1f"/>
                <w:sz w:val="16"/>
                <w:szCs w:val="16"/>
              </w:rPr>
            </w:pPr>
            <w:r w:rsidDel="00000000" w:rsidR="00000000" w:rsidRPr="00000000">
              <w:rPr>
                <w:color w:val="1f1f1f"/>
                <w:sz w:val="16"/>
                <w:szCs w:val="16"/>
                <w:rtl w:val="0"/>
              </w:rPr>
              <w:t xml:space="preserve">Calcular racha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7C">
            <w:pPr>
              <w:keepLines w:val="1"/>
              <w:spacing w:after="480" w:line="276" w:lineRule="auto"/>
              <w:rPr>
                <w:color w:val="1f1f1f"/>
                <w:sz w:val="16"/>
                <w:szCs w:val="16"/>
              </w:rPr>
            </w:pPr>
            <w:r w:rsidDel="00000000" w:rsidR="00000000" w:rsidRPr="00000000">
              <w:rPr>
                <w:color w:val="1f1f1f"/>
                <w:sz w:val="16"/>
                <w:szCs w:val="16"/>
                <w:rtl w:val="0"/>
              </w:rPr>
              <w:t xml:space="preserve">Backend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7D">
            <w:pPr>
              <w:keepLines w:val="1"/>
              <w:spacing w:after="480" w:line="276" w:lineRule="auto"/>
              <w:rPr>
                <w:color w:val="1f1f1f"/>
                <w:sz w:val="16"/>
                <w:szCs w:val="16"/>
              </w:rPr>
            </w:pPr>
            <w:r w:rsidDel="00000000" w:rsidR="00000000" w:rsidRPr="00000000">
              <w:rPr>
                <w:color w:val="1f1f1f"/>
                <w:sz w:val="16"/>
                <w:szCs w:val="16"/>
                <w:rtl w:val="0"/>
              </w:rPr>
              <w:t xml:space="preserve">Media</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7E">
            <w:pPr>
              <w:keepLines w:val="1"/>
              <w:spacing w:after="480" w:line="276" w:lineRule="auto"/>
              <w:rPr>
                <w:color w:val="1f1f1f"/>
                <w:sz w:val="16"/>
                <w:szCs w:val="16"/>
              </w:rPr>
            </w:pPr>
            <w:r w:rsidDel="00000000" w:rsidR="00000000" w:rsidRPr="00000000">
              <w:rPr>
                <w:b w:val="1"/>
                <w:bCs w:val="1"/>
                <w:color w:val="1f1f1f"/>
                <w:sz w:val="16"/>
                <w:szCs w:val="16"/>
                <w:rtl w:val="0"/>
              </w:rPr>
              <w:t xml:space="preserve">CU-004-002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7F">
            <w:pPr>
              <w:keepLines w:val="1"/>
              <w:spacing w:after="480" w:line="276" w:lineRule="auto"/>
              <w:rPr>
                <w:color w:val="1f1f1f"/>
                <w:sz w:val="16"/>
                <w:szCs w:val="16"/>
              </w:rPr>
            </w:pPr>
            <w:r w:rsidDel="00000000" w:rsidR="00000000" w:rsidRPr="00000000">
              <w:rPr>
                <w:color w:val="1f1f1f"/>
                <w:sz w:val="16"/>
                <w:szCs w:val="16"/>
                <w:rtl w:val="0"/>
              </w:rPr>
              <w:t xml:space="preserve">Realizar gif de “100 días” de racha de planta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80">
            <w:pPr>
              <w:keepLines w:val="1"/>
              <w:spacing w:after="480" w:line="276" w:lineRule="auto"/>
              <w:rPr>
                <w:color w:val="1f1f1f"/>
                <w:sz w:val="16"/>
                <w:szCs w:val="16"/>
              </w:rPr>
            </w:pPr>
            <w:r w:rsidDel="00000000" w:rsidR="00000000" w:rsidRPr="00000000">
              <w:rPr>
                <w:color w:val="1f1f1f"/>
                <w:sz w:val="16"/>
                <w:szCs w:val="16"/>
                <w:rtl w:val="0"/>
              </w:rPr>
              <w:t xml:space="preserve">Backend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81">
            <w:pPr>
              <w:keepLines w:val="1"/>
              <w:spacing w:after="480" w:line="276" w:lineRule="auto"/>
              <w:rPr>
                <w:color w:val="1f1f1f"/>
                <w:sz w:val="16"/>
                <w:szCs w:val="16"/>
              </w:rPr>
            </w:pPr>
            <w:r w:rsidDel="00000000" w:rsidR="00000000" w:rsidRPr="00000000">
              <w:rPr>
                <w:color w:val="1f1f1f"/>
                <w:sz w:val="16"/>
                <w:szCs w:val="16"/>
                <w:rtl w:val="0"/>
              </w:rPr>
              <w:t xml:space="preserve">Media</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82">
            <w:pPr>
              <w:keepLines w:val="1"/>
              <w:spacing w:after="480" w:line="276" w:lineRule="auto"/>
              <w:rPr>
                <w:color w:val="1f1f1f"/>
                <w:sz w:val="16"/>
                <w:szCs w:val="16"/>
              </w:rPr>
            </w:pPr>
            <w:r w:rsidDel="00000000" w:rsidR="00000000" w:rsidRPr="00000000">
              <w:rPr>
                <w:b w:val="1"/>
                <w:bCs w:val="1"/>
                <w:color w:val="1f1f1f"/>
                <w:sz w:val="16"/>
                <w:szCs w:val="16"/>
                <w:rtl w:val="0"/>
              </w:rPr>
              <w:t xml:space="preserve">CU-005-001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83">
            <w:pPr>
              <w:keepLines w:val="1"/>
              <w:spacing w:after="480" w:line="276" w:lineRule="auto"/>
              <w:rPr>
                <w:color w:val="1f1f1f"/>
                <w:sz w:val="16"/>
                <w:szCs w:val="16"/>
              </w:rPr>
            </w:pPr>
            <w:r w:rsidDel="00000000" w:rsidR="00000000" w:rsidRPr="00000000">
              <w:rPr>
                <w:color w:val="1f1f1f"/>
                <w:sz w:val="16"/>
                <w:szCs w:val="16"/>
                <w:rtl w:val="0"/>
              </w:rPr>
              <w:t xml:space="preserve">Subir / Guardar fotos de la planta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84">
            <w:pPr>
              <w:keepLines w:val="1"/>
              <w:spacing w:after="480" w:line="276" w:lineRule="auto"/>
              <w:rPr>
                <w:color w:val="1f1f1f"/>
                <w:sz w:val="16"/>
                <w:szCs w:val="16"/>
              </w:rPr>
            </w:pPr>
            <w:r w:rsidDel="00000000" w:rsidR="00000000" w:rsidRPr="00000000">
              <w:rPr>
                <w:color w:val="1f1f1f"/>
                <w:sz w:val="16"/>
                <w:szCs w:val="16"/>
                <w:rtl w:val="0"/>
              </w:rPr>
              <w:t xml:space="preserve">Usuario, Backend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85">
            <w:pPr>
              <w:keepLines w:val="1"/>
              <w:spacing w:after="480" w:line="276" w:lineRule="auto"/>
              <w:rPr>
                <w:color w:val="1f1f1f"/>
                <w:sz w:val="16"/>
                <w:szCs w:val="16"/>
              </w:rPr>
            </w:pPr>
            <w:r w:rsidDel="00000000" w:rsidR="00000000" w:rsidRPr="00000000">
              <w:rPr>
                <w:color w:val="1f1f1f"/>
                <w:sz w:val="16"/>
                <w:szCs w:val="16"/>
                <w:rtl w:val="0"/>
              </w:rPr>
              <w:t xml:space="preserve">Media</w:t>
            </w:r>
          </w:p>
        </w:tc>
      </w:tr>
    </w:tbl>
    <w:p w:rsidR="00000000" w:rsidDel="00000000" w:rsidP="00000000" w:rsidRDefault="00000000" w:rsidRPr="00000000" w14:paraId="00000186">
      <w:pPr>
        <w:keepLines w:val="1"/>
        <w:spacing w:after="120" w:lineRule="auto"/>
        <w:rPr/>
      </w:pPr>
      <w:r w:rsidDel="00000000" w:rsidR="00000000" w:rsidRPr="00000000">
        <w:rPr>
          <w:rtl w:val="0"/>
        </w:rPr>
      </w:r>
    </w:p>
    <w:p w:rsidR="00000000" w:rsidDel="00000000" w:rsidP="00000000" w:rsidRDefault="00000000" w:rsidRPr="00000000" w14:paraId="00000187">
      <w:pPr>
        <w:keepLines w:val="1"/>
        <w:spacing w:after="120" w:lineRule="auto"/>
        <w:rPr/>
      </w:pPr>
      <w:r w:rsidDel="00000000" w:rsidR="00000000" w:rsidRPr="00000000">
        <w:rPr>
          <w:rtl w:val="0"/>
        </w:rPr>
      </w:r>
    </w:p>
    <w:p w:rsidR="00000000" w:rsidDel="00000000" w:rsidP="00000000" w:rsidRDefault="00000000" w:rsidRPr="00000000" w14:paraId="00000188">
      <w:pPr>
        <w:keepLines w:val="1"/>
        <w:spacing w:after="120" w:lineRule="auto"/>
        <w:rPr/>
      </w:pPr>
      <w:r w:rsidDel="00000000" w:rsidR="00000000" w:rsidRPr="00000000">
        <w:rPr>
          <w:rtl w:val="0"/>
        </w:rPr>
      </w:r>
    </w:p>
    <w:p w:rsidR="00000000" w:rsidDel="00000000" w:rsidP="00000000" w:rsidRDefault="00000000" w:rsidRPr="00000000" w14:paraId="00000189">
      <w:pPr>
        <w:keepLines w:val="1"/>
        <w:spacing w:after="120" w:lineRule="auto"/>
        <w:rPr/>
      </w:pPr>
      <w:r w:rsidDel="00000000" w:rsidR="00000000" w:rsidRPr="00000000">
        <w:rPr>
          <w:rtl w:val="0"/>
        </w:rPr>
      </w:r>
    </w:p>
    <w:p w:rsidR="00000000" w:rsidDel="00000000" w:rsidP="00000000" w:rsidRDefault="00000000" w:rsidRPr="00000000" w14:paraId="0000018A">
      <w:pPr>
        <w:keepLines w:val="1"/>
        <w:spacing w:after="120" w:lineRule="auto"/>
        <w:rPr/>
      </w:pPr>
      <w:r w:rsidDel="00000000" w:rsidR="00000000" w:rsidRPr="00000000">
        <w:rPr>
          <w:rtl w:val="0"/>
        </w:rPr>
      </w:r>
    </w:p>
    <w:p w:rsidR="00000000" w:rsidDel="00000000" w:rsidP="00000000" w:rsidRDefault="00000000" w:rsidRPr="00000000" w14:paraId="0000018B">
      <w:pPr>
        <w:keepLines w:val="1"/>
        <w:spacing w:after="120" w:lineRule="auto"/>
        <w:rPr/>
      </w:pPr>
      <w:r w:rsidDel="00000000" w:rsidR="00000000" w:rsidRPr="00000000">
        <w:rPr>
          <w:rtl w:val="0"/>
        </w:rPr>
      </w:r>
    </w:p>
    <w:p w:rsidR="00000000" w:rsidDel="00000000" w:rsidP="00000000" w:rsidRDefault="00000000" w:rsidRPr="00000000" w14:paraId="0000018C">
      <w:pPr>
        <w:keepLines w:val="1"/>
        <w:spacing w:after="120" w:lineRule="auto"/>
        <w:rPr/>
      </w:pPr>
      <w:r w:rsidDel="00000000" w:rsidR="00000000" w:rsidRPr="00000000">
        <w:rPr>
          <w:rtl w:val="0"/>
        </w:rPr>
      </w:r>
    </w:p>
    <w:p w:rsidR="00000000" w:rsidDel="00000000" w:rsidP="00000000" w:rsidRDefault="00000000" w:rsidRPr="00000000" w14:paraId="0000018D">
      <w:pPr>
        <w:keepLines w:val="1"/>
        <w:spacing w:after="120" w:lineRule="auto"/>
        <w:rPr/>
      </w:pPr>
      <w:r w:rsidDel="00000000" w:rsidR="00000000" w:rsidRPr="00000000">
        <w:rPr>
          <w:rtl w:val="0"/>
        </w:rPr>
      </w:r>
    </w:p>
    <w:p w:rsidR="00000000" w:rsidDel="00000000" w:rsidP="00000000" w:rsidRDefault="00000000" w:rsidRPr="00000000" w14:paraId="0000018E">
      <w:pPr>
        <w:keepLines w:val="1"/>
        <w:spacing w:after="120" w:lineRule="auto"/>
        <w:rPr/>
      </w:pPr>
      <w:r w:rsidDel="00000000" w:rsidR="00000000" w:rsidRPr="00000000">
        <w:rPr>
          <w:rtl w:val="0"/>
        </w:rPr>
      </w:r>
    </w:p>
    <w:p w:rsidR="00000000" w:rsidDel="00000000" w:rsidP="00000000" w:rsidRDefault="00000000" w:rsidRPr="00000000" w14:paraId="0000018F">
      <w:pPr>
        <w:keepLines w:val="1"/>
        <w:spacing w:after="120" w:lineRule="auto"/>
        <w:rPr/>
      </w:pPr>
      <w:r w:rsidDel="00000000" w:rsidR="00000000" w:rsidRPr="00000000">
        <w:rPr>
          <w:rtl w:val="0"/>
        </w:rPr>
      </w:r>
    </w:p>
    <w:p w:rsidR="00000000" w:rsidDel="00000000" w:rsidP="00000000" w:rsidRDefault="00000000" w:rsidRPr="00000000" w14:paraId="00000190">
      <w:pPr>
        <w:keepLines w:val="1"/>
        <w:spacing w:after="120" w:lineRule="auto"/>
        <w:rPr/>
      </w:pPr>
      <w:r w:rsidDel="00000000" w:rsidR="00000000" w:rsidRPr="00000000">
        <w:rPr>
          <w:rtl w:val="0"/>
        </w:rPr>
      </w:r>
    </w:p>
    <w:p w:rsidR="00000000" w:rsidDel="00000000" w:rsidP="00000000" w:rsidRDefault="00000000" w:rsidRPr="00000000" w14:paraId="00000191">
      <w:pPr>
        <w:keepLines w:val="1"/>
        <w:spacing w:after="120" w:lineRule="auto"/>
        <w:rPr/>
      </w:pPr>
      <w:r w:rsidDel="00000000" w:rsidR="00000000" w:rsidRPr="00000000">
        <w:rPr>
          <w:rtl w:val="0"/>
        </w:rPr>
      </w:r>
    </w:p>
    <w:p w:rsidR="00000000" w:rsidDel="00000000" w:rsidP="00000000" w:rsidRDefault="00000000" w:rsidRPr="00000000" w14:paraId="00000192">
      <w:pPr>
        <w:keepLines w:val="1"/>
        <w:spacing w:after="120" w:lineRule="auto"/>
        <w:rPr/>
      </w:pPr>
      <w:r w:rsidDel="00000000" w:rsidR="00000000" w:rsidRPr="00000000">
        <w:rPr>
          <w:rtl w:val="0"/>
        </w:rPr>
      </w:r>
    </w:p>
    <w:p w:rsidR="00000000" w:rsidDel="00000000" w:rsidP="00000000" w:rsidRDefault="00000000" w:rsidRPr="00000000" w14:paraId="00000193">
      <w:pPr>
        <w:keepLines w:val="1"/>
        <w:spacing w:after="120" w:lineRule="auto"/>
        <w:rPr/>
      </w:pPr>
      <w:r w:rsidDel="00000000" w:rsidR="00000000" w:rsidRPr="00000000">
        <w:rPr>
          <w:rtl w:val="0"/>
        </w:rPr>
      </w:r>
    </w:p>
    <w:p w:rsidR="00000000" w:rsidDel="00000000" w:rsidP="00000000" w:rsidRDefault="00000000" w:rsidRPr="00000000" w14:paraId="00000194">
      <w:pPr>
        <w:keepLines w:val="1"/>
        <w:spacing w:after="120" w:lineRule="auto"/>
        <w:rPr/>
      </w:pPr>
      <w:r w:rsidDel="00000000" w:rsidR="00000000" w:rsidRPr="00000000">
        <w:rPr>
          <w:rtl w:val="0"/>
        </w:rPr>
      </w:r>
    </w:p>
    <w:p w:rsidR="00000000" w:rsidDel="00000000" w:rsidP="00000000" w:rsidRDefault="00000000" w:rsidRPr="00000000" w14:paraId="0000019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6">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576" w:right="0" w:firstLine="0"/>
        <w:jc w:val="both"/>
        <w:rPr>
          <w:b w:val="1"/>
          <w:bCs w:val="1"/>
          <w:color w:val="000080"/>
          <w:sz w:val="24"/>
          <w:szCs w:val="24"/>
        </w:rPr>
      </w:pPr>
      <w:bookmarkStart w:colFirst="0" w:colLast="0" w:name="_heading=h.wd9esstuz3m0" w:id="33"/>
      <w:bookmarkEnd w:id="33"/>
      <w:r w:rsidDel="00000000" w:rsidR="00000000" w:rsidRPr="00000000">
        <w:rPr>
          <w:rtl w:val="0"/>
        </w:rPr>
      </w:r>
    </w:p>
    <w:p w:rsidR="00000000" w:rsidDel="00000000" w:rsidP="00000000" w:rsidRDefault="00000000" w:rsidRPr="00000000" w14:paraId="00000197">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576" w:right="0" w:firstLine="0"/>
        <w:jc w:val="both"/>
        <w:rPr>
          <w:b w:val="1"/>
          <w:bCs w:val="1"/>
          <w:color w:val="000080"/>
          <w:sz w:val="24"/>
          <w:szCs w:val="24"/>
        </w:rPr>
      </w:pPr>
      <w:bookmarkStart w:colFirst="0" w:colLast="0" w:name="_heading=h.fo4lknym3ri1" w:id="34"/>
      <w:bookmarkEnd w:id="34"/>
      <w:r w:rsidDel="00000000" w:rsidR="00000000" w:rsidRPr="00000000">
        <w:rPr>
          <w:rtl w:val="0"/>
        </w:rPr>
      </w:r>
    </w:p>
    <w:p w:rsidR="00000000" w:rsidDel="00000000" w:rsidP="00000000" w:rsidRDefault="00000000" w:rsidRPr="00000000" w14:paraId="00000198">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576" w:right="0" w:firstLine="0"/>
        <w:jc w:val="both"/>
        <w:rPr>
          <w:b w:val="1"/>
          <w:bCs w:val="1"/>
          <w:color w:val="000080"/>
          <w:sz w:val="24"/>
          <w:szCs w:val="24"/>
        </w:rPr>
      </w:pPr>
      <w:bookmarkStart w:colFirst="0" w:colLast="0" w:name="_heading=h.flcwta2rf7e" w:id="35"/>
      <w:bookmarkEnd w:id="35"/>
      <w:r w:rsidDel="00000000" w:rsidR="00000000" w:rsidRPr="00000000">
        <w:rPr>
          <w:rtl w:val="0"/>
        </w:rPr>
      </w:r>
    </w:p>
    <w:p w:rsidR="00000000" w:rsidDel="00000000" w:rsidP="00000000" w:rsidRDefault="00000000" w:rsidRPr="00000000" w14:paraId="00000199">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576" w:right="0" w:firstLine="0"/>
        <w:jc w:val="both"/>
        <w:rPr>
          <w:b w:val="1"/>
          <w:bCs w:val="1"/>
          <w:color w:val="000080"/>
          <w:sz w:val="24"/>
          <w:szCs w:val="24"/>
        </w:rPr>
      </w:pPr>
      <w:bookmarkStart w:colFirst="0" w:colLast="0" w:name="_heading=h.v8x70pv4wilc" w:id="36"/>
      <w:bookmarkEnd w:id="36"/>
      <w:r w:rsidDel="00000000" w:rsidR="00000000" w:rsidRPr="00000000">
        <w:rPr>
          <w:rtl w:val="0"/>
        </w:rPr>
      </w:r>
    </w:p>
    <w:p w:rsidR="00000000" w:rsidDel="00000000" w:rsidP="00000000" w:rsidRDefault="00000000" w:rsidRPr="00000000" w14:paraId="0000019A">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576" w:right="0" w:firstLine="0"/>
        <w:jc w:val="both"/>
        <w:rPr>
          <w:b w:val="1"/>
          <w:bCs w:val="1"/>
          <w:color w:val="000080"/>
          <w:sz w:val="24"/>
          <w:szCs w:val="24"/>
        </w:rPr>
      </w:pPr>
      <w:bookmarkStart w:colFirst="0" w:colLast="0" w:name="_heading=h.gp0wmgss2cob" w:id="37"/>
      <w:bookmarkEnd w:id="37"/>
      <w:r w:rsidDel="00000000" w:rsidR="00000000" w:rsidRPr="00000000">
        <w:rPr>
          <w:rtl w:val="0"/>
        </w:rPr>
      </w:r>
    </w:p>
    <w:p w:rsidR="00000000" w:rsidDel="00000000" w:rsidP="00000000" w:rsidRDefault="00000000" w:rsidRPr="00000000" w14:paraId="0000019B">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576" w:right="0" w:firstLine="0"/>
        <w:jc w:val="both"/>
        <w:rPr>
          <w:b w:val="1"/>
          <w:bCs w:val="1"/>
          <w:color w:val="000080"/>
          <w:sz w:val="24"/>
          <w:szCs w:val="24"/>
        </w:rPr>
      </w:pPr>
      <w:bookmarkStart w:colFirst="0" w:colLast="0" w:name="_heading=h.qm43ee9j0o6c" w:id="38"/>
      <w:bookmarkEnd w:id="38"/>
      <w:r w:rsidDel="00000000" w:rsidR="00000000" w:rsidRPr="00000000">
        <w:rPr>
          <w:rtl w:val="0"/>
        </w:rPr>
      </w:r>
    </w:p>
    <w:p w:rsidR="00000000" w:rsidDel="00000000" w:rsidP="00000000" w:rsidRDefault="00000000" w:rsidRPr="00000000" w14:paraId="0000019C">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576" w:right="0" w:firstLine="0"/>
        <w:jc w:val="both"/>
        <w:rPr>
          <w:b w:val="1"/>
          <w:bCs w:val="1"/>
          <w:color w:val="000080"/>
          <w:sz w:val="24"/>
          <w:szCs w:val="24"/>
        </w:rPr>
      </w:pPr>
      <w:bookmarkStart w:colFirst="0" w:colLast="0" w:name="_heading=h.kt3df1xtewc9" w:id="39"/>
      <w:bookmarkEnd w:id="39"/>
      <w:r w:rsidDel="00000000" w:rsidR="00000000" w:rsidRPr="00000000">
        <w:rPr>
          <w:rtl w:val="0"/>
        </w:rPr>
      </w:r>
    </w:p>
    <w:p w:rsidR="00000000" w:rsidDel="00000000" w:rsidP="00000000" w:rsidRDefault="00000000" w:rsidRPr="00000000" w14:paraId="0000019D">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576" w:right="0" w:firstLine="0"/>
        <w:jc w:val="both"/>
        <w:rPr>
          <w:b w:val="1"/>
          <w:bCs w:val="1"/>
          <w:color w:val="000080"/>
          <w:sz w:val="24"/>
          <w:szCs w:val="24"/>
        </w:rPr>
      </w:pPr>
      <w:bookmarkStart w:colFirst="0" w:colLast="0" w:name="_heading=h.plvlinp9fnjt" w:id="40"/>
      <w:bookmarkEnd w:id="40"/>
      <w:r w:rsidDel="00000000" w:rsidR="00000000" w:rsidRPr="00000000">
        <w:rPr>
          <w:rtl w:val="0"/>
        </w:rPr>
      </w:r>
    </w:p>
    <w:p w:rsidR="00000000" w:rsidDel="00000000" w:rsidP="00000000" w:rsidRDefault="00000000" w:rsidRPr="00000000" w14:paraId="0000019E">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576" w:right="0" w:firstLine="0"/>
        <w:jc w:val="both"/>
        <w:rPr>
          <w:b w:val="1"/>
          <w:bCs w:val="1"/>
          <w:color w:val="000080"/>
          <w:sz w:val="24"/>
          <w:szCs w:val="24"/>
        </w:rPr>
      </w:pPr>
      <w:bookmarkStart w:colFirst="0" w:colLast="0" w:name="_heading=h.hf9ulwhlxa58" w:id="41"/>
      <w:bookmarkEnd w:id="41"/>
      <w:r w:rsidDel="00000000" w:rsidR="00000000" w:rsidRPr="00000000">
        <w:rPr>
          <w:rtl w:val="0"/>
        </w:rPr>
      </w:r>
    </w:p>
    <w:p w:rsidR="00000000" w:rsidDel="00000000" w:rsidP="00000000" w:rsidRDefault="00000000" w:rsidRPr="00000000" w14:paraId="0000019F">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576" w:right="0" w:firstLine="0"/>
        <w:jc w:val="both"/>
        <w:rPr>
          <w:b w:val="1"/>
          <w:bCs w:val="1"/>
          <w:color w:val="000080"/>
          <w:sz w:val="24"/>
          <w:szCs w:val="24"/>
        </w:rPr>
      </w:pPr>
      <w:bookmarkStart w:colFirst="0" w:colLast="0" w:name="_heading=h.7dm2vv763x05" w:id="42"/>
      <w:bookmarkEnd w:id="42"/>
      <w:r w:rsidDel="00000000" w:rsidR="00000000" w:rsidRPr="00000000">
        <w:rPr>
          <w:rtl w:val="0"/>
        </w:rPr>
      </w:r>
    </w:p>
    <w:p w:rsidR="00000000" w:rsidDel="00000000" w:rsidP="00000000" w:rsidRDefault="00000000" w:rsidRPr="00000000" w14:paraId="000001A0">
      <w:pPr>
        <w:keepNext w:val="1"/>
        <w:keepLines w:val="0"/>
        <w:pageBreakBefore w:val="0"/>
        <w:widowControl w:val="0"/>
        <w:numPr>
          <w:ilvl w:val="1"/>
          <w:numId w:val="18"/>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raz82n971gf6" w:id="43"/>
      <w:bookmarkEnd w:id="43"/>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Especificación de los Escenarios de Calidad Relevantes</w:t>
      </w:r>
    </w:p>
    <w:p w:rsidR="00000000" w:rsidDel="00000000" w:rsidP="00000000" w:rsidRDefault="00000000" w:rsidRPr="00000000" w14:paraId="000001A1">
      <w:pPr>
        <w:keepNext w:val="0"/>
        <w:keepLines w:val="1"/>
        <w:spacing w:after="80" w:before="0" w:line="276" w:lineRule="auto"/>
        <w:ind w:left="0"/>
        <w:rPr/>
      </w:pPr>
      <w:r w:rsidDel="00000000" w:rsidR="00000000" w:rsidRPr="00000000">
        <w:rPr>
          <w:rtl w:val="0"/>
        </w:rPr>
        <w:t xml:space="preserve">ID: QS1 — Desempeño y Latencia: Tiempo de Respuesta en Reconocimiento Botánico e IA (Fallback)</w:t>
      </w:r>
    </w:p>
    <w:p w:rsidR="00000000" w:rsidDel="00000000" w:rsidP="00000000" w:rsidRDefault="00000000" w:rsidRPr="00000000" w14:paraId="000001A2">
      <w:pPr>
        <w:keepLines w:val="1"/>
        <w:numPr>
          <w:ilvl w:val="0"/>
          <w:numId w:val="9"/>
        </w:numPr>
        <w:spacing w:after="0" w:afterAutospacing="0" w:line="276" w:lineRule="auto"/>
        <w:ind w:left="720" w:hanging="360"/>
        <w:rPr/>
      </w:pPr>
      <w:r w:rsidDel="00000000" w:rsidR="00000000" w:rsidRPr="00000000">
        <w:rPr>
          <w:rtl w:val="0"/>
        </w:rPr>
        <w:t xml:space="preserve">Nombre: Desempeño: Tiempo de respuesta en el reconocimiento de plantas e IA con conmutación a Fallback Manual.</w:t>
      </w:r>
    </w:p>
    <w:p w:rsidR="00000000" w:rsidDel="00000000" w:rsidP="00000000" w:rsidRDefault="00000000" w:rsidRPr="00000000" w14:paraId="000001A3">
      <w:pPr>
        <w:keepLines w:val="1"/>
        <w:numPr>
          <w:ilvl w:val="0"/>
          <w:numId w:val="9"/>
        </w:numPr>
        <w:spacing w:after="0" w:afterAutospacing="0" w:line="276" w:lineRule="auto"/>
        <w:ind w:left="720" w:hanging="360"/>
        <w:rPr/>
      </w:pPr>
      <w:r w:rsidDel="00000000" w:rsidR="00000000" w:rsidRPr="00000000">
        <w:rPr>
          <w:rtl w:val="0"/>
        </w:rPr>
        <w:t xml:space="preserve">Sinopsis: Procesamiento ágil y optimizado de la captura de imágenes para diagnóstico botánico, manteniendo la fluidez de la interfaz de usuario sin bloqueos (</w:t>
      </w:r>
      <w:r w:rsidDel="00000000" w:rsidR="00000000" w:rsidRPr="00000000">
        <w:rPr>
          <w:rtl w:val="0"/>
        </w:rPr>
        <w:t xml:space="preserve">UI freezing</w:t>
      </w:r>
      <w:r w:rsidDel="00000000" w:rsidR="00000000" w:rsidRPr="00000000">
        <w:rPr>
          <w:rtl w:val="0"/>
        </w:rPr>
        <w:t xml:space="preserve">).</w:t>
      </w:r>
    </w:p>
    <w:p w:rsidR="00000000" w:rsidDel="00000000" w:rsidP="00000000" w:rsidRDefault="00000000" w:rsidRPr="00000000" w14:paraId="000001A4">
      <w:pPr>
        <w:keepLines w:val="1"/>
        <w:numPr>
          <w:ilvl w:val="0"/>
          <w:numId w:val="9"/>
        </w:numPr>
        <w:spacing w:after="0" w:afterAutospacing="0" w:line="276" w:lineRule="auto"/>
        <w:ind w:left="720" w:hanging="360"/>
        <w:rPr/>
      </w:pPr>
      <w:r w:rsidDel="00000000" w:rsidR="00000000" w:rsidRPr="00000000">
        <w:rPr>
          <w:rtl w:val="0"/>
        </w:rPr>
        <w:t xml:space="preserve">Entorno: Operación normal de la aplicación móvil con conectividad a red celular o Wi-Fi.</w:t>
      </w:r>
    </w:p>
    <w:p w:rsidR="00000000" w:rsidDel="00000000" w:rsidP="00000000" w:rsidRDefault="00000000" w:rsidRPr="00000000" w14:paraId="000001A5">
      <w:pPr>
        <w:keepLines w:val="1"/>
        <w:numPr>
          <w:ilvl w:val="0"/>
          <w:numId w:val="9"/>
        </w:numPr>
        <w:spacing w:after="0" w:afterAutospacing="0" w:line="276" w:lineRule="auto"/>
        <w:ind w:left="720" w:hanging="360"/>
        <w:rPr/>
      </w:pPr>
      <w:r w:rsidDel="00000000" w:rsidR="00000000" w:rsidRPr="00000000">
        <w:rPr>
          <w:rtl w:val="0"/>
        </w:rPr>
        <w:t xml:space="preserve">Cambio en el Entorno: Solicitud masiva concurrente de análisis foliar, baja cobertura de red o degradación del servicio de la API externa Pl@ntNet.</w:t>
      </w:r>
    </w:p>
    <w:p w:rsidR="00000000" w:rsidDel="00000000" w:rsidP="00000000" w:rsidRDefault="00000000" w:rsidRPr="00000000" w14:paraId="000001A6">
      <w:pPr>
        <w:keepLines w:val="1"/>
        <w:numPr>
          <w:ilvl w:val="0"/>
          <w:numId w:val="9"/>
        </w:numPr>
        <w:spacing w:after="0" w:afterAutospacing="0" w:line="276" w:lineRule="auto"/>
        <w:ind w:left="720" w:hanging="360"/>
        <w:rPr/>
      </w:pPr>
      <w:r w:rsidDel="00000000" w:rsidR="00000000" w:rsidRPr="00000000">
        <w:rPr>
          <w:rtl w:val="0"/>
        </w:rPr>
        <w:t xml:space="preserve">Comportamiento Esperado: El cliente móvil aplica compresión mandatoria a la imagen (JPEG </w:t>
      </w:r>
      <m:oMath>
        <m:r>
          <w:rPr/>
          <m:t xml:space="preserve">&lt;1MB</m:t>
        </m:r>
      </m:oMath>
      <w:r w:rsidDel="00000000" w:rsidR="00000000" w:rsidRPr="00000000">
        <w:rPr>
          <w:rtl w:val="0"/>
        </w:rPr>
        <w:t xml:space="preserve">, </w:t>
      </w:r>
      <w:r w:rsidDel="00000000" w:rsidR="00000000" w:rsidRPr="00000000">
        <w:rPr>
          <w:rtl w:val="0"/>
        </w:rPr>
        <w:t xml:space="preserve">SC-05</w:t>
      </w:r>
      <w:r w:rsidDel="00000000" w:rsidR="00000000" w:rsidRPr="00000000">
        <w:rPr>
          <w:rtl w:val="0"/>
        </w:rPr>
        <w:t xml:space="preserve">). La API REST procesa la fotografía con la IA externa; si la respuesta tarda más de </w:t>
      </w:r>
      <m:oMath>
        <m:r>
          <w:rPr/>
          <m:t xml:space="preserve">3.0segundos</m:t>
        </m:r>
      </m:oMath>
      <w:r w:rsidDel="00000000" w:rsidR="00000000" w:rsidRPr="00000000">
        <w:rPr>
          <w:rtl w:val="0"/>
        </w:rPr>
        <w:t xml:space="preserve"> o la red falla, se activa automáticamente el circuito de resiliencia (</w:t>
      </w:r>
      <w:r w:rsidDel="00000000" w:rsidR="00000000" w:rsidRPr="00000000">
        <w:rPr>
          <w:rtl w:val="0"/>
        </w:rPr>
        <w:t xml:space="preserve">Circuit Breaker</w:t>
      </w:r>
      <w:r w:rsidDel="00000000" w:rsidR="00000000" w:rsidRPr="00000000">
        <w:rPr>
          <w:rtl w:val="0"/>
        </w:rPr>
        <w:t xml:space="preserve">) conmutando hacia el cuestionario botánico asistido (</w:t>
      </w:r>
      <w:r w:rsidDel="00000000" w:rsidR="00000000" w:rsidRPr="00000000">
        <w:rPr>
          <w:rtl w:val="0"/>
        </w:rPr>
        <w:t xml:space="preserve">HU-FLOR-011</w:t>
      </w:r>
      <w:r w:rsidDel="00000000" w:rsidR="00000000" w:rsidRPr="00000000">
        <w:rPr>
          <w:rtl w:val="0"/>
        </w:rPr>
        <w:t xml:space="preserve">, </w:t>
      </w:r>
      <w:r w:rsidDel="00000000" w:rsidR="00000000" w:rsidRPr="00000000">
        <w:rPr>
          <w:rtl w:val="0"/>
        </w:rPr>
        <w:t xml:space="preserve">SC-01</w:t>
      </w:r>
      <w:r w:rsidDel="00000000" w:rsidR="00000000" w:rsidRPr="00000000">
        <w:rPr>
          <w:rtl w:val="0"/>
        </w:rPr>
        <w:t xml:space="preserve">).</w:t>
      </w:r>
    </w:p>
    <w:p w:rsidR="00000000" w:rsidDel="00000000" w:rsidP="00000000" w:rsidRDefault="00000000" w:rsidRPr="00000000" w14:paraId="000001A7">
      <w:pPr>
        <w:keepLines w:val="1"/>
        <w:numPr>
          <w:ilvl w:val="0"/>
          <w:numId w:val="9"/>
        </w:numPr>
        <w:spacing w:after="0" w:afterAutospacing="0" w:line="276" w:lineRule="auto"/>
        <w:ind w:left="720" w:hanging="360"/>
        <w:rPr/>
      </w:pPr>
      <w:r w:rsidDel="00000000" w:rsidR="00000000" w:rsidRPr="00000000">
        <w:rPr>
          <w:rtl w:val="0"/>
        </w:rPr>
        <w:t xml:space="preserve">Medida de Calidad: Tiempo de respuesta total en API menor a </w:t>
      </w:r>
      <m:oMath>
        <m:r>
          <w:rPr/>
          <m:t xml:space="preserve">3.0segundos</m:t>
        </m:r>
      </m:oMath>
      <w:r w:rsidDel="00000000" w:rsidR="00000000" w:rsidRPr="00000000">
        <w:rPr>
          <w:rtl w:val="0"/>
        </w:rPr>
        <w:t xml:space="preserve"> SLA (</w:t>
      </w:r>
      <m:oMath>
        <m:r>
          <w:rPr/>
          <m:t xml:space="preserve">&lt;2.0s</m:t>
        </m:r>
      </m:oMath>
      <w:r w:rsidDel="00000000" w:rsidR="00000000" w:rsidRPr="00000000">
        <w:rPr>
          <w:rtl w:val="0"/>
        </w:rPr>
        <w:t xml:space="preserve"> en procesamiento directo de IA) para entregar el diagnóstico al usuario.</w:t>
      </w:r>
    </w:p>
    <w:p w:rsidR="00000000" w:rsidDel="00000000" w:rsidP="00000000" w:rsidRDefault="00000000" w:rsidRPr="00000000" w14:paraId="000001A8">
      <w:pPr>
        <w:keepLines w:val="1"/>
        <w:numPr>
          <w:ilvl w:val="0"/>
          <w:numId w:val="9"/>
        </w:numPr>
        <w:spacing w:after="0" w:afterAutospacing="0" w:line="276" w:lineRule="auto"/>
        <w:ind w:left="720" w:hanging="360"/>
        <w:rPr/>
      </w:pPr>
      <w:r w:rsidDel="00000000" w:rsidR="00000000" w:rsidRPr="00000000">
        <w:rPr>
          <w:rtl w:val="0"/>
        </w:rPr>
        <w:t xml:space="preserve">Prioridad Arquitectónica: Alta.</w:t>
      </w:r>
    </w:p>
    <w:p w:rsidR="00000000" w:rsidDel="00000000" w:rsidP="00000000" w:rsidRDefault="00000000" w:rsidRPr="00000000" w14:paraId="000001A9">
      <w:pPr>
        <w:keepLines w:val="1"/>
        <w:numPr>
          <w:ilvl w:val="0"/>
          <w:numId w:val="9"/>
        </w:numPr>
        <w:spacing w:after="240" w:line="276" w:lineRule="auto"/>
        <w:ind w:left="720" w:hanging="360"/>
        <w:rPr/>
      </w:pPr>
      <w:r w:rsidDel="00000000" w:rsidR="00000000" w:rsidRPr="00000000">
        <w:rPr>
          <w:rtl w:val="0"/>
        </w:rPr>
        <w:t xml:space="preserve">Aplicación: Global (Backend REST Django + Cliente Móvil React Native).</w:t>
      </w:r>
    </w:p>
    <w:p w:rsidR="00000000" w:rsidDel="00000000" w:rsidP="00000000" w:rsidRDefault="00000000" w:rsidRPr="00000000" w14:paraId="000001AA">
      <w:pPr>
        <w:keepNext w:val="0"/>
        <w:keepLines w:val="1"/>
        <w:spacing w:after="80" w:before="0" w:line="276" w:lineRule="auto"/>
        <w:ind w:left="0"/>
        <w:rPr/>
      </w:pPr>
      <w:r w:rsidDel="00000000" w:rsidR="00000000" w:rsidRPr="00000000">
        <w:rPr>
          <w:rtl w:val="0"/>
        </w:rPr>
        <w:t xml:space="preserve">ID: QS2 — Tolerancia a Fallos: Operatividad Fuera de Línea y Resiliencia Local (Offline-First)</w:t>
      </w:r>
    </w:p>
    <w:p w:rsidR="00000000" w:rsidDel="00000000" w:rsidP="00000000" w:rsidRDefault="00000000" w:rsidRPr="00000000" w14:paraId="000001AB">
      <w:pPr>
        <w:keepLines w:val="1"/>
        <w:numPr>
          <w:ilvl w:val="0"/>
          <w:numId w:val="29"/>
        </w:numPr>
        <w:spacing w:after="0" w:afterAutospacing="0" w:line="276" w:lineRule="auto"/>
        <w:ind w:left="720" w:hanging="360"/>
        <w:rPr/>
      </w:pPr>
      <w:r w:rsidDel="00000000" w:rsidR="00000000" w:rsidRPr="00000000">
        <w:rPr>
          <w:rtl w:val="0"/>
        </w:rPr>
        <w:t xml:space="preserve">Nombre: Tolerancia a Fallos: Operatividad fuera de línea y sincronización transaccional local.</w:t>
      </w:r>
    </w:p>
    <w:p w:rsidR="00000000" w:rsidDel="00000000" w:rsidP="00000000" w:rsidRDefault="00000000" w:rsidRPr="00000000" w14:paraId="000001AC">
      <w:pPr>
        <w:keepLines w:val="1"/>
        <w:numPr>
          <w:ilvl w:val="0"/>
          <w:numId w:val="29"/>
        </w:numPr>
        <w:spacing w:after="0" w:afterAutospacing="0" w:line="276" w:lineRule="auto"/>
        <w:ind w:left="720" w:hanging="360"/>
        <w:rPr/>
      </w:pPr>
      <w:r w:rsidDel="00000000" w:rsidR="00000000" w:rsidRPr="00000000">
        <w:rPr>
          <w:rtl w:val="0"/>
        </w:rPr>
        <w:t xml:space="preserve">Sinopsis: Capacidad del sistema para permitir la consulta del catálogo, confirmación de riegos y guardado de fotografías sin disponer de conexión a Internet.</w:t>
      </w:r>
    </w:p>
    <w:p w:rsidR="00000000" w:rsidDel="00000000" w:rsidP="00000000" w:rsidRDefault="00000000" w:rsidRPr="00000000" w14:paraId="000001AD">
      <w:pPr>
        <w:keepLines w:val="1"/>
        <w:numPr>
          <w:ilvl w:val="0"/>
          <w:numId w:val="29"/>
        </w:numPr>
        <w:spacing w:after="0" w:afterAutospacing="0" w:line="276" w:lineRule="auto"/>
        <w:ind w:left="720" w:hanging="360"/>
        <w:rPr/>
      </w:pPr>
      <w:r w:rsidDel="00000000" w:rsidR="00000000" w:rsidRPr="00000000">
        <w:rPr>
          <w:rtl w:val="0"/>
        </w:rPr>
        <w:t xml:space="preserve">Entorno: Usuario operando la aplicación móvil en zonas con cobertura nula o intermitente (interiores o zonas rurales).</w:t>
      </w:r>
    </w:p>
    <w:p w:rsidR="00000000" w:rsidDel="00000000" w:rsidP="00000000" w:rsidRDefault="00000000" w:rsidRPr="00000000" w14:paraId="000001AE">
      <w:pPr>
        <w:keepLines w:val="1"/>
        <w:numPr>
          <w:ilvl w:val="0"/>
          <w:numId w:val="29"/>
        </w:numPr>
        <w:spacing w:after="0" w:afterAutospacing="0" w:line="276" w:lineRule="auto"/>
        <w:ind w:left="720" w:hanging="360"/>
        <w:rPr/>
      </w:pPr>
      <w:r w:rsidDel="00000000" w:rsidR="00000000" w:rsidRPr="00000000">
        <w:rPr>
          <w:rtl w:val="0"/>
        </w:rPr>
        <w:t xml:space="preserve">Cambio en el Entorno: Pérdida abrupta de la conexión a Internet durante el uso de la aplicación.</w:t>
      </w:r>
    </w:p>
    <w:p w:rsidR="00000000" w:rsidDel="00000000" w:rsidP="00000000" w:rsidRDefault="00000000" w:rsidRPr="00000000" w14:paraId="000001AF">
      <w:pPr>
        <w:keepLines w:val="1"/>
        <w:numPr>
          <w:ilvl w:val="0"/>
          <w:numId w:val="29"/>
        </w:numPr>
        <w:spacing w:after="0" w:afterAutospacing="0" w:line="276" w:lineRule="auto"/>
        <w:ind w:left="720" w:hanging="360"/>
        <w:rPr/>
      </w:pPr>
      <w:r w:rsidDel="00000000" w:rsidR="00000000" w:rsidRPr="00000000">
        <w:rPr>
          <w:rtl w:val="0"/>
        </w:rPr>
        <w:t xml:space="preserve">Comportamiento Esperado: La app mantiene la disponibilidad mediante la base de datos embebida en SQLite (</w:t>
      </w:r>
      <w:r w:rsidDel="00000000" w:rsidR="00000000" w:rsidRPr="00000000">
        <w:rPr>
          <w:rtl w:val="0"/>
        </w:rPr>
        <w:t xml:space="preserve">expo-sqlite</w:t>
      </w:r>
      <w:r w:rsidDel="00000000" w:rsidR="00000000" w:rsidRPr="00000000">
        <w:rPr>
          <w:rtl w:val="0"/>
        </w:rPr>
        <w:t xml:space="preserve">), almacenando las transacciones en la cola de sincronización local (</w:t>
      </w:r>
      <w:r w:rsidDel="00000000" w:rsidR="00000000" w:rsidRPr="00000000">
        <w:rPr>
          <w:rtl w:val="0"/>
        </w:rPr>
        <w:t xml:space="preserve">Sync Queue</w:t>
      </w:r>
      <w:r w:rsidDel="00000000" w:rsidR="00000000" w:rsidRPr="00000000">
        <w:rPr>
          <w:rtl w:val="0"/>
        </w:rPr>
        <w:t xml:space="preserve">, </w:t>
      </w:r>
      <w:r w:rsidDel="00000000" w:rsidR="00000000" w:rsidRPr="00000000">
        <w:rPr>
          <w:rtl w:val="0"/>
        </w:rPr>
        <w:t xml:space="preserve">SC-02</w:t>
      </w:r>
      <w:r w:rsidDel="00000000" w:rsidR="00000000" w:rsidRPr="00000000">
        <w:rPr>
          <w:rtl w:val="0"/>
        </w:rPr>
        <w:t xml:space="preserve">). Al detectar la reconexión vía </w:t>
      </w:r>
      <w:r w:rsidDel="00000000" w:rsidR="00000000" w:rsidRPr="00000000">
        <w:rPr>
          <w:rtl w:val="0"/>
        </w:rPr>
        <w:t xml:space="preserve">NetInfo</w:t>
      </w:r>
      <w:r w:rsidDel="00000000" w:rsidR="00000000" w:rsidRPr="00000000">
        <w:rPr>
          <w:rtl w:val="0"/>
        </w:rPr>
        <w:t xml:space="preserve">, procesa un envío en lote (</w:t>
      </w:r>
      <w:r w:rsidDel="00000000" w:rsidR="00000000" w:rsidRPr="00000000">
        <w:rPr>
          <w:rtl w:val="0"/>
        </w:rPr>
        <w:t xml:space="preserve">Batch Sync</w:t>
      </w:r>
      <w:r w:rsidDel="00000000" w:rsidR="00000000" w:rsidRPr="00000000">
        <w:rPr>
          <w:rtl w:val="0"/>
        </w:rPr>
        <w:t xml:space="preserve">) hacia PostgreSQL en la nube.</w:t>
      </w:r>
    </w:p>
    <w:p w:rsidR="00000000" w:rsidDel="00000000" w:rsidP="00000000" w:rsidRDefault="00000000" w:rsidRPr="00000000" w14:paraId="000001B0">
      <w:pPr>
        <w:keepLines w:val="1"/>
        <w:numPr>
          <w:ilvl w:val="0"/>
          <w:numId w:val="29"/>
        </w:numPr>
        <w:spacing w:after="0" w:afterAutospacing="0" w:line="276" w:lineRule="auto"/>
        <w:ind w:left="720" w:hanging="360"/>
        <w:rPr/>
      </w:pPr>
      <w:r w:rsidDel="00000000" w:rsidR="00000000" w:rsidRPr="00000000">
        <w:rPr>
          <w:rtl w:val="0"/>
        </w:rPr>
        <w:t xml:space="preserve">Medida de Calidad: 100% de operatividad en funciones básicas de cuidado en modo offline y sincronización transaccional completa en menos de </w:t>
      </w:r>
      <m:oMath>
        <m:r>
          <w:rPr/>
          <m:t xml:space="preserve">5.0segundos</m:t>
        </m:r>
      </m:oMath>
      <w:r w:rsidDel="00000000" w:rsidR="00000000" w:rsidRPr="00000000">
        <w:rPr>
          <w:rtl w:val="0"/>
        </w:rPr>
        <w:t xml:space="preserve"> tras recuperar señal de red.</w:t>
      </w:r>
    </w:p>
    <w:p w:rsidR="00000000" w:rsidDel="00000000" w:rsidP="00000000" w:rsidRDefault="00000000" w:rsidRPr="00000000" w14:paraId="000001B1">
      <w:pPr>
        <w:keepLines w:val="1"/>
        <w:numPr>
          <w:ilvl w:val="0"/>
          <w:numId w:val="29"/>
        </w:numPr>
        <w:spacing w:after="0" w:afterAutospacing="0" w:line="276" w:lineRule="auto"/>
        <w:ind w:left="720" w:hanging="360"/>
        <w:rPr/>
      </w:pPr>
      <w:r w:rsidDel="00000000" w:rsidR="00000000" w:rsidRPr="00000000">
        <w:rPr>
          <w:rtl w:val="0"/>
        </w:rPr>
        <w:t xml:space="preserve">Prioridad Arquitectónica: Muy Alta.</w:t>
      </w:r>
    </w:p>
    <w:p w:rsidR="00000000" w:rsidDel="00000000" w:rsidP="00000000" w:rsidRDefault="00000000" w:rsidRPr="00000000" w14:paraId="000001B2">
      <w:pPr>
        <w:keepLines w:val="1"/>
        <w:numPr>
          <w:ilvl w:val="0"/>
          <w:numId w:val="29"/>
        </w:numPr>
        <w:spacing w:after="240" w:line="276" w:lineRule="auto"/>
        <w:ind w:left="720" w:hanging="360"/>
        <w:rPr/>
      </w:pPr>
      <w:r w:rsidDel="00000000" w:rsidR="00000000" w:rsidRPr="00000000">
        <w:rPr>
          <w:rtl w:val="0"/>
        </w:rPr>
        <w:t xml:space="preserve">Aplicación: Local (Cliente Móvil React Native + SQLite).</w:t>
      </w:r>
    </w:p>
    <w:p w:rsidR="00000000" w:rsidDel="00000000" w:rsidP="00000000" w:rsidRDefault="00000000" w:rsidRPr="00000000" w14:paraId="000001B3">
      <w:pPr>
        <w:keepNext w:val="0"/>
        <w:keepLines w:val="1"/>
        <w:spacing w:after="80" w:before="0" w:line="276" w:lineRule="auto"/>
        <w:ind w:left="0"/>
        <w:rPr/>
      </w:pPr>
      <w:r w:rsidDel="00000000" w:rsidR="00000000" w:rsidRPr="00000000">
        <w:rPr>
          <w:rtl w:val="0"/>
        </w:rPr>
        <w:t xml:space="preserve">ID: QS3 — Disponibilidad y Resiliencia Cloud: Recuperación del Backend ante Caídas (Crash Recovery)</w:t>
      </w:r>
    </w:p>
    <w:p w:rsidR="00000000" w:rsidDel="00000000" w:rsidP="00000000" w:rsidRDefault="00000000" w:rsidRPr="00000000" w14:paraId="000001B4">
      <w:pPr>
        <w:keepLines w:val="1"/>
        <w:numPr>
          <w:ilvl w:val="0"/>
          <w:numId w:val="15"/>
        </w:numPr>
        <w:spacing w:after="0" w:afterAutospacing="0" w:line="276" w:lineRule="auto"/>
        <w:ind w:left="720" w:hanging="360"/>
        <w:rPr/>
      </w:pPr>
      <w:r w:rsidDel="00000000" w:rsidR="00000000" w:rsidRPr="00000000">
        <w:rPr>
          <w:rtl w:val="0"/>
        </w:rPr>
        <w:t xml:space="preserve">Nombre: Disponibilidad: Restablecimiento autónomo de servicios centralizados e infraestructura cloud.</w:t>
      </w:r>
    </w:p>
    <w:p w:rsidR="00000000" w:rsidDel="00000000" w:rsidP="00000000" w:rsidRDefault="00000000" w:rsidRPr="00000000" w14:paraId="000001B5">
      <w:pPr>
        <w:keepLines w:val="1"/>
        <w:numPr>
          <w:ilvl w:val="0"/>
          <w:numId w:val="15"/>
        </w:numPr>
        <w:spacing w:after="0" w:afterAutospacing="0" w:line="276" w:lineRule="auto"/>
        <w:ind w:left="720" w:hanging="360"/>
        <w:rPr/>
      </w:pPr>
      <w:r w:rsidDel="00000000" w:rsidR="00000000" w:rsidRPr="00000000">
        <w:rPr>
          <w:rtl w:val="0"/>
        </w:rPr>
        <w:t xml:space="preserve">Sinopsis: Restablecimiento automático de las instancias de aplicación y conexiones de base de datos ante fallos no planificados en el servidor.</w:t>
      </w:r>
    </w:p>
    <w:p w:rsidR="00000000" w:rsidDel="00000000" w:rsidP="00000000" w:rsidRDefault="00000000" w:rsidRPr="00000000" w14:paraId="000001B6">
      <w:pPr>
        <w:keepLines w:val="1"/>
        <w:numPr>
          <w:ilvl w:val="0"/>
          <w:numId w:val="15"/>
        </w:numPr>
        <w:spacing w:after="0" w:afterAutospacing="0" w:line="276" w:lineRule="auto"/>
        <w:ind w:left="720" w:hanging="360"/>
        <w:rPr/>
      </w:pPr>
      <w:r w:rsidDel="00000000" w:rsidR="00000000" w:rsidRPr="00000000">
        <w:rPr>
          <w:rtl w:val="0"/>
        </w:rPr>
        <w:t xml:space="preserve">Entorno: Sistema backend operando bajo carga nominal o picos de peticiones concurrentes en producción.</w:t>
      </w:r>
    </w:p>
    <w:p w:rsidR="00000000" w:rsidDel="00000000" w:rsidP="00000000" w:rsidRDefault="00000000" w:rsidRPr="00000000" w14:paraId="000001B7">
      <w:pPr>
        <w:keepLines w:val="1"/>
        <w:numPr>
          <w:ilvl w:val="0"/>
          <w:numId w:val="15"/>
        </w:numPr>
        <w:spacing w:after="0" w:afterAutospacing="0" w:line="276" w:lineRule="auto"/>
        <w:ind w:left="720" w:hanging="360"/>
        <w:rPr/>
      </w:pPr>
      <w:r w:rsidDel="00000000" w:rsidR="00000000" w:rsidRPr="00000000">
        <w:rPr>
          <w:rtl w:val="0"/>
        </w:rPr>
        <w:t xml:space="preserve">Cambio en el Entorno: Caída repentina del contenedor del servidor en Render PaaS o interrupción temporal de la base de datos PostgreSQL en Supabase.</w:t>
      </w:r>
    </w:p>
    <w:p w:rsidR="00000000" w:rsidDel="00000000" w:rsidP="00000000" w:rsidRDefault="00000000" w:rsidRPr="00000000" w14:paraId="000001B8">
      <w:pPr>
        <w:keepLines w:val="1"/>
        <w:numPr>
          <w:ilvl w:val="0"/>
          <w:numId w:val="15"/>
        </w:numPr>
        <w:spacing w:after="0" w:afterAutospacing="0" w:line="276" w:lineRule="auto"/>
        <w:ind w:left="720" w:hanging="360"/>
        <w:rPr/>
      </w:pPr>
      <w:r w:rsidDel="00000000" w:rsidR="00000000" w:rsidRPr="00000000">
        <w:rPr>
          <w:rtl w:val="0"/>
        </w:rPr>
        <w:t xml:space="preserve">Comportamiento Esperado: La infraestructura de orquestación en la nube reinicia de forma autónoma el contenedor en Render, reconecta el pool de conexiones relacionales en PostgreSQL y la aplicación móvil reintenta las peticiones fallidas sin perder el estado local.</w:t>
      </w:r>
    </w:p>
    <w:p w:rsidR="00000000" w:rsidDel="00000000" w:rsidP="00000000" w:rsidRDefault="00000000" w:rsidRPr="00000000" w14:paraId="000001B9">
      <w:pPr>
        <w:keepLines w:val="1"/>
        <w:numPr>
          <w:ilvl w:val="0"/>
          <w:numId w:val="15"/>
        </w:numPr>
        <w:spacing w:after="0" w:afterAutospacing="0" w:line="276" w:lineRule="auto"/>
        <w:ind w:left="720" w:hanging="360"/>
        <w:rPr/>
      </w:pPr>
      <w:r w:rsidDel="00000000" w:rsidR="00000000" w:rsidRPr="00000000">
        <w:rPr>
          <w:rtl w:val="0"/>
        </w:rPr>
        <w:t xml:space="preserve">Medida de Calidad: Tiempo de recuperación (</w:t>
      </w:r>
      <w:r w:rsidDel="00000000" w:rsidR="00000000" w:rsidRPr="00000000">
        <w:rPr>
          <w:rtl w:val="0"/>
        </w:rPr>
        <w:t xml:space="preserve">Recovery Time Objective - RTO</w:t>
      </w:r>
      <w:r w:rsidDel="00000000" w:rsidR="00000000" w:rsidRPr="00000000">
        <w:rPr>
          <w:rtl w:val="0"/>
        </w:rPr>
        <w:t xml:space="preserve">) inferior a 15 minutos, con 0% de pérdida de datos transaccionales previamente confirmados.</w:t>
      </w:r>
    </w:p>
    <w:p w:rsidR="00000000" w:rsidDel="00000000" w:rsidP="00000000" w:rsidRDefault="00000000" w:rsidRPr="00000000" w14:paraId="000001BA">
      <w:pPr>
        <w:keepLines w:val="1"/>
        <w:numPr>
          <w:ilvl w:val="0"/>
          <w:numId w:val="15"/>
        </w:numPr>
        <w:spacing w:after="0" w:afterAutospacing="0" w:line="276" w:lineRule="auto"/>
        <w:ind w:left="720" w:hanging="360"/>
        <w:rPr/>
      </w:pPr>
      <w:r w:rsidDel="00000000" w:rsidR="00000000" w:rsidRPr="00000000">
        <w:rPr>
          <w:rtl w:val="0"/>
        </w:rPr>
        <w:t xml:space="preserve">Prioridad Arquitectónica: Alta.</w:t>
      </w:r>
    </w:p>
    <w:p w:rsidR="00000000" w:rsidDel="00000000" w:rsidP="00000000" w:rsidRDefault="00000000" w:rsidRPr="00000000" w14:paraId="000001BB">
      <w:pPr>
        <w:keepLines w:val="1"/>
        <w:numPr>
          <w:ilvl w:val="0"/>
          <w:numId w:val="15"/>
        </w:numPr>
        <w:spacing w:after="240" w:line="276" w:lineRule="auto"/>
        <w:ind w:left="720" w:hanging="360"/>
        <w:rPr/>
      </w:pPr>
      <w:r w:rsidDel="00000000" w:rsidR="00000000" w:rsidRPr="00000000">
        <w:rPr>
          <w:rtl w:val="0"/>
        </w:rPr>
        <w:t xml:space="preserve">Aplicación: Global (Infraestructura Cloud Render + Supabase PostgreSQL 3NF).</w:t>
      </w:r>
    </w:p>
    <w:p w:rsidR="00000000" w:rsidDel="00000000" w:rsidP="00000000" w:rsidRDefault="00000000" w:rsidRPr="00000000" w14:paraId="000001BC">
      <w:pPr>
        <w:keepNext w:val="0"/>
        <w:keepLines w:val="1"/>
        <w:spacing w:after="80" w:before="0" w:line="276" w:lineRule="auto"/>
        <w:ind w:left="0"/>
        <w:rPr/>
      </w:pPr>
      <w:r w:rsidDel="00000000" w:rsidR="00000000" w:rsidRPr="00000000">
        <w:rPr>
          <w:rtl w:val="0"/>
        </w:rPr>
        <w:t xml:space="preserve">ID: QS4  Seguridad y Gobierno de Acceso: Autenticación con Tokens JWT y Control de Sesión</w:t>
      </w:r>
    </w:p>
    <w:p w:rsidR="00000000" w:rsidDel="00000000" w:rsidP="00000000" w:rsidRDefault="00000000" w:rsidRPr="00000000" w14:paraId="000001BD">
      <w:pPr>
        <w:keepNext w:val="0"/>
        <w:keepLines w:val="1"/>
        <w:pageBreakBefore w:val="0"/>
        <w:widowControl w:val="0"/>
        <w:numPr>
          <w:ilvl w:val="0"/>
          <w:numId w:val="20"/>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pPr>
      <w:r w:rsidDel="00000000" w:rsidR="00000000" w:rsidRPr="00000000">
        <w:rPr>
          <w:rtl w:val="0"/>
        </w:rPr>
        <w:t xml:space="preserve">Nombre: Seguridad: Autenticación criptográfica por tokens JWT y protección contra accesos no autorizados.</w:t>
      </w:r>
    </w:p>
    <w:p w:rsidR="00000000" w:rsidDel="00000000" w:rsidP="00000000" w:rsidRDefault="00000000" w:rsidRPr="00000000" w14:paraId="000001BE">
      <w:pPr>
        <w:keepNext w:val="0"/>
        <w:keepLines w:val="1"/>
        <w:pageBreakBefore w:val="0"/>
        <w:widowControl w:val="0"/>
        <w:numPr>
          <w:ilvl w:val="0"/>
          <w:numId w:val="20"/>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pPr>
      <w:r w:rsidDel="00000000" w:rsidR="00000000" w:rsidRPr="00000000">
        <w:rPr>
          <w:rtl w:val="0"/>
        </w:rPr>
        <w:t xml:space="preserve">Sinopsis: Protege las sesiones de usuario y los endpoints de la API RESTful contra accesos no autorizados o interceptación de tráfico.</w:t>
      </w:r>
    </w:p>
    <w:p w:rsidR="00000000" w:rsidDel="00000000" w:rsidP="00000000" w:rsidRDefault="00000000" w:rsidRPr="00000000" w14:paraId="000001BF">
      <w:pPr>
        <w:keepNext w:val="0"/>
        <w:keepLines w:val="1"/>
        <w:pageBreakBefore w:val="0"/>
        <w:widowControl w:val="0"/>
        <w:numPr>
          <w:ilvl w:val="0"/>
          <w:numId w:val="20"/>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pPr>
      <w:r w:rsidDel="00000000" w:rsidR="00000000" w:rsidRPr="00000000">
        <w:rPr>
          <w:rtl w:val="0"/>
        </w:rPr>
        <w:t xml:space="preserve">Entorno: Peticiones HTTP continuas desde el cliente móvil hacia el backend en Django REST.</w:t>
      </w:r>
    </w:p>
    <w:p w:rsidR="00000000" w:rsidDel="00000000" w:rsidP="00000000" w:rsidRDefault="00000000" w:rsidRPr="00000000" w14:paraId="000001C0">
      <w:pPr>
        <w:keepNext w:val="0"/>
        <w:keepLines w:val="1"/>
        <w:pageBreakBefore w:val="0"/>
        <w:widowControl w:val="0"/>
        <w:numPr>
          <w:ilvl w:val="0"/>
          <w:numId w:val="20"/>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pPr>
      <w:r w:rsidDel="00000000" w:rsidR="00000000" w:rsidRPr="00000000">
        <w:rPr>
          <w:rtl w:val="0"/>
        </w:rPr>
        <w:t xml:space="preserve">Cambio en el Entorno: Intentos de acceso a rutas protegidas mediante tokens expirados, manipulados o sin cabeceras de autorización válidas.</w:t>
      </w:r>
    </w:p>
    <w:p w:rsidR="00000000" w:rsidDel="00000000" w:rsidP="00000000" w:rsidRDefault="00000000" w:rsidRPr="00000000" w14:paraId="000001C1">
      <w:pPr>
        <w:keepNext w:val="0"/>
        <w:keepLines w:val="1"/>
        <w:pageBreakBefore w:val="0"/>
        <w:widowControl w:val="0"/>
        <w:numPr>
          <w:ilvl w:val="0"/>
          <w:numId w:val="20"/>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pPr>
      <w:r w:rsidDel="00000000" w:rsidR="00000000" w:rsidRPr="00000000">
        <w:rPr>
          <w:rtl w:val="0"/>
        </w:rPr>
        <w:t xml:space="preserve">Comportamiento Esperado: El backend valida la firma criptográfica HMAC-SHA256 del token JWT (</w:t>
      </w:r>
      <w:r w:rsidDel="00000000" w:rsidR="00000000" w:rsidRPr="00000000">
        <w:rPr>
          <w:rtl w:val="0"/>
        </w:rPr>
        <w:t xml:space="preserve">HU-FLOR-005</w:t>
      </w:r>
      <w:r w:rsidDel="00000000" w:rsidR="00000000" w:rsidRPr="00000000">
        <w:rPr>
          <w:rtl w:val="0"/>
        </w:rPr>
        <w:t xml:space="preserve">). En acciones sensibles (registro o cambio de clave), solicita verificación por correo electrónico (</w:t>
      </w:r>
      <w:r w:rsidDel="00000000" w:rsidR="00000000" w:rsidRPr="00000000">
        <w:rPr>
          <w:rtl w:val="0"/>
        </w:rPr>
        <w:t xml:space="preserve">2FA</w:t>
      </w:r>
      <w:r w:rsidDel="00000000" w:rsidR="00000000" w:rsidRPr="00000000">
        <w:rPr>
          <w:rtl w:val="0"/>
        </w:rPr>
        <w:t xml:space="preserve">). El cliente almacena las claves encriptadas en </w:t>
      </w:r>
      <w:r w:rsidDel="00000000" w:rsidR="00000000" w:rsidRPr="00000000">
        <w:rPr>
          <w:rtl w:val="0"/>
        </w:rPr>
        <w:t xml:space="preserve">Expo SecureStore</w:t>
      </w:r>
      <w:r w:rsidDel="00000000" w:rsidR="00000000" w:rsidRPr="00000000">
        <w:rPr>
          <w:rtl w:val="0"/>
        </w:rPr>
        <w:t xml:space="preserve">.</w:t>
      </w:r>
    </w:p>
    <w:p w:rsidR="00000000" w:rsidDel="00000000" w:rsidP="00000000" w:rsidRDefault="00000000" w:rsidRPr="00000000" w14:paraId="000001C2">
      <w:pPr>
        <w:keepNext w:val="0"/>
        <w:keepLines w:val="1"/>
        <w:pageBreakBefore w:val="0"/>
        <w:widowControl w:val="0"/>
        <w:numPr>
          <w:ilvl w:val="0"/>
          <w:numId w:val="20"/>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pPr>
      <w:r w:rsidDel="00000000" w:rsidR="00000000" w:rsidRPr="00000000">
        <w:rPr>
          <w:rtl w:val="0"/>
        </w:rPr>
        <w:t xml:space="preserve">Medida de Calidad: $0\%$ de filtración de credenciales, expiración de tokens de acceso en 24 horas y bloqueo del $100\%$ de intentos de intrusión no autorizados (cumplimiento OWASP Top 10).</w:t>
      </w:r>
    </w:p>
    <w:p w:rsidR="00000000" w:rsidDel="00000000" w:rsidP="00000000" w:rsidRDefault="00000000" w:rsidRPr="00000000" w14:paraId="000001C3">
      <w:pPr>
        <w:keepNext w:val="0"/>
        <w:keepLines w:val="1"/>
        <w:pageBreakBefore w:val="0"/>
        <w:widowControl w:val="0"/>
        <w:numPr>
          <w:ilvl w:val="0"/>
          <w:numId w:val="20"/>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pPr>
      <w:r w:rsidDel="00000000" w:rsidR="00000000" w:rsidRPr="00000000">
        <w:rPr>
          <w:rtl w:val="0"/>
        </w:rPr>
        <w:t xml:space="preserve">Prioridad Arquitectónica: Alta.</w:t>
      </w:r>
    </w:p>
    <w:p w:rsidR="00000000" w:rsidDel="00000000" w:rsidP="00000000" w:rsidRDefault="00000000" w:rsidRPr="00000000" w14:paraId="000001C4">
      <w:pPr>
        <w:keepNext w:val="0"/>
        <w:keepLines w:val="1"/>
        <w:pageBreakBefore w:val="0"/>
        <w:widowControl w:val="0"/>
        <w:numPr>
          <w:ilvl w:val="0"/>
          <w:numId w:val="20"/>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pPr>
      <w:r w:rsidDel="00000000" w:rsidR="00000000" w:rsidRPr="00000000">
        <w:rPr>
          <w:rtl w:val="0"/>
        </w:rPr>
        <w:t xml:space="preserve">Aplicación: Global (Módulo de Seguridad, DRF SimpleJWT y Expo SecureStore).</w:t>
      </w:r>
    </w:p>
    <w:p w:rsidR="00000000" w:rsidDel="00000000" w:rsidP="00000000" w:rsidRDefault="00000000" w:rsidRPr="00000000" w14:paraId="000001C5">
      <w:pPr>
        <w:keepNext w:val="0"/>
        <w:keepLines w:val="1"/>
        <w:spacing w:after="80" w:before="0" w:line="276" w:lineRule="auto"/>
        <w:ind w:left="0"/>
        <w:rPr/>
      </w:pPr>
      <w:r w:rsidDel="00000000" w:rsidR="00000000" w:rsidRPr="00000000">
        <w:rPr>
          <w:rtl w:val="0"/>
        </w:rPr>
        <w:t xml:space="preserve">ID: QS5  Usabilidad y Rendimiento: Motor de Ludificación, Mascota Virtual y Rachas</w:t>
      </w:r>
    </w:p>
    <w:p w:rsidR="00000000" w:rsidDel="00000000" w:rsidP="00000000" w:rsidRDefault="00000000" w:rsidRPr="00000000" w14:paraId="000001C6">
      <w:pPr>
        <w:keepLines w:val="1"/>
        <w:numPr>
          <w:ilvl w:val="0"/>
          <w:numId w:val="20"/>
        </w:numPr>
        <w:spacing w:after="0" w:afterAutospacing="0" w:line="276" w:lineRule="auto"/>
        <w:ind w:left="720" w:hanging="360"/>
        <w:rPr/>
      </w:pPr>
      <w:r w:rsidDel="00000000" w:rsidR="00000000" w:rsidRPr="00000000">
        <w:rPr>
          <w:rtl w:val="0"/>
        </w:rPr>
        <w:t xml:space="preserve">Nombre: Usabilidad y Rendimiento: Actualización en tiempo real de la Mascota Virtual Espina y contador de rachas.</w:t>
      </w:r>
    </w:p>
    <w:p w:rsidR="00000000" w:rsidDel="00000000" w:rsidP="00000000" w:rsidRDefault="00000000" w:rsidRPr="00000000" w14:paraId="000001C7">
      <w:pPr>
        <w:keepLines w:val="1"/>
        <w:numPr>
          <w:ilvl w:val="0"/>
          <w:numId w:val="20"/>
        </w:numPr>
        <w:spacing w:after="0" w:afterAutospacing="0" w:line="276" w:lineRule="auto"/>
        <w:ind w:left="720" w:hanging="360"/>
        <w:rPr/>
      </w:pPr>
      <w:r w:rsidDel="00000000" w:rsidR="00000000" w:rsidRPr="00000000">
        <w:rPr>
          <w:rtl w:val="0"/>
        </w:rPr>
        <w:t xml:space="preserve">Sinopsis: Procesamiento eficiente de las reglas de negocio que calculan el estado de salud de la mascota evolutiva, las rachas diarias (</w:t>
      </w:r>
      <w:r w:rsidDel="00000000" w:rsidR="00000000" w:rsidRPr="00000000">
        <w:rPr>
          <w:rtl w:val="0"/>
        </w:rPr>
        <w:t xml:space="preserve">streaks</w:t>
      </w:r>
      <w:r w:rsidDel="00000000" w:rsidR="00000000" w:rsidRPr="00000000">
        <w:rPr>
          <w:rtl w:val="0"/>
        </w:rPr>
        <w:t xml:space="preserve">) y los ajustes estacionales.</w:t>
      </w:r>
    </w:p>
    <w:p w:rsidR="00000000" w:rsidDel="00000000" w:rsidP="00000000" w:rsidRDefault="00000000" w:rsidRPr="00000000" w14:paraId="000001C8">
      <w:pPr>
        <w:keepLines w:val="1"/>
        <w:numPr>
          <w:ilvl w:val="0"/>
          <w:numId w:val="20"/>
        </w:numPr>
        <w:spacing w:after="0" w:afterAutospacing="0" w:line="276" w:lineRule="auto"/>
        <w:ind w:left="720" w:hanging="360"/>
        <w:rPr/>
      </w:pPr>
      <w:r w:rsidDel="00000000" w:rsidR="00000000" w:rsidRPr="00000000">
        <w:rPr>
          <w:rtl w:val="0"/>
        </w:rPr>
        <w:t xml:space="preserve">Entorno: Apertura de la aplicación o registro de acciones de cuidado por parte del usuario.</w:t>
      </w:r>
    </w:p>
    <w:p w:rsidR="00000000" w:rsidDel="00000000" w:rsidP="00000000" w:rsidRDefault="00000000" w:rsidRPr="00000000" w14:paraId="000001C9">
      <w:pPr>
        <w:keepLines w:val="1"/>
        <w:numPr>
          <w:ilvl w:val="0"/>
          <w:numId w:val="20"/>
        </w:numPr>
        <w:spacing w:after="0" w:afterAutospacing="0" w:line="276" w:lineRule="auto"/>
        <w:ind w:left="720" w:hanging="360"/>
        <w:rPr/>
      </w:pPr>
      <w:r w:rsidDel="00000000" w:rsidR="00000000" w:rsidRPr="00000000">
        <w:rPr>
          <w:rtl w:val="0"/>
        </w:rPr>
        <w:t xml:space="preserve">Cambio en el Entorno: El usuario confirma una tarea de riego, o el sistema detecta un cambio en la temporada/estación climatológica.</w:t>
      </w:r>
    </w:p>
    <w:p w:rsidR="00000000" w:rsidDel="00000000" w:rsidP="00000000" w:rsidRDefault="00000000" w:rsidRPr="00000000" w14:paraId="000001CA">
      <w:pPr>
        <w:keepLines w:val="1"/>
        <w:numPr>
          <w:ilvl w:val="0"/>
          <w:numId w:val="20"/>
        </w:numPr>
        <w:spacing w:after="0" w:afterAutospacing="0" w:line="276" w:lineRule="auto"/>
        <w:ind w:left="720" w:hanging="360"/>
        <w:rPr/>
      </w:pPr>
      <w:r w:rsidDel="00000000" w:rsidR="00000000" w:rsidRPr="00000000">
        <w:rPr>
          <w:rtl w:val="0"/>
        </w:rPr>
        <w:t xml:space="preserve">Comportamiento Esperado: El backend recalcula la Máquina de Estados Finitos (FSM) de la mascota </w:t>
      </w:r>
      <w:r w:rsidDel="00000000" w:rsidR="00000000" w:rsidRPr="00000000">
        <w:rPr>
          <w:rtl w:val="0"/>
        </w:rPr>
        <w:t xml:space="preserve">Espina</w:t>
      </w:r>
      <w:r w:rsidDel="00000000" w:rsidR="00000000" w:rsidRPr="00000000">
        <w:rPr>
          <w:rtl w:val="0"/>
        </w:rPr>
        <w:t xml:space="preserve"> (</w:t>
      </w:r>
      <w:r w:rsidDel="00000000" w:rsidR="00000000" w:rsidRPr="00000000">
        <w:rPr>
          <w:rtl w:val="0"/>
        </w:rPr>
        <w:t xml:space="preserve">HU-FLOR-004</w:t>
      </w:r>
      <w:r w:rsidDel="00000000" w:rsidR="00000000" w:rsidRPr="00000000">
        <w:rPr>
          <w:rtl w:val="0"/>
        </w:rPr>
        <w:t xml:space="preserve">), actualiza la racha activa y renderiza la interfaz gráfica con tarjetas vectoriales estáticas (</w:t>
      </w:r>
      <w:r w:rsidDel="00000000" w:rsidR="00000000" w:rsidRPr="00000000">
        <w:rPr>
          <w:rtl w:val="0"/>
        </w:rPr>
        <w:t xml:space="preserve">SC-06</w:t>
      </w:r>
      <w:r w:rsidDel="00000000" w:rsidR="00000000" w:rsidRPr="00000000">
        <w:rPr>
          <w:rtl w:val="0"/>
        </w:rPr>
        <w:t xml:space="preserve">).</w:t>
      </w:r>
    </w:p>
    <w:p w:rsidR="00000000" w:rsidDel="00000000" w:rsidP="00000000" w:rsidRDefault="00000000" w:rsidRPr="00000000" w14:paraId="000001CB">
      <w:pPr>
        <w:keepLines w:val="1"/>
        <w:numPr>
          <w:ilvl w:val="0"/>
          <w:numId w:val="20"/>
        </w:numPr>
        <w:spacing w:after="0" w:afterAutospacing="0" w:line="276" w:lineRule="auto"/>
        <w:ind w:left="720" w:hanging="360"/>
        <w:rPr/>
      </w:pPr>
      <w:r w:rsidDel="00000000" w:rsidR="00000000" w:rsidRPr="00000000">
        <w:rPr>
          <w:rtl w:val="0"/>
        </w:rPr>
        <w:t xml:space="preserve">Medida de Calidad: Actualización gráfica y lógica en la interfaz móvil en menos de 500 milisegundos (</w:t>
      </w:r>
      <m:oMath>
        <m:r>
          <w:rPr/>
          <m:t xml:space="preserve">&lt;0.5s</m:t>
        </m:r>
      </m:oMath>
      <w:r w:rsidDel="00000000" w:rsidR="00000000" w:rsidRPr="00000000">
        <w:rPr>
          <w:rtl w:val="0"/>
        </w:rPr>
        <w:t xml:space="preserve">).</w:t>
      </w:r>
    </w:p>
    <w:p w:rsidR="00000000" w:rsidDel="00000000" w:rsidP="00000000" w:rsidRDefault="00000000" w:rsidRPr="00000000" w14:paraId="000001CC">
      <w:pPr>
        <w:keepLines w:val="1"/>
        <w:numPr>
          <w:ilvl w:val="0"/>
          <w:numId w:val="20"/>
        </w:numPr>
        <w:spacing w:after="0" w:afterAutospacing="0" w:line="276" w:lineRule="auto"/>
        <w:ind w:left="720" w:hanging="360"/>
        <w:rPr/>
      </w:pPr>
      <w:r w:rsidDel="00000000" w:rsidR="00000000" w:rsidRPr="00000000">
        <w:rPr>
          <w:rtl w:val="0"/>
        </w:rPr>
        <w:t xml:space="preserve">Prioridad Arquitectónica: Media.</w:t>
      </w:r>
    </w:p>
    <w:p w:rsidR="00000000" w:rsidDel="00000000" w:rsidP="00000000" w:rsidRDefault="00000000" w:rsidRPr="00000000" w14:paraId="000001CD">
      <w:pPr>
        <w:keepLines w:val="1"/>
        <w:numPr>
          <w:ilvl w:val="0"/>
          <w:numId w:val="20"/>
        </w:numPr>
        <w:spacing w:after="240" w:line="276" w:lineRule="auto"/>
        <w:ind w:left="720" w:hanging="360"/>
        <w:rPr/>
      </w:pPr>
      <w:r w:rsidDel="00000000" w:rsidR="00000000" w:rsidRPr="00000000">
        <w:rPr>
          <w:rtl w:val="0"/>
        </w:rPr>
        <w:t xml:space="preserve">Aplicación: Global / Local (Motor de Gamificación en Django + Cliente React Native)</w:t>
      </w:r>
    </w:p>
    <w:p w:rsidR="00000000" w:rsidDel="00000000" w:rsidP="00000000" w:rsidRDefault="00000000" w:rsidRPr="00000000" w14:paraId="000001C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r>
    </w:p>
    <w:p w:rsidR="00000000" w:rsidDel="00000000" w:rsidP="00000000" w:rsidRDefault="00000000" w:rsidRPr="00000000" w14:paraId="000001CF">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1"/>
          <w:bCs w:val="1"/>
          <w:i w:val="0"/>
          <w:iCs w:val="0"/>
          <w:smallCaps w:val="0"/>
          <w:strike w:val="0"/>
          <w:color w:val="000000"/>
          <w:sz w:val="28"/>
          <w:szCs w:val="28"/>
          <w:u w:val="none"/>
          <w:shd w:fill="auto" w:val="clear"/>
          <w:vertAlign w:val="baseline"/>
        </w:rPr>
      </w:pPr>
      <w:bookmarkStart w:colFirst="0" w:colLast="0" w:name="_heading=h.ubf5fslyrt22" w:id="44"/>
      <w:bookmarkEnd w:id="44"/>
      <w:r w:rsidDel="00000000" w:rsidR="00000000" w:rsidRPr="00000000">
        <w:rPr>
          <w:b w:val="1"/>
          <w:bCs w:val="1"/>
          <w:color w:val="000080"/>
          <w:sz w:val="28"/>
          <w:szCs w:val="28"/>
          <w:rtl w:val="0"/>
        </w:rPr>
        <w:t xml:space="preserve">4.</w:t>
      </w: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Vista Lógica</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D0">
      <w:pPr>
        <w:keepNext w:val="1"/>
        <w:spacing w:after="240" w:line="276" w:lineRule="auto"/>
        <w:jc w:val="both"/>
        <w:rPr/>
      </w:pPr>
      <w:bookmarkStart w:colFirst="0" w:colLast="0" w:name="_heading=h.m7mwo4g2ell0" w:id="45"/>
      <w:bookmarkEnd w:id="45"/>
      <w:r w:rsidDel="00000000" w:rsidR="00000000" w:rsidRPr="00000000">
        <w:rPr>
          <w:rtl w:val="0"/>
        </w:rPr>
        <w:t xml:space="preserve">La Vista Lógica de F.L.O.R.A. organiza los requerimientos funcionales del sistema bajo una Arquitectura en Capas (Layered Architecture) conforme al estándar ISO/IEC/IEEE 42010. Este diseño garantiza la separación de responsabilidades (</w:t>
      </w:r>
      <w:r w:rsidDel="00000000" w:rsidR="00000000" w:rsidRPr="00000000">
        <w:rPr>
          <w:i w:val="1"/>
          <w:iCs w:val="1"/>
          <w:rtl w:val="0"/>
        </w:rPr>
        <w:t xml:space="preserve">Separation of Concerns</w:t>
      </w:r>
      <w:r w:rsidDel="00000000" w:rsidR="00000000" w:rsidRPr="00000000">
        <w:rPr>
          <w:rtl w:val="0"/>
        </w:rPr>
        <w:t xml:space="preserve">), permitiendo un alto nivel de cohesión interna y un bajo acoplamiento entre la interfaz móvil, el motor de negocio en la nube, el almacenamiento persistente y los servicios de terceros. La arquitectura se compone de cuatro (4) capas principales interconectadas mediante protocolos estándar de la industria:</w:t>
      </w:r>
    </w:p>
    <w:p w:rsidR="00000000" w:rsidDel="00000000" w:rsidP="00000000" w:rsidRDefault="00000000" w:rsidRPr="00000000" w14:paraId="000001D1">
      <w:pPr>
        <w:spacing w:after="80" w:before="0" w:line="276" w:lineRule="auto"/>
        <w:ind w:left="0"/>
        <w:jc w:val="both"/>
        <w:rPr/>
      </w:pPr>
      <w:r w:rsidDel="00000000" w:rsidR="00000000" w:rsidRPr="00000000">
        <w:rPr>
          <w:rtl w:val="0"/>
        </w:rPr>
        <w:t xml:space="preserve">1. Capa 1: Presentación (Frontend Mobile)</w:t>
      </w:r>
    </w:p>
    <w:p w:rsidR="00000000" w:rsidDel="00000000" w:rsidP="00000000" w:rsidRDefault="00000000" w:rsidRPr="00000000" w14:paraId="000001D2">
      <w:pPr>
        <w:keepNext w:val="1"/>
        <w:numPr>
          <w:ilvl w:val="0"/>
          <w:numId w:val="17"/>
        </w:numPr>
        <w:spacing w:after="0" w:afterAutospacing="0" w:line="276" w:lineRule="auto"/>
        <w:ind w:left="720" w:hanging="360"/>
        <w:rPr/>
      </w:pPr>
      <w:bookmarkStart w:colFirst="0" w:colLast="0" w:name="_heading=h.m7mwo4g2ell0" w:id="45"/>
      <w:bookmarkEnd w:id="45"/>
      <w:r w:rsidDel="00000000" w:rsidR="00000000" w:rsidRPr="00000000">
        <w:rPr>
          <w:rtl w:val="0"/>
        </w:rPr>
        <w:t xml:space="preserve">Tecnología: React Native / Expo Framework (Android Native Engine).</w:t>
      </w:r>
    </w:p>
    <w:p w:rsidR="00000000" w:rsidDel="00000000" w:rsidP="00000000" w:rsidRDefault="00000000" w:rsidRPr="00000000" w14:paraId="000001D3">
      <w:pPr>
        <w:keepNext w:val="1"/>
        <w:numPr>
          <w:ilvl w:val="0"/>
          <w:numId w:val="17"/>
        </w:numPr>
        <w:spacing w:after="0" w:afterAutospacing="0" w:line="276" w:lineRule="auto"/>
        <w:ind w:left="720" w:hanging="360"/>
        <w:rPr/>
      </w:pPr>
      <w:bookmarkStart w:colFirst="0" w:colLast="0" w:name="_heading=h.m7mwo4g2ell0" w:id="45"/>
      <w:bookmarkEnd w:id="45"/>
      <w:r w:rsidDel="00000000" w:rsidR="00000000" w:rsidRPr="00000000">
        <w:rPr>
          <w:rtl w:val="0"/>
        </w:rPr>
        <w:t xml:space="preserve">Propósito: Gestión de la interfaz de usuario (UI/UX), interacción con la cámara del dispositivo y manejo del estado cliente.</w:t>
      </w:r>
    </w:p>
    <w:p w:rsidR="00000000" w:rsidDel="00000000" w:rsidP="00000000" w:rsidRDefault="00000000" w:rsidRPr="00000000" w14:paraId="000001D4">
      <w:pPr>
        <w:keepNext w:val="1"/>
        <w:numPr>
          <w:ilvl w:val="0"/>
          <w:numId w:val="17"/>
        </w:numPr>
        <w:spacing w:after="0" w:afterAutospacing="0" w:line="276" w:lineRule="auto"/>
        <w:ind w:left="720" w:hanging="360"/>
        <w:rPr/>
      </w:pPr>
      <w:bookmarkStart w:colFirst="0" w:colLast="0" w:name="_heading=h.m7mwo4g2ell0" w:id="45"/>
      <w:bookmarkEnd w:id="45"/>
      <w:r w:rsidDel="00000000" w:rsidR="00000000" w:rsidRPr="00000000">
        <w:rPr>
          <w:rtl w:val="0"/>
        </w:rPr>
        <w:t xml:space="preserve">Componentes:</w:t>
      </w:r>
    </w:p>
    <w:p w:rsidR="00000000" w:rsidDel="00000000" w:rsidP="00000000" w:rsidRDefault="00000000" w:rsidRPr="00000000" w14:paraId="000001D5">
      <w:pPr>
        <w:keepNext w:val="1"/>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pPr>
      <w:bookmarkStart w:colFirst="0" w:colLast="0" w:name="_heading=h.84d8uwgquu5w" w:id="46"/>
      <w:bookmarkEnd w:id="46"/>
      <w:r w:rsidDel="00000000" w:rsidR="00000000" w:rsidRPr="00000000">
        <w:rPr>
          <w:rtl w:val="0"/>
        </w:rPr>
        <w:t xml:space="preserve">Mascotización Evolutiva: Renderizado dinámico de la mascota virtual Espina según el estado de salud global del jardín.</w:t>
      </w:r>
    </w:p>
    <w:p w:rsidR="00000000" w:rsidDel="00000000" w:rsidP="00000000" w:rsidRDefault="00000000" w:rsidRPr="00000000" w14:paraId="000001D6">
      <w:pPr>
        <w:keepNext w:val="1"/>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pPr>
      <w:bookmarkStart w:colFirst="0" w:colLast="0" w:name="_heading=h.27hfbmammhiq" w:id="47"/>
      <w:bookmarkEnd w:id="47"/>
      <w:r w:rsidDel="00000000" w:rsidR="00000000" w:rsidRPr="00000000">
        <w:rPr>
          <w:rtl w:val="0"/>
        </w:rPr>
        <w:t xml:space="preserve">Dashboard de Cuidados y Riego: Panel interactivo para el monitoreo y confirmación de tareas diarias.</w:t>
      </w:r>
    </w:p>
    <w:p w:rsidR="00000000" w:rsidDel="00000000" w:rsidP="00000000" w:rsidRDefault="00000000" w:rsidRPr="00000000" w14:paraId="000001D7">
      <w:pPr>
        <w:keepNext w:val="1"/>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pPr>
      <w:bookmarkStart w:colFirst="0" w:colLast="0" w:name="_heading=h.vvucrm7d9w5h" w:id="48"/>
      <w:bookmarkEnd w:id="48"/>
      <w:r w:rsidDel="00000000" w:rsidR="00000000" w:rsidRPr="00000000">
        <w:rPr>
          <w:rtl w:val="0"/>
        </w:rPr>
        <w:t xml:space="preserve">Módulo de Escaneo y Cámara: Captura fotográfica de especímenes e ingesta de imágenes para análisis fotométrico de luz.</w:t>
      </w:r>
    </w:p>
    <w:p w:rsidR="00000000" w:rsidDel="00000000" w:rsidP="00000000" w:rsidRDefault="00000000" w:rsidRPr="00000000" w14:paraId="000001D8">
      <w:pPr>
        <w:keepNext w:val="1"/>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pPr>
      <w:bookmarkStart w:colFirst="0" w:colLast="0" w:name="_heading=h.9yqy85hj9mh3" w:id="49"/>
      <w:bookmarkEnd w:id="49"/>
      <w:r w:rsidDel="00000000" w:rsidR="00000000" w:rsidRPr="00000000">
        <w:rPr>
          <w:rtl w:val="0"/>
        </w:rPr>
        <w:t xml:space="preserve">Perfil de Usuario y Seguridad: Configuración de cuenta, almacenamiento seguro de tokens en </w:t>
      </w:r>
      <w:r w:rsidDel="00000000" w:rsidR="00000000" w:rsidRPr="00000000">
        <w:rPr>
          <w:rtl w:val="0"/>
        </w:rPr>
        <w:t xml:space="preserve">Expo Secure Store</w:t>
      </w:r>
      <w:r w:rsidDel="00000000" w:rsidR="00000000" w:rsidRPr="00000000">
        <w:rPr>
          <w:rtl w:val="0"/>
        </w:rPr>
        <w:t xml:space="preserve"> y preferencias.</w:t>
      </w:r>
    </w:p>
    <w:p w:rsidR="00000000" w:rsidDel="00000000" w:rsidP="00000000" w:rsidRDefault="00000000" w:rsidRPr="00000000" w14:paraId="000001D9">
      <w:pPr>
        <w:keepNext w:val="1"/>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240" w:before="0" w:line="276" w:lineRule="auto"/>
        <w:ind w:left="1440" w:right="0" w:hanging="360"/>
        <w:jc w:val="left"/>
      </w:pPr>
      <w:bookmarkStart w:colFirst="0" w:colLast="0" w:name="_heading=h.siuxtbpnr1bs" w:id="50"/>
      <w:bookmarkEnd w:id="50"/>
      <w:r w:rsidDel="00000000" w:rsidR="00000000" w:rsidRPr="00000000">
        <w:rPr>
          <w:rtl w:val="0"/>
        </w:rPr>
        <w:t xml:space="preserve">Interfaz App Android (React Native): Cliente ejecutable empaquetado en archivo instalable Flora App-v1.0.apk.</w:t>
      </w:r>
    </w:p>
    <w:p w:rsidR="00000000" w:rsidDel="00000000" w:rsidP="00000000" w:rsidRDefault="00000000" w:rsidRPr="00000000" w14:paraId="000001DA">
      <w:pPr>
        <w:spacing w:after="80" w:before="0" w:line="276" w:lineRule="auto"/>
        <w:ind w:left="0"/>
        <w:jc w:val="both"/>
        <w:rPr/>
      </w:pPr>
      <w:r w:rsidDel="00000000" w:rsidR="00000000" w:rsidRPr="00000000">
        <w:rPr>
          <w:rtl w:val="0"/>
        </w:rPr>
        <w:t xml:space="preserve">2. Capa 2: Lógica de Negocio y Dominio (Backend REST API)</w:t>
      </w:r>
    </w:p>
    <w:p w:rsidR="00000000" w:rsidDel="00000000" w:rsidP="00000000" w:rsidRDefault="00000000" w:rsidRPr="00000000" w14:paraId="000001DB">
      <w:pPr>
        <w:keepNext w:val="1"/>
        <w:numPr>
          <w:ilvl w:val="0"/>
          <w:numId w:val="3"/>
        </w:numPr>
        <w:spacing w:after="0" w:afterAutospacing="0" w:line="276" w:lineRule="auto"/>
        <w:ind w:left="720" w:hanging="360"/>
        <w:rPr/>
      </w:pPr>
      <w:bookmarkStart w:colFirst="0" w:colLast="0" w:name="_heading=h.m7mwo4g2ell0" w:id="45"/>
      <w:bookmarkEnd w:id="45"/>
      <w:r w:rsidDel="00000000" w:rsidR="00000000" w:rsidRPr="00000000">
        <w:rPr>
          <w:rtl w:val="0"/>
        </w:rPr>
        <w:t xml:space="preserve">Tecnología: Python 3.x / Django REST Framework (DRF).</w:t>
      </w:r>
    </w:p>
    <w:p w:rsidR="00000000" w:rsidDel="00000000" w:rsidP="00000000" w:rsidRDefault="00000000" w:rsidRPr="00000000" w14:paraId="000001DC">
      <w:pPr>
        <w:keepNext w:val="1"/>
        <w:numPr>
          <w:ilvl w:val="0"/>
          <w:numId w:val="3"/>
        </w:numPr>
        <w:spacing w:after="0" w:afterAutospacing="0" w:line="276" w:lineRule="auto"/>
        <w:ind w:left="720" w:hanging="360"/>
        <w:rPr/>
      </w:pPr>
      <w:bookmarkStart w:colFirst="0" w:colLast="0" w:name="_heading=h.m7mwo4g2ell0" w:id="45"/>
      <w:bookmarkEnd w:id="45"/>
      <w:r w:rsidDel="00000000" w:rsidR="00000000" w:rsidRPr="00000000">
        <w:rPr>
          <w:rtl w:val="0"/>
        </w:rPr>
        <w:t xml:space="preserve">Propósito: Procesamiento de solicitudes HTTP/REST, ejecución de algoritmos botánicos adaptativos, orquestación de IA y control de resiliencia.</w:t>
      </w:r>
    </w:p>
    <w:p w:rsidR="00000000" w:rsidDel="00000000" w:rsidP="00000000" w:rsidRDefault="00000000" w:rsidRPr="00000000" w14:paraId="000001DD">
      <w:pPr>
        <w:keepNext w:val="1"/>
        <w:numPr>
          <w:ilvl w:val="0"/>
          <w:numId w:val="3"/>
        </w:numPr>
        <w:spacing w:after="0" w:afterAutospacing="0" w:line="276" w:lineRule="auto"/>
        <w:ind w:left="720" w:hanging="360"/>
        <w:rPr/>
      </w:pPr>
      <w:bookmarkStart w:colFirst="0" w:colLast="0" w:name="_heading=h.m7mwo4g2ell0" w:id="45"/>
      <w:bookmarkEnd w:id="45"/>
      <w:r w:rsidDel="00000000" w:rsidR="00000000" w:rsidRPr="00000000">
        <w:rPr>
          <w:rtl w:val="0"/>
        </w:rPr>
        <w:t xml:space="preserve">Componentes:</w:t>
      </w:r>
    </w:p>
    <w:p w:rsidR="00000000" w:rsidDel="00000000" w:rsidP="00000000" w:rsidRDefault="00000000" w:rsidRPr="00000000" w14:paraId="000001DE">
      <w:pPr>
        <w:keepNext w:val="1"/>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pPr>
      <w:bookmarkStart w:colFirst="0" w:colLast="0" w:name="_heading=h.q53mjdhdbvia" w:id="51"/>
      <w:bookmarkEnd w:id="51"/>
      <w:r w:rsidDel="00000000" w:rsidR="00000000" w:rsidRPr="00000000">
        <w:rPr>
          <w:rtl w:val="0"/>
        </w:rPr>
        <w:t xml:space="preserve">Django REST Framework API: Controladores genericos, serializadores y enrutamiento de endpoints OpenAPI 3.0.</w:t>
      </w:r>
    </w:p>
    <w:p w:rsidR="00000000" w:rsidDel="00000000" w:rsidP="00000000" w:rsidRDefault="00000000" w:rsidRPr="00000000" w14:paraId="000001DF">
      <w:pPr>
        <w:keepNext w:val="1"/>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pPr>
      <w:bookmarkStart w:colFirst="0" w:colLast="0" w:name="_heading=h.kofba5qyxxx" w:id="52"/>
      <w:bookmarkEnd w:id="52"/>
      <w:r w:rsidDel="00000000" w:rsidR="00000000" w:rsidRPr="00000000">
        <w:rPr>
          <w:rtl w:val="0"/>
        </w:rPr>
        <w:t xml:space="preserve">Algoritmo de Fertilización y Nutrientes: Matriz de inferencia para dosificación y periodicidad de insumos agrícolas.</w:t>
      </w:r>
    </w:p>
    <w:p w:rsidR="00000000" w:rsidDel="00000000" w:rsidP="00000000" w:rsidRDefault="00000000" w:rsidRPr="00000000" w14:paraId="000001E0">
      <w:pPr>
        <w:keepNext w:val="1"/>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pPr>
      <w:bookmarkStart w:colFirst="0" w:colLast="0" w:name="_heading=h.t1shcrk5ys0k" w:id="53"/>
      <w:bookmarkEnd w:id="53"/>
      <w:r w:rsidDel="00000000" w:rsidR="00000000" w:rsidRPr="00000000">
        <w:rPr>
          <w:rtl w:val="0"/>
        </w:rPr>
        <w:t xml:space="preserve">Lógica de Resiliencia (Fallback Manual Asistido): Mecanismo de conmutación (Circuit Breaker) que deriva al cuestionario interactivo ante timeouts de la API de IA (</w:t>
      </w:r>
      <m:oMath>
        <m:r>
          <w:rPr/>
          <m:t xml:space="preserve">&gt;3s</m:t>
        </m:r>
      </m:oMath>
      <w:r w:rsidDel="00000000" w:rsidR="00000000" w:rsidRPr="00000000">
        <w:rPr>
          <w:rtl w:val="0"/>
        </w:rPr>
        <w:t xml:space="preserve">) o fallos de red (</w:t>
      </w:r>
      <w:r w:rsidDel="00000000" w:rsidR="00000000" w:rsidRPr="00000000">
        <w:rPr>
          <w:rtl w:val="0"/>
        </w:rPr>
        <w:t xml:space="preserve">SC-01</w:t>
      </w:r>
      <w:r w:rsidDel="00000000" w:rsidR="00000000" w:rsidRPr="00000000">
        <w:rPr>
          <w:rtl w:val="0"/>
        </w:rPr>
        <w:t xml:space="preserve">).</w:t>
      </w:r>
    </w:p>
    <w:p w:rsidR="00000000" w:rsidDel="00000000" w:rsidP="00000000" w:rsidRDefault="00000000" w:rsidRPr="00000000" w14:paraId="000001E1">
      <w:pPr>
        <w:keepNext w:val="1"/>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pPr>
      <w:bookmarkStart w:colFirst="0" w:colLast="0" w:name="_heading=h.tmca96sf3b80" w:id="54"/>
      <w:bookmarkEnd w:id="54"/>
      <w:r w:rsidDel="00000000" w:rsidR="00000000" w:rsidRPr="00000000">
        <w:rPr>
          <w:rtl w:val="0"/>
        </w:rPr>
        <w:t xml:space="preserve">Cálculo de Rachas (Streaks Engine): Evaluador transaccional de continuidad de riego y generación de tarjetas vectoriales estáticas (</w:t>
      </w:r>
      <w:r w:rsidDel="00000000" w:rsidR="00000000" w:rsidRPr="00000000">
        <w:rPr>
          <w:rtl w:val="0"/>
        </w:rPr>
        <w:t xml:space="preserve">SC-06</w:t>
      </w:r>
      <w:r w:rsidDel="00000000" w:rsidR="00000000" w:rsidRPr="00000000">
        <w:rPr>
          <w:rtl w:val="0"/>
        </w:rPr>
        <w:t xml:space="preserve">).</w:t>
      </w:r>
    </w:p>
    <w:p w:rsidR="00000000" w:rsidDel="00000000" w:rsidP="00000000" w:rsidRDefault="00000000" w:rsidRPr="00000000" w14:paraId="000001E2">
      <w:pPr>
        <w:keepNext w:val="1"/>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240" w:before="0" w:line="276" w:lineRule="auto"/>
        <w:ind w:left="1440" w:right="0" w:hanging="360"/>
        <w:jc w:val="left"/>
      </w:pPr>
      <w:bookmarkStart w:colFirst="0" w:colLast="0" w:name="_heading=h.61a9j8yrg7a" w:id="55"/>
      <w:bookmarkEnd w:id="55"/>
      <w:r w:rsidDel="00000000" w:rsidR="00000000" w:rsidRPr="00000000">
        <w:rPr>
          <w:rtl w:val="0"/>
        </w:rPr>
        <w:t xml:space="preserve">Motor Adaptativo de Riego y Clima: Algoritmo multinivel que calcula el consumo hídrico combinando la tasa de evapotranspiración de la especie con el valor del histograma fotométrico de luz (</w:t>
      </w:r>
      <w:r w:rsidDel="00000000" w:rsidR="00000000" w:rsidRPr="00000000">
        <w:rPr>
          <w:rtl w:val="0"/>
        </w:rPr>
        <w:t xml:space="preserve">SC-03</w:t>
      </w:r>
      <w:r w:rsidDel="00000000" w:rsidR="00000000" w:rsidRPr="00000000">
        <w:rPr>
          <w:rtl w:val="0"/>
        </w:rPr>
        <w:t xml:space="preserve">).</w:t>
      </w:r>
    </w:p>
    <w:p w:rsidR="00000000" w:rsidDel="00000000" w:rsidP="00000000" w:rsidRDefault="00000000" w:rsidRPr="00000000" w14:paraId="000001E3">
      <w:pPr>
        <w:spacing w:after="80" w:before="0" w:line="276" w:lineRule="auto"/>
        <w:ind w:left="0"/>
        <w:jc w:val="both"/>
        <w:rPr/>
      </w:pPr>
      <w:r w:rsidDel="00000000" w:rsidR="00000000" w:rsidRPr="00000000">
        <w:rPr>
          <w:rtl w:val="0"/>
        </w:rPr>
        <w:t xml:space="preserve">3. Capa 3: Datos y Persistencia</w:t>
      </w:r>
    </w:p>
    <w:p w:rsidR="00000000" w:rsidDel="00000000" w:rsidP="00000000" w:rsidRDefault="00000000" w:rsidRPr="00000000" w14:paraId="000001E4">
      <w:pPr>
        <w:keepNext w:val="1"/>
        <w:numPr>
          <w:ilvl w:val="0"/>
          <w:numId w:val="31"/>
        </w:numPr>
        <w:spacing w:after="0" w:afterAutospacing="0" w:line="276" w:lineRule="auto"/>
        <w:ind w:left="720" w:hanging="360"/>
        <w:rPr/>
      </w:pPr>
      <w:bookmarkStart w:colFirst="0" w:colLast="0" w:name="_heading=h.m7mwo4g2ell0" w:id="45"/>
      <w:bookmarkEnd w:id="45"/>
      <w:r w:rsidDel="00000000" w:rsidR="00000000" w:rsidRPr="00000000">
        <w:rPr>
          <w:rtl w:val="0"/>
        </w:rPr>
        <w:t xml:space="preserve">Tecnología: Django ORM, Supabase PostgreSQL (Cloud 3NF) y SQLite</w:t>
      </w:r>
    </w:p>
    <w:p w:rsidR="00000000" w:rsidDel="00000000" w:rsidP="00000000" w:rsidRDefault="00000000" w:rsidRPr="00000000" w14:paraId="000001E5">
      <w:pPr>
        <w:keepNext w:val="1"/>
        <w:numPr>
          <w:ilvl w:val="0"/>
          <w:numId w:val="31"/>
        </w:numPr>
        <w:spacing w:after="0" w:afterAutospacing="0" w:line="276" w:lineRule="auto"/>
        <w:ind w:left="720" w:hanging="360"/>
        <w:rPr/>
      </w:pPr>
      <w:bookmarkStart w:colFirst="0" w:colLast="0" w:name="_heading=h.w9dv9fci91fl" w:id="56"/>
      <w:bookmarkEnd w:id="56"/>
      <w:r w:rsidDel="00000000" w:rsidR="00000000" w:rsidRPr="00000000">
        <w:rPr>
          <w:rtl w:val="0"/>
        </w:rPr>
        <w:t xml:space="preserve">Propósito: Administración de almacenamiento relacional centralizado y soporte al modelo </w:t>
      </w:r>
      <w:r w:rsidDel="00000000" w:rsidR="00000000" w:rsidRPr="00000000">
        <w:rPr>
          <w:i w:val="1"/>
          <w:iCs w:val="1"/>
          <w:rtl w:val="0"/>
        </w:rPr>
        <w:t xml:space="preserve">Offline-First</w:t>
      </w:r>
      <w:r w:rsidDel="00000000" w:rsidR="00000000" w:rsidRPr="00000000">
        <w:rPr>
          <w:rtl w:val="0"/>
        </w:rPr>
        <w:t xml:space="preserve">.</w:t>
      </w:r>
    </w:p>
    <w:p w:rsidR="00000000" w:rsidDel="00000000" w:rsidP="00000000" w:rsidRDefault="00000000" w:rsidRPr="00000000" w14:paraId="000001E6">
      <w:pPr>
        <w:keepNext w:val="1"/>
        <w:numPr>
          <w:ilvl w:val="0"/>
          <w:numId w:val="31"/>
        </w:numPr>
        <w:spacing w:after="0" w:afterAutospacing="0" w:line="276" w:lineRule="auto"/>
        <w:ind w:left="720" w:hanging="360"/>
        <w:rPr/>
      </w:pPr>
      <w:bookmarkStart w:colFirst="0" w:colLast="0" w:name="_heading=h.m7mwo4g2ell0" w:id="45"/>
      <w:bookmarkEnd w:id="45"/>
      <w:r w:rsidDel="00000000" w:rsidR="00000000" w:rsidRPr="00000000">
        <w:rPr>
          <w:rtl w:val="0"/>
        </w:rPr>
        <w:t xml:space="preserve">Componentes:</w:t>
      </w:r>
    </w:p>
    <w:p w:rsidR="00000000" w:rsidDel="00000000" w:rsidP="00000000" w:rsidRDefault="00000000" w:rsidRPr="00000000" w14:paraId="000001E7">
      <w:pPr>
        <w:keepNext w:val="1"/>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pPr>
      <w:bookmarkStart w:colFirst="0" w:colLast="0" w:name="_heading=h.kfz6vacyogwd" w:id="57"/>
      <w:bookmarkEnd w:id="57"/>
      <w:r w:rsidDel="00000000" w:rsidR="00000000" w:rsidRPr="00000000">
        <w:rPr>
          <w:rtl w:val="0"/>
        </w:rPr>
        <w:t xml:space="preserve">Django ORM: Mapeo objeto-relacional para la abstracción de consultas relacionales y seguridad contra inyecciones SQL.</w:t>
      </w:r>
    </w:p>
    <w:p w:rsidR="00000000" w:rsidDel="00000000" w:rsidP="00000000" w:rsidRDefault="00000000" w:rsidRPr="00000000" w14:paraId="000001E8">
      <w:pPr>
        <w:keepNext w:val="1"/>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afterAutospacing="0" w:before="0" w:line="276" w:lineRule="auto"/>
        <w:ind w:left="1440" w:right="0" w:hanging="360"/>
        <w:jc w:val="left"/>
      </w:pPr>
      <w:bookmarkStart w:colFirst="0" w:colLast="0" w:name="_heading=h.ystz46ak8tan" w:id="58"/>
      <w:bookmarkEnd w:id="58"/>
      <w:r w:rsidDel="00000000" w:rsidR="00000000" w:rsidRPr="00000000">
        <w:rPr>
          <w:rtl w:val="0"/>
        </w:rPr>
        <w:t xml:space="preserve">Base de Datos PostgreSQL (Cloud Supabase): Persistencia primaria relacional en Tercera Forma Normal (3NF) con reglas </w:t>
      </w:r>
      <w:r w:rsidDel="00000000" w:rsidR="00000000" w:rsidRPr="00000000">
        <w:rPr>
          <w:rtl w:val="0"/>
        </w:rPr>
        <w:t xml:space="preserve">ON DELETE CASCADE</w:t>
      </w:r>
      <w:r w:rsidDel="00000000" w:rsidR="00000000" w:rsidRPr="00000000">
        <w:rPr>
          <w:rtl w:val="0"/>
        </w:rPr>
        <w:t xml:space="preserve">.</w:t>
      </w:r>
    </w:p>
    <w:p w:rsidR="00000000" w:rsidDel="00000000" w:rsidP="00000000" w:rsidRDefault="00000000" w:rsidRPr="00000000" w14:paraId="000001E9">
      <w:pPr>
        <w:keepNext w:val="1"/>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240" w:before="0" w:line="276" w:lineRule="auto"/>
        <w:ind w:left="1440" w:right="0" w:hanging="360"/>
        <w:jc w:val="left"/>
      </w:pPr>
      <w:bookmarkStart w:colFirst="0" w:colLast="0" w:name="_heading=h.odp7fqm82my5" w:id="59"/>
      <w:bookmarkEnd w:id="59"/>
      <w:r w:rsidDel="00000000" w:rsidR="00000000" w:rsidRPr="00000000">
        <w:rPr>
          <w:rtl w:val="0"/>
        </w:rPr>
        <w:t xml:space="preserve">Gestor SQLite Local (Offline-First): Base de datos embebida en la app móvil para el encolado de transacciones (Sync Queue, </w:t>
      </w:r>
      <w:r w:rsidDel="00000000" w:rsidR="00000000" w:rsidRPr="00000000">
        <w:rPr>
          <w:rtl w:val="0"/>
        </w:rPr>
        <w:t xml:space="preserve">SC-02</w:t>
      </w:r>
      <w:r w:rsidDel="00000000" w:rsidR="00000000" w:rsidRPr="00000000">
        <w:rPr>
          <w:rtl w:val="0"/>
        </w:rPr>
        <w:t xml:space="preserve">) en zonas sin cobertura de red.</w:t>
      </w:r>
    </w:p>
    <w:p w:rsidR="00000000" w:rsidDel="00000000" w:rsidP="00000000" w:rsidRDefault="00000000" w:rsidRPr="00000000" w14:paraId="000001EA">
      <w:pPr>
        <w:spacing w:after="80" w:before="0" w:line="276" w:lineRule="auto"/>
        <w:ind w:left="0"/>
        <w:jc w:val="both"/>
        <w:rPr/>
      </w:pPr>
      <w:r w:rsidDel="00000000" w:rsidR="00000000" w:rsidRPr="00000000">
        <w:rPr>
          <w:rtl w:val="0"/>
        </w:rPr>
        <w:t xml:space="preserve">4. Capa 4: Servicios Externos</w:t>
      </w:r>
    </w:p>
    <w:p w:rsidR="00000000" w:rsidDel="00000000" w:rsidP="00000000" w:rsidRDefault="00000000" w:rsidRPr="00000000" w14:paraId="000001EB">
      <w:pPr>
        <w:keepNext w:val="1"/>
        <w:numPr>
          <w:ilvl w:val="0"/>
          <w:numId w:val="4"/>
        </w:numPr>
        <w:spacing w:after="0" w:afterAutospacing="0" w:line="276" w:lineRule="auto"/>
        <w:ind w:left="720" w:hanging="360"/>
        <w:rPr/>
      </w:pPr>
      <w:bookmarkStart w:colFirst="0" w:colLast="0" w:name="_heading=h.m7mwo4g2ell0" w:id="45"/>
      <w:bookmarkEnd w:id="45"/>
      <w:r w:rsidDel="00000000" w:rsidR="00000000" w:rsidRPr="00000000">
        <w:rPr>
          <w:rtl w:val="0"/>
        </w:rPr>
        <w:t xml:space="preserve">Tecnología: REST External APIs y Protocolo SMTP / TLS.</w:t>
      </w:r>
    </w:p>
    <w:p w:rsidR="00000000" w:rsidDel="00000000" w:rsidP="00000000" w:rsidRDefault="00000000" w:rsidRPr="00000000" w14:paraId="000001EC">
      <w:pPr>
        <w:keepNext w:val="1"/>
        <w:numPr>
          <w:ilvl w:val="0"/>
          <w:numId w:val="4"/>
        </w:numPr>
        <w:spacing w:after="0" w:afterAutospacing="0" w:line="276" w:lineRule="auto"/>
        <w:ind w:left="720" w:hanging="360"/>
        <w:rPr/>
      </w:pPr>
      <w:bookmarkStart w:colFirst="0" w:colLast="0" w:name="_heading=h.m7mwo4g2ell0" w:id="45"/>
      <w:bookmarkEnd w:id="45"/>
      <w:r w:rsidDel="00000000" w:rsidR="00000000" w:rsidRPr="00000000">
        <w:rPr>
          <w:rtl w:val="0"/>
        </w:rPr>
        <w:t xml:space="preserve">Propósito: Integración de capacidades distribuidas de inteligencia artificial y mensajería transaccional segura.</w:t>
      </w:r>
    </w:p>
    <w:p w:rsidR="00000000" w:rsidDel="00000000" w:rsidP="00000000" w:rsidRDefault="00000000" w:rsidRPr="00000000" w14:paraId="000001ED">
      <w:pPr>
        <w:keepNext w:val="1"/>
        <w:numPr>
          <w:ilvl w:val="0"/>
          <w:numId w:val="4"/>
        </w:numPr>
        <w:spacing w:after="0" w:afterAutospacing="0" w:line="276" w:lineRule="auto"/>
        <w:ind w:left="720" w:hanging="360"/>
        <w:rPr/>
      </w:pPr>
      <w:bookmarkStart w:colFirst="0" w:colLast="0" w:name="_heading=h.m7mwo4g2ell0" w:id="45"/>
      <w:bookmarkEnd w:id="45"/>
      <w:r w:rsidDel="00000000" w:rsidR="00000000" w:rsidRPr="00000000">
        <w:rPr>
          <w:rtl w:val="0"/>
        </w:rPr>
        <w:t xml:space="preserve">Componentes:</w:t>
      </w:r>
    </w:p>
    <w:p w:rsidR="00000000" w:rsidDel="00000000" w:rsidP="00000000" w:rsidRDefault="00000000" w:rsidRPr="00000000" w14:paraId="000001EE">
      <w:pPr>
        <w:keepNext w:val="1"/>
        <w:numPr>
          <w:ilvl w:val="1"/>
          <w:numId w:val="4"/>
        </w:numPr>
        <w:spacing w:after="0" w:afterAutospacing="0" w:line="276" w:lineRule="auto"/>
        <w:ind w:left="1440" w:hanging="360"/>
        <w:rPr/>
      </w:pPr>
      <w:bookmarkStart w:colFirst="0" w:colLast="0" w:name="_heading=h.m7mwo4g2ell0" w:id="45"/>
      <w:bookmarkEnd w:id="45"/>
      <w:r w:rsidDel="00000000" w:rsidR="00000000" w:rsidRPr="00000000">
        <w:rPr>
          <w:rtl w:val="0"/>
        </w:rPr>
        <w:t xml:space="preserve">Servidor de Correo SMTP (2FA): Emisión transaccional de códigos OTP para verificación de dos factores en acciones sensibles.</w:t>
      </w:r>
    </w:p>
    <w:p w:rsidR="00000000" w:rsidDel="00000000" w:rsidP="00000000" w:rsidRDefault="00000000" w:rsidRPr="00000000" w14:paraId="000001EF">
      <w:pPr>
        <w:keepNext w:val="1"/>
        <w:numPr>
          <w:ilvl w:val="1"/>
          <w:numId w:val="4"/>
        </w:numPr>
        <w:spacing w:after="240" w:line="276" w:lineRule="auto"/>
        <w:ind w:left="1440" w:hanging="360"/>
        <w:rPr/>
      </w:pPr>
      <w:bookmarkStart w:colFirst="0" w:colLast="0" w:name="_heading=h.m7mwo4g2ell0" w:id="45"/>
      <w:bookmarkEnd w:id="45"/>
      <w:r w:rsidDel="00000000" w:rsidR="00000000" w:rsidRPr="00000000">
        <w:rPr>
          <w:rtl w:val="0"/>
        </w:rPr>
        <w:t xml:space="preserve">API Visión por Computador (Pl@ntNet v2): Servicio externo de Deep Learning para clasificación botánica de especies y semillas a partir de imágenes comprimidas (JPEG </w:t>
      </w:r>
      <m:oMath>
        <m:r>
          <w:rPr/>
          <m:t xml:space="preserve">&lt;1MB</m:t>
        </m:r>
      </m:oMath>
      <w:r w:rsidDel="00000000" w:rsidR="00000000" w:rsidRPr="00000000">
        <w:rPr>
          <w:rtl w:val="0"/>
        </w:rPr>
        <w:t xml:space="preserve">, </w:t>
      </w:r>
      <w:r w:rsidDel="00000000" w:rsidR="00000000" w:rsidRPr="00000000">
        <w:rPr>
          <w:rtl w:val="0"/>
        </w:rPr>
        <w:t xml:space="preserve">SC-05</w:t>
      </w:r>
      <w:r w:rsidDel="00000000" w:rsidR="00000000" w:rsidRPr="00000000">
        <w:rPr>
          <w:rtl w:val="0"/>
        </w:rPr>
        <w:t xml:space="preserve">).</w:t>
      </w:r>
    </w:p>
    <w:p w:rsidR="00000000" w:rsidDel="00000000" w:rsidP="00000000" w:rsidRDefault="00000000" w:rsidRPr="00000000" w14:paraId="000001F0">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i w:val="1"/>
          <w:iCs w:val="1"/>
        </w:rPr>
      </w:pPr>
      <w:bookmarkStart w:colFirst="0" w:colLast="0" w:name="_heading=h.m7mwo4g2ell0" w:id="45"/>
      <w:bookmarkEnd w:id="45"/>
      <w:r w:rsidDel="00000000" w:rsidR="00000000" w:rsidRPr="00000000">
        <w:rPr>
          <w:rtl w:val="0"/>
        </w:rPr>
      </w:r>
    </w:p>
    <w:p w:rsidR="00000000" w:rsidDel="00000000" w:rsidP="00000000" w:rsidRDefault="00000000" w:rsidRPr="00000000" w14:paraId="000001F1">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Ilustración: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Diagrama de Paquetes UML</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1F6">
      <w:pPr>
        <w:rPr>
          <w:b w:val="1"/>
          <w:bCs w:val="1"/>
        </w:rPr>
      </w:pPr>
      <w:r w:rsidDel="00000000" w:rsidR="00000000" w:rsidRPr="00000000">
        <w:rPr/>
        <w:drawing>
          <wp:inline distB="114300" distT="114300" distL="114300" distR="114300">
            <wp:extent cx="5740400" cy="6616700"/>
            <wp:effectExtent b="0" l="0" r="0" t="0"/>
            <wp:docPr id="1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40400" cy="6616700"/>
                    </a:xfrm>
                    <a:prstGeom prst="rect"/>
                    <a:ln/>
                  </pic:spPr>
                </pic:pic>
              </a:graphicData>
            </a:graphic>
          </wp:inline>
        </w:drawing>
      </w:r>
      <w:r w:rsidDel="00000000" w:rsidR="00000000" w:rsidRPr="00000000">
        <w:rPr>
          <w:rtl w:val="0"/>
        </w:rPr>
      </w:r>
    </w:p>
    <w:p w:rsidR="00000000" w:rsidDel="00000000" w:rsidP="00000000" w:rsidRDefault="00000000" w:rsidRPr="00000000" w14:paraId="000001F7">
      <w:pP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0" w:right="0" w:firstLine="0"/>
        <w:jc w:val="both"/>
        <w:rPr>
          <w:rFonts w:ascii="Arial" w:cs="Arial" w:eastAsia="Arial" w:hAnsi="Arial"/>
          <w:b w:val="1"/>
          <w:bCs w:val="1"/>
          <w:i w:val="0"/>
          <w:iCs w:val="0"/>
          <w:smallCaps w:val="0"/>
          <w:strike w:val="0"/>
          <w:color w:val="000080"/>
          <w:sz w:val="28"/>
          <w:szCs w:val="28"/>
          <w:u w:val="none"/>
          <w:shd w:fill="auto" w:val="clear"/>
          <w:vertAlign w:val="baseline"/>
        </w:rPr>
      </w:pPr>
      <w:bookmarkStart w:colFirst="0" w:colLast="0" w:name="_heading=h.v1nup55kmcbk" w:id="60"/>
      <w:bookmarkEnd w:id="60"/>
      <w:r w:rsidDel="00000000" w:rsidR="00000000" w:rsidRPr="00000000">
        <w:rPr>
          <w:b w:val="1"/>
          <w:bCs w:val="1"/>
          <w:color w:val="000080"/>
          <w:sz w:val="28"/>
          <w:szCs w:val="28"/>
          <w:rtl w:val="0"/>
        </w:rPr>
        <w:t xml:space="preserve">4.1</w:t>
      </w: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Vista de Procesos</w:t>
      </w:r>
    </w:p>
    <w:p w:rsidR="00000000" w:rsidDel="00000000" w:rsidP="00000000" w:rsidRDefault="00000000" w:rsidRPr="00000000" w14:paraId="000001FB">
      <w:pPr>
        <w:spacing w:after="240" w:before="240" w:lineRule="auto"/>
        <w:rPr/>
      </w:pPr>
      <w:r w:rsidDel="00000000" w:rsidR="00000000" w:rsidRPr="00000000">
        <w:rPr>
          <w:rtl w:val="0"/>
        </w:rPr>
        <w:t xml:space="preserve">La Vista de Procesos aborda los aspectos dinámicos y de concurrencia del sistema F.L.O.R.A., especificando cómo interactúan los hilos de ejecución, los flujos de sincronización asincrónicos y los mecanismos de comunicación entre procesos (IPC y HTTP/REST). Se estructuran tres (3) flujos de proceso críticos:</w:t>
      </w:r>
    </w:p>
    <w:p w:rsidR="00000000" w:rsidDel="00000000" w:rsidP="00000000" w:rsidRDefault="00000000" w:rsidRPr="00000000" w14:paraId="000001FC">
      <w:pPr>
        <w:numPr>
          <w:ilvl w:val="0"/>
          <w:numId w:val="28"/>
        </w:numPr>
        <w:spacing w:after="0" w:afterAutospacing="0" w:before="240" w:lineRule="auto"/>
        <w:ind w:left="720" w:hanging="360"/>
      </w:pPr>
      <w:r w:rsidDel="00000000" w:rsidR="00000000" w:rsidRPr="00000000">
        <w:rPr>
          <w:rtl w:val="0"/>
        </w:rPr>
        <w:t xml:space="preserve">Flujo 1: Autenticación JWT + Verificación 2FA: Validación de credenciales en Django REST, emisión del código OTP vía Servidor SMTP de correo, verificación en endpoint dedicado y retorno del par de tokens criptográficos JWT (Access/Refresh).</w:t>
      </w:r>
    </w:p>
    <w:p w:rsidR="00000000" w:rsidDel="00000000" w:rsidP="00000000" w:rsidRDefault="00000000" w:rsidRPr="00000000" w14:paraId="000001FD">
      <w:pPr>
        <w:numPr>
          <w:ilvl w:val="0"/>
          <w:numId w:val="28"/>
        </w:numPr>
        <w:spacing w:after="0" w:afterAutospacing="0" w:before="0" w:beforeAutospacing="0" w:lineRule="auto"/>
        <w:ind w:left="720" w:hanging="360"/>
      </w:pPr>
      <w:r w:rsidDel="00000000" w:rsidR="00000000" w:rsidRPr="00000000">
        <w:rPr>
          <w:rtl w:val="0"/>
        </w:rPr>
        <w:t xml:space="preserve">Flujo 2: Diagnóstico IA y Mecanismo Fallback: Solicitud asíncrona enviada desde la app hacia la API de Visión por Computador con tiempo de espera máximo (</w:t>
      </w:r>
      <w:r w:rsidDel="00000000" w:rsidR="00000000" w:rsidRPr="00000000">
        <w:rPr>
          <w:rtl w:val="0"/>
        </w:rPr>
        <w:t xml:space="preserve">timeout</w:t>
      </w:r>
      <w:r w:rsidDel="00000000" w:rsidR="00000000" w:rsidRPr="00000000">
        <w:rPr>
          <w:rtl w:val="0"/>
        </w:rPr>
        <w:t xml:space="preserve">) de 3.0 segundos. Si la API no responde, devuelve un error HTTP o el usuario no tiene Internet, la app conmuta automáticamente hacia el cuestionario interactivo manual (</w:t>
      </w:r>
      <w:r w:rsidDel="00000000" w:rsidR="00000000" w:rsidRPr="00000000">
        <w:rPr>
          <w:rtl w:val="0"/>
        </w:rPr>
        <w:t xml:space="preserve">Fallback</w:t>
      </w:r>
      <w:r w:rsidDel="00000000" w:rsidR="00000000" w:rsidRPr="00000000">
        <w:rPr>
          <w:rtl w:val="0"/>
        </w:rPr>
        <w:t xml:space="preserve">), procesando el diagnóstico mediante un árbol de decisión local (</w:t>
      </w:r>
      <w:r w:rsidDel="00000000" w:rsidR="00000000" w:rsidRPr="00000000">
        <w:rPr>
          <w:rtl w:val="0"/>
        </w:rPr>
        <w:t xml:space="preserve">SC-01</w:t>
      </w:r>
      <w:r w:rsidDel="00000000" w:rsidR="00000000" w:rsidRPr="00000000">
        <w:rPr>
          <w:rtl w:val="0"/>
        </w:rPr>
        <w:t xml:space="preserve">).</w:t>
      </w:r>
    </w:p>
    <w:p w:rsidR="00000000" w:rsidDel="00000000" w:rsidP="00000000" w:rsidRDefault="00000000" w:rsidRPr="00000000" w14:paraId="000001FE">
      <w:pPr>
        <w:numPr>
          <w:ilvl w:val="0"/>
          <w:numId w:val="28"/>
        </w:numPr>
        <w:spacing w:after="240" w:before="0" w:beforeAutospacing="0" w:lineRule="auto"/>
        <w:ind w:left="720" w:hanging="360"/>
      </w:pPr>
      <w:r w:rsidDel="00000000" w:rsidR="00000000" w:rsidRPr="00000000">
        <w:rPr>
          <w:rtl w:val="0"/>
        </w:rPr>
        <w:t xml:space="preserve">Flujo 3: Cola de Sincronización Offline (</w:t>
      </w:r>
      <w:r w:rsidDel="00000000" w:rsidR="00000000" w:rsidRPr="00000000">
        <w:rPr>
          <w:rtl w:val="0"/>
        </w:rPr>
        <w:t xml:space="preserve">Sync Queue</w:t>
      </w:r>
      <w:r w:rsidDel="00000000" w:rsidR="00000000" w:rsidRPr="00000000">
        <w:rPr>
          <w:rtl w:val="0"/>
        </w:rPr>
        <w:t xml:space="preserve">): Registro de acciones de riego e interacciones en la base de datos local SQLite durante la falta de señal. Las transacciones se encolan y, al detectar restitución de señal mediante </w:t>
      </w:r>
      <w:r w:rsidDel="00000000" w:rsidR="00000000" w:rsidRPr="00000000">
        <w:rPr>
          <w:rtl w:val="0"/>
        </w:rPr>
        <w:t xml:space="preserve">NetInfo</w:t>
      </w:r>
      <w:r w:rsidDel="00000000" w:rsidR="00000000" w:rsidRPr="00000000">
        <w:rPr>
          <w:rtl w:val="0"/>
        </w:rPr>
        <w:t xml:space="preserve">, se transmiten en lote (</w:t>
      </w:r>
      <w:r w:rsidDel="00000000" w:rsidR="00000000" w:rsidRPr="00000000">
        <w:rPr>
          <w:rtl w:val="0"/>
        </w:rPr>
        <w:t xml:space="preserve">Batch Sync</w:t>
      </w:r>
      <w:r w:rsidDel="00000000" w:rsidR="00000000" w:rsidRPr="00000000">
        <w:rPr>
          <w:rtl w:val="0"/>
        </w:rPr>
        <w:t xml:space="preserve">) hacia PostgreSQL en la nube (</w:t>
      </w:r>
      <w:r w:rsidDel="00000000" w:rsidR="00000000" w:rsidRPr="00000000">
        <w:rPr>
          <w:rtl w:val="0"/>
        </w:rPr>
        <w:t xml:space="preserve">SC-02</w:t>
      </w:r>
      <w:r w:rsidDel="00000000" w:rsidR="00000000" w:rsidRPr="00000000">
        <w:rPr>
          <w:rtl w:val="0"/>
        </w:rPr>
        <w:t xml:space="preserve">).</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Ilustración: </w:t>
      </w:r>
      <w:r w:rsidDel="00000000" w:rsidR="00000000" w:rsidRPr="00000000">
        <w:rPr>
          <w:rtl w:val="0"/>
        </w:rPr>
      </w:r>
    </w:p>
    <w:p w:rsidR="00000000" w:rsidDel="00000000" w:rsidP="00000000" w:rsidRDefault="00000000" w:rsidRPr="00000000" w14:paraId="00000201">
      <w:pPr>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b w:val="1"/>
          <w:bCs w:val="1"/>
          <w:i w:val="1"/>
          <w:iCs w:val="1"/>
        </w:rPr>
        <w:drawing>
          <wp:inline distB="114300" distT="114300" distL="114300" distR="114300">
            <wp:extent cx="5740400" cy="6057900"/>
            <wp:effectExtent b="0" l="0" r="0" t="0"/>
            <wp:docPr id="1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40400" cy="60579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202">
      <w:pPr>
        <w:rPr>
          <w:b w:val="1"/>
          <w:bCs w:val="1"/>
          <w:i w:val="1"/>
          <w:iCs w:val="1"/>
        </w:rPr>
      </w:pPr>
      <w:r w:rsidDel="00000000" w:rsidR="00000000" w:rsidRPr="00000000">
        <w:rPr>
          <w:rtl w:val="0"/>
        </w:rPr>
      </w:r>
    </w:p>
    <w:p w:rsidR="00000000" w:rsidDel="00000000" w:rsidP="00000000" w:rsidRDefault="00000000" w:rsidRPr="00000000" w14:paraId="00000203">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b w:val="1"/>
          <w:bCs w:val="1"/>
          <w:color w:val="000080"/>
          <w:sz w:val="28"/>
          <w:szCs w:val="28"/>
        </w:rPr>
      </w:pPr>
      <w:bookmarkStart w:colFirst="0" w:colLast="0" w:name="_heading=h.gloxkac24a4g" w:id="61"/>
      <w:bookmarkEnd w:id="61"/>
      <w:r w:rsidDel="00000000" w:rsidR="00000000" w:rsidRPr="00000000">
        <w:rPr>
          <w:b w:val="1"/>
          <w:bCs w:val="1"/>
          <w:color w:val="000080"/>
          <w:sz w:val="28"/>
          <w:szCs w:val="28"/>
          <w:rtl w:val="0"/>
        </w:rPr>
        <w:t xml:space="preserve">4.2 </w:t>
      </w: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Vista de Despliegue</w:t>
      </w:r>
      <w:r w:rsidDel="00000000" w:rsidR="00000000" w:rsidRPr="00000000">
        <w:rPr>
          <w:rtl w:val="0"/>
        </w:rPr>
      </w:r>
    </w:p>
    <w:p w:rsidR="00000000" w:rsidDel="00000000" w:rsidP="00000000" w:rsidRDefault="00000000" w:rsidRPr="00000000" w14:paraId="00000204">
      <w:pPr>
        <w:spacing w:after="240" w:before="240" w:lineRule="auto"/>
        <w:jc w:val="both"/>
        <w:rPr/>
      </w:pPr>
      <w:r w:rsidDel="00000000" w:rsidR="00000000" w:rsidRPr="00000000">
        <w:rPr>
          <w:rtl w:val="0"/>
        </w:rPr>
        <w:t xml:space="preserve">La Vista de Despliegue describe la distribución física del software sobre los nodos de cómputo de la infraestructura híbrida. Se adopta un modelo Cliente-Servidor distribuido optimizado para movilidad:</w:t>
      </w:r>
    </w:p>
    <w:p w:rsidR="00000000" w:rsidDel="00000000" w:rsidP="00000000" w:rsidRDefault="00000000" w:rsidRPr="00000000" w14:paraId="00000205">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afterAutospacing="0" w:before="240" w:line="240" w:lineRule="auto"/>
        <w:ind w:left="720" w:right="0" w:hanging="360"/>
        <w:jc w:val="both"/>
        <w:rPr>
          <w:u w:val="none"/>
        </w:rPr>
      </w:pPr>
      <w:r w:rsidDel="00000000" w:rsidR="00000000" w:rsidRPr="00000000">
        <w:rPr>
          <w:rtl w:val="0"/>
        </w:rPr>
        <w:t xml:space="preserve">Nodo Dispositivo Móvil (Cliente Android): Ejecuta la aplicación móvil en un motor React Native, albergando la base de datos embebida SQLite para el soporte </w:t>
      </w:r>
      <w:r w:rsidDel="00000000" w:rsidR="00000000" w:rsidRPr="00000000">
        <w:rPr>
          <w:rtl w:val="0"/>
        </w:rPr>
        <w:t xml:space="preserve">Offline-First</w:t>
      </w:r>
      <w:r w:rsidDel="00000000" w:rsidR="00000000" w:rsidRPr="00000000">
        <w:rPr>
          <w:rtl w:val="0"/>
        </w:rPr>
        <w:t xml:space="preserve">.</w:t>
      </w:r>
    </w:p>
    <w:p w:rsidR="00000000" w:rsidDel="00000000" w:rsidP="00000000" w:rsidRDefault="00000000" w:rsidRPr="00000000" w14:paraId="00000206">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u w:val="none"/>
        </w:rPr>
      </w:pPr>
      <w:r w:rsidDel="00000000" w:rsidR="00000000" w:rsidRPr="00000000">
        <w:rPr>
          <w:rtl w:val="0"/>
        </w:rPr>
        <w:t xml:space="preserve">Nodo Servidor de Aplicaciones (Render Cloud PaaS): Contenedor Linux Ubuntu virtualizado que hospeda la API REST en Django REST Framework expuesta mediante servidores WSGI/Gunicorn y protocolo HTTPS/TLS 1.3.</w:t>
      </w:r>
    </w:p>
    <w:p w:rsidR="00000000" w:rsidDel="00000000" w:rsidP="00000000" w:rsidRDefault="00000000" w:rsidRPr="00000000" w14:paraId="00000207">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both"/>
        <w:rPr>
          <w:u w:val="none"/>
        </w:rPr>
      </w:pPr>
      <w:r w:rsidDel="00000000" w:rsidR="00000000" w:rsidRPr="00000000">
        <w:rPr>
          <w:rtl w:val="0"/>
        </w:rPr>
        <w:t xml:space="preserve">Nodo Base de Datos Cloud (Supabase PostgreSQL Server): Instancia dedicada de base de datos relacional administrada en la nube para la persistencia centralizada y transaccional del sistema en 3NF.</w:t>
      </w:r>
    </w:p>
    <w:p w:rsidR="00000000" w:rsidDel="00000000" w:rsidP="00000000" w:rsidRDefault="00000000" w:rsidRPr="00000000" w14:paraId="00000208">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240" w:before="0" w:beforeAutospacing="0" w:line="240" w:lineRule="auto"/>
        <w:ind w:left="720" w:right="0" w:hanging="360"/>
        <w:jc w:val="both"/>
        <w:rPr>
          <w:u w:val="none"/>
        </w:rPr>
      </w:pPr>
      <w:r w:rsidDel="00000000" w:rsidR="00000000" w:rsidRPr="00000000">
        <w:rPr>
          <w:rtl w:val="0"/>
        </w:rPr>
        <w:t xml:space="preserve">Nodos de Servicios de Terceros: Infraestructuras en la nube que proveen los microservicios de la API de Visión por Computador (Pl@ntNet v2) y la infraestructura de mensajería SMTP para correos 2FA.</w:t>
      </w:r>
    </w:p>
    <w:p w:rsidR="00000000" w:rsidDel="00000000" w:rsidP="00000000" w:rsidRDefault="00000000" w:rsidRPr="00000000" w14:paraId="00000209">
      <w:pPr>
        <w:jc w:val="both"/>
        <w:rPr/>
      </w:pPr>
      <w:r w:rsidDel="00000000" w:rsidR="00000000" w:rsidRPr="00000000">
        <w:rPr>
          <w:rtl w:val="0"/>
        </w:rPr>
      </w:r>
    </w:p>
    <w:p w:rsidR="00000000" w:rsidDel="00000000" w:rsidP="00000000" w:rsidRDefault="00000000" w:rsidRPr="00000000" w14:paraId="0000020A">
      <w:pPr>
        <w:rPr>
          <w:b w:val="1"/>
          <w:bCs w:val="1"/>
        </w:rPr>
      </w:pP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Ilustración: </w:t>
      </w: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keepNext w:val="1"/>
        <w:spacing w:after="240" w:before="120" w:lineRule="auto"/>
        <w:ind w:left="432"/>
        <w:jc w:val="both"/>
        <w:rPr/>
      </w:pPr>
      <w:bookmarkStart w:colFirst="0" w:colLast="0" w:name="_heading=h.p7fxa19tz72h" w:id="62"/>
      <w:bookmarkEnd w:id="62"/>
      <w:r w:rsidDel="00000000" w:rsidR="00000000" w:rsidRPr="00000000">
        <w:rPr/>
        <w:drawing>
          <wp:inline distB="114300" distT="114300" distL="114300" distR="114300">
            <wp:extent cx="5305425" cy="6496050"/>
            <wp:effectExtent b="0" l="0" r="0" t="0"/>
            <wp:docPr id="1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305425" cy="6496050"/>
                    </a:xfrm>
                    <a:prstGeom prst="rect"/>
                    <a:ln/>
                  </pic:spPr>
                </pic:pic>
              </a:graphicData>
            </a:graphic>
          </wp:inline>
        </w:drawing>
      </w:r>
      <w:r w:rsidDel="00000000" w:rsidR="00000000" w:rsidRPr="00000000">
        <w:rPr>
          <w:rtl w:val="0"/>
        </w:rPr>
      </w:r>
    </w:p>
    <w:p w:rsidR="00000000" w:rsidDel="00000000" w:rsidP="00000000" w:rsidRDefault="00000000" w:rsidRPr="00000000" w14:paraId="00000210">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1"/>
          <w:bCs w:val="1"/>
          <w:i w:val="0"/>
          <w:iCs w:val="0"/>
          <w:smallCaps w:val="0"/>
          <w:strike w:val="0"/>
          <w:color w:val="000080"/>
          <w:sz w:val="28"/>
          <w:szCs w:val="28"/>
          <w:u w:val="none"/>
          <w:shd w:fill="auto" w:val="clear"/>
          <w:vertAlign w:val="baseline"/>
        </w:rPr>
      </w:pPr>
      <w:bookmarkStart w:colFirst="0" w:colLast="0" w:name="_heading=h.p7fxa19tz72h" w:id="62"/>
      <w:bookmarkEnd w:id="62"/>
      <w:r w:rsidDel="00000000" w:rsidR="00000000" w:rsidRPr="00000000">
        <w:br w:type="page"/>
      </w:r>
      <w:r w:rsidDel="00000000" w:rsidR="00000000" w:rsidRPr="00000000">
        <w:rPr>
          <w:b w:val="1"/>
          <w:bCs w:val="1"/>
          <w:color w:val="000080"/>
          <w:sz w:val="28"/>
          <w:szCs w:val="28"/>
          <w:rtl w:val="0"/>
        </w:rPr>
        <w:t xml:space="preserve">4.3 </w:t>
      </w: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Vista Fisica</w:t>
      </w:r>
    </w:p>
    <w:p w:rsidR="00000000" w:rsidDel="00000000" w:rsidP="00000000" w:rsidRDefault="00000000" w:rsidRPr="00000000" w14:paraId="00000211">
      <w:pPr>
        <w:spacing w:after="240" w:before="240" w:lineRule="auto"/>
        <w:rPr/>
      </w:pPr>
      <w:r w:rsidDel="00000000" w:rsidR="00000000" w:rsidRPr="00000000">
        <w:rPr>
          <w:rtl w:val="0"/>
        </w:rPr>
        <w:t xml:space="preserve">La Vista Física especifica la topología de red, hardware de ejecución y requerimientos de infraestructura física sobre los cuales opera la solución F.L.O.R.A.:</w:t>
      </w:r>
    </w:p>
    <w:p w:rsidR="00000000" w:rsidDel="00000000" w:rsidP="00000000" w:rsidRDefault="00000000" w:rsidRPr="00000000" w14:paraId="00000212">
      <w:pPr>
        <w:numPr>
          <w:ilvl w:val="0"/>
          <w:numId w:val="5"/>
        </w:numPr>
        <w:spacing w:after="0" w:afterAutospacing="0" w:before="240" w:lineRule="auto"/>
        <w:ind w:left="720" w:hanging="360"/>
      </w:pPr>
      <w:r w:rsidDel="00000000" w:rsidR="00000000" w:rsidRPr="00000000">
        <w:rPr>
          <w:rtl w:val="0"/>
        </w:rPr>
        <w:t xml:space="preserve">Estaciones Móviles (Cliente): Dispositivos Android con procesador de arquitectura ARM64 (mínimo Quad-Core 2.0 GHz), 2 GB de memoria RAM (optimizada al eliminar animaciones GIF pesadas, </w:t>
      </w:r>
      <w:r w:rsidDel="00000000" w:rsidR="00000000" w:rsidRPr="00000000">
        <w:rPr>
          <w:rtl w:val="0"/>
        </w:rPr>
        <w:t xml:space="preserve">SC-06</w:t>
      </w:r>
      <w:r w:rsidDel="00000000" w:rsidR="00000000" w:rsidRPr="00000000">
        <w:rPr>
          <w:rtl w:val="0"/>
        </w:rPr>
        <w:t xml:space="preserve">), almacenamiento interno SSD con 100 MB libres y conectividad móvil 4G/5G o Wi-Fi.</w:t>
      </w:r>
    </w:p>
    <w:p w:rsidR="00000000" w:rsidDel="00000000" w:rsidP="00000000" w:rsidRDefault="00000000" w:rsidRPr="00000000" w14:paraId="00000213">
      <w:pPr>
        <w:numPr>
          <w:ilvl w:val="0"/>
          <w:numId w:val="5"/>
        </w:numPr>
        <w:spacing w:after="0" w:afterAutospacing="0" w:before="0" w:beforeAutospacing="0" w:lineRule="auto"/>
        <w:ind w:left="720" w:hanging="360"/>
      </w:pPr>
      <w:r w:rsidDel="00000000" w:rsidR="00000000" w:rsidRPr="00000000">
        <w:rPr>
          <w:rtl w:val="0"/>
        </w:rPr>
        <w:t xml:space="preserve">Servidor Web de Producción / QA (Render Cloud): Contenedor virtualizado equipado con 1 vCPU, 512 MB a 2 GB de RAM y enlace de red simétrico de alta velocidad.</w:t>
      </w:r>
    </w:p>
    <w:p w:rsidR="00000000" w:rsidDel="00000000" w:rsidP="00000000" w:rsidRDefault="00000000" w:rsidRPr="00000000" w14:paraId="00000214">
      <w:pPr>
        <w:numPr>
          <w:ilvl w:val="0"/>
          <w:numId w:val="5"/>
        </w:numPr>
        <w:spacing w:after="0" w:afterAutospacing="0" w:before="0" w:beforeAutospacing="0" w:lineRule="auto"/>
        <w:ind w:left="720" w:hanging="360"/>
      </w:pPr>
      <w:r w:rsidDel="00000000" w:rsidR="00000000" w:rsidRPr="00000000">
        <w:rPr>
          <w:rtl w:val="0"/>
        </w:rPr>
        <w:t xml:space="preserve">Servidor de Base de Datos (Cloud DB Supabase): Servidor con almacenamiento SSD NVMe para garantizar latencias I/O de lectura/escritura inferiores a 10 ms y aislamiento en VLAN.</w:t>
      </w:r>
    </w:p>
    <w:p w:rsidR="00000000" w:rsidDel="00000000" w:rsidP="00000000" w:rsidRDefault="00000000" w:rsidRPr="00000000" w14:paraId="00000215">
      <w:pPr>
        <w:numPr>
          <w:ilvl w:val="0"/>
          <w:numId w:val="5"/>
        </w:numPr>
        <w:spacing w:after="240" w:before="0" w:beforeAutospacing="0" w:lineRule="auto"/>
        <w:ind w:left="720" w:hanging="360"/>
      </w:pPr>
      <w:r w:rsidDel="00000000" w:rsidR="00000000" w:rsidRPr="00000000">
        <w:rPr>
          <w:rtl w:val="0"/>
        </w:rPr>
        <w:t xml:space="preserve">Seguridad Físico-Lógica y Red</w:t>
      </w:r>
      <w:r w:rsidDel="00000000" w:rsidR="00000000" w:rsidRPr="00000000">
        <w:rPr>
          <w:b w:val="1"/>
          <w:bCs w:val="1"/>
          <w:rtl w:val="0"/>
        </w:rPr>
        <w:t xml:space="preserve">:</w:t>
      </w:r>
      <w:r w:rsidDel="00000000" w:rsidR="00000000" w:rsidRPr="00000000">
        <w:rPr>
          <w:rtl w:val="0"/>
        </w:rPr>
        <w:t xml:space="preserve"> Canales de comunicación cifrados mediante certificados SSL/TLS 1.3, protección contra ataques mediante Firewall de Aplicación Web (WAF) y cumplimiento de reglas OWASP Top 10.</w:t>
      </w:r>
    </w:p>
    <w:p w:rsidR="00000000" w:rsidDel="00000000" w:rsidP="00000000" w:rsidRDefault="00000000" w:rsidRPr="00000000" w14:paraId="00000216">
      <w:pPr>
        <w:spacing w:after="240" w:before="240" w:lineRule="auto"/>
        <w:ind w:left="0" w:firstLine="0"/>
        <w:rPr/>
      </w:pP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Ilustración: </w:t>
      </w: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keepNext w:val="1"/>
        <w:spacing w:after="240" w:before="120" w:lineRule="auto"/>
        <w:ind w:left="432"/>
        <w:jc w:val="both"/>
        <w:rPr/>
      </w:pPr>
      <w:bookmarkStart w:colFirst="0" w:colLast="0" w:name="_heading=h.u1o58tkfw901" w:id="63"/>
      <w:bookmarkEnd w:id="63"/>
      <w:r w:rsidDel="00000000" w:rsidR="00000000" w:rsidRPr="00000000">
        <w:rPr/>
        <w:drawing>
          <wp:inline distB="114300" distT="114300" distL="114300" distR="114300">
            <wp:extent cx="5740400" cy="1270000"/>
            <wp:effectExtent b="0" l="0" r="0" t="0"/>
            <wp:docPr id="14"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7404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21E">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pPr>
      <w:bookmarkStart w:colFirst="0" w:colLast="0" w:name="_heading=h.u1o58tkfw901" w:id="63"/>
      <w:bookmarkEnd w:id="63"/>
      <w:r w:rsidDel="00000000" w:rsidR="00000000" w:rsidRPr="00000000">
        <w:br w:type="page"/>
      </w:r>
      <w:r w:rsidDel="00000000" w:rsidR="00000000" w:rsidRPr="00000000">
        <w:rPr>
          <w:b w:val="1"/>
          <w:bCs w:val="1"/>
          <w:color w:val="000080"/>
          <w:sz w:val="28"/>
          <w:szCs w:val="28"/>
          <w:rtl w:val="0"/>
        </w:rPr>
        <w:t xml:space="preserve">4.4 </w:t>
      </w: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Vista Escenarios 4+1</w:t>
      </w:r>
      <w:r w:rsidDel="00000000" w:rsidR="00000000" w:rsidRPr="00000000">
        <w:rPr>
          <w:rtl w:val="0"/>
        </w:rPr>
      </w:r>
    </w:p>
    <w:p w:rsidR="00000000" w:rsidDel="00000000" w:rsidP="00000000" w:rsidRDefault="00000000" w:rsidRPr="00000000" w14:paraId="0000021F">
      <w:pPr>
        <w:spacing w:after="240" w:line="276" w:lineRule="auto"/>
        <w:rPr/>
      </w:pPr>
      <w:r w:rsidDel="00000000" w:rsidR="00000000" w:rsidRPr="00000000">
        <w:rPr>
          <w:rtl w:val="0"/>
        </w:rPr>
        <w:t xml:space="preserve">La Vista de Escenarios (artefacto "+1" del Modelo de Vistas de Kruchten, alineado con ISO/IEC/IEEE 42010) abstrae los casos de uso más representativos y críticos del sistema </w:t>
      </w:r>
      <w:r w:rsidDel="00000000" w:rsidR="00000000" w:rsidRPr="00000000">
        <w:rPr>
          <w:b w:val="1"/>
          <w:bCs w:val="1"/>
          <w:rtl w:val="0"/>
        </w:rPr>
        <w:t xml:space="preserve">F.L.O.R.A.</w:t>
      </w:r>
      <w:r w:rsidDel="00000000" w:rsidR="00000000" w:rsidRPr="00000000">
        <w:rPr>
          <w:rtl w:val="0"/>
        </w:rPr>
        <w:t xml:space="preserve">. Su propósito es validar operativamente las cuatro vistas técnicas anteriores mediante la ejecución de flujos de trabajo de extremo a extremo:</w:t>
      </w:r>
    </w:p>
    <w:p w:rsidR="00000000" w:rsidDel="00000000" w:rsidP="00000000" w:rsidRDefault="00000000" w:rsidRPr="00000000" w14:paraId="0000022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u w:val="none"/>
        </w:rPr>
      </w:pPr>
      <w:r w:rsidDel="00000000" w:rsidR="00000000" w:rsidRPr="00000000">
        <w:rPr>
          <w:rtl w:val="0"/>
        </w:rPr>
        <w:t xml:space="preserve">Escenario </w:t>
      </w:r>
      <w:r w:rsidDel="00000000" w:rsidR="00000000" w:rsidRPr="00000000">
        <w:rPr>
          <w:rtl w:val="0"/>
        </w:rPr>
        <w:t xml:space="preserve">CU-001-001</w:t>
      </w:r>
      <w:r w:rsidDel="00000000" w:rsidR="00000000" w:rsidRPr="00000000">
        <w:rPr>
          <w:rtl w:val="0"/>
        </w:rPr>
        <w:t xml:space="preserve"> / </w:t>
      </w:r>
      <w:r w:rsidDel="00000000" w:rsidR="00000000" w:rsidRPr="00000000">
        <w:rPr>
          <w:rtl w:val="0"/>
        </w:rPr>
        <w:t xml:space="preserve">CU-001-002</w:t>
      </w:r>
      <w:r w:rsidDel="00000000" w:rsidR="00000000" w:rsidRPr="00000000">
        <w:rPr>
          <w:rtl w:val="0"/>
        </w:rPr>
        <w:t xml:space="preserve"> (Acceso Seguro y Gestión de Identidad): Autenticación del usuario mediante credenciales cifradas, generación de tokens JWT de sesión y desafío de doble factor (2FA) por correo SMTP.</w:t>
      </w:r>
    </w:p>
    <w:p w:rsidR="00000000" w:rsidDel="00000000" w:rsidP="00000000" w:rsidRDefault="00000000" w:rsidRPr="00000000" w14:paraId="0000022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u w:val="none"/>
        </w:rPr>
      </w:pPr>
      <w:r w:rsidDel="00000000" w:rsidR="00000000" w:rsidRPr="00000000">
        <w:rPr>
          <w:rtl w:val="0"/>
        </w:rPr>
        <w:t xml:space="preserve">Escenario </w:t>
      </w:r>
      <w:r w:rsidDel="00000000" w:rsidR="00000000" w:rsidRPr="00000000">
        <w:rPr>
          <w:rtl w:val="0"/>
        </w:rPr>
        <w:t xml:space="preserve">CU-002-001</w:t>
      </w:r>
      <w:r w:rsidDel="00000000" w:rsidR="00000000" w:rsidRPr="00000000">
        <w:rPr>
          <w:rtl w:val="0"/>
        </w:rPr>
        <w:t xml:space="preserve"> / </w:t>
      </w:r>
      <w:r w:rsidDel="00000000" w:rsidR="00000000" w:rsidRPr="00000000">
        <w:rPr>
          <w:rtl w:val="0"/>
        </w:rPr>
        <w:t xml:space="preserve">CU-002-002</w:t>
      </w:r>
      <w:r w:rsidDel="00000000" w:rsidR="00000000" w:rsidRPr="00000000">
        <w:rPr>
          <w:rtl w:val="0"/>
        </w:rPr>
        <w:t xml:space="preserve"> / </w:t>
      </w:r>
      <w:r w:rsidDel="00000000" w:rsidR="00000000" w:rsidRPr="00000000">
        <w:rPr>
          <w:rtl w:val="0"/>
        </w:rPr>
        <w:t xml:space="preserve">CU-002-003</w:t>
      </w:r>
      <w:r w:rsidDel="00000000" w:rsidR="00000000" w:rsidRPr="00000000">
        <w:rPr>
          <w:rtl w:val="0"/>
        </w:rPr>
        <w:t xml:space="preserve"> (Diagnóstico Botánico, IA y Fallback): Captura fotográfica con compresión JPEG </w:t>
      </w:r>
      <m:oMath>
        <m:r>
          <w:rPr/>
          <m:t xml:space="preserve">&lt;1MB</m:t>
        </m:r>
      </m:oMath>
      <w:r w:rsidDel="00000000" w:rsidR="00000000" w:rsidRPr="00000000">
        <w:rPr>
          <w:rtl w:val="0"/>
        </w:rPr>
        <w:t xml:space="preserve"> (</w:t>
      </w:r>
      <w:r w:rsidDel="00000000" w:rsidR="00000000" w:rsidRPr="00000000">
        <w:rPr>
          <w:rtl w:val="0"/>
        </w:rPr>
        <w:t xml:space="preserve">SC-05</w:t>
      </w:r>
      <w:r w:rsidDel="00000000" w:rsidR="00000000" w:rsidRPr="00000000">
        <w:rPr>
          <w:rtl w:val="0"/>
        </w:rPr>
        <w:t xml:space="preserve">), clasificación taxonómica vía Pl@ntNet v2 y conmutación automática al cuestionario asistido (</w:t>
      </w:r>
      <w:r w:rsidDel="00000000" w:rsidR="00000000" w:rsidRPr="00000000">
        <w:rPr>
          <w:rtl w:val="0"/>
        </w:rPr>
        <w:t xml:space="preserve">Fallback Manual</w:t>
      </w:r>
      <w:r w:rsidDel="00000000" w:rsidR="00000000" w:rsidRPr="00000000">
        <w:rPr>
          <w:rtl w:val="0"/>
        </w:rPr>
        <w:t xml:space="preserve">, </w:t>
      </w:r>
      <w:r w:rsidDel="00000000" w:rsidR="00000000" w:rsidRPr="00000000">
        <w:rPr>
          <w:rtl w:val="0"/>
        </w:rPr>
        <w:t xml:space="preserve">SC-01</w:t>
      </w:r>
      <w:r w:rsidDel="00000000" w:rsidR="00000000" w:rsidRPr="00000000">
        <w:rPr>
          <w:rtl w:val="0"/>
        </w:rPr>
        <w:t xml:space="preserve">) ante latencias </w:t>
      </w:r>
      <m:oMath>
        <m:r>
          <w:rPr/>
          <m:t xml:space="preserve">&gt;3s</m:t>
        </m:r>
      </m:oMath>
      <w:r w:rsidDel="00000000" w:rsidR="00000000" w:rsidRPr="00000000">
        <w:rPr>
          <w:rtl w:val="0"/>
        </w:rPr>
        <w:t xml:space="preserve"> o fallos de red.</w:t>
      </w:r>
    </w:p>
    <w:p w:rsidR="00000000" w:rsidDel="00000000" w:rsidP="00000000" w:rsidRDefault="00000000" w:rsidRPr="00000000" w14:paraId="00000222">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u w:val="none"/>
        </w:rPr>
      </w:pPr>
      <w:r w:rsidDel="00000000" w:rsidR="00000000" w:rsidRPr="00000000">
        <w:rPr>
          <w:rtl w:val="0"/>
        </w:rPr>
        <w:t xml:space="preserve">Escenario </w:t>
      </w:r>
      <w:r w:rsidDel="00000000" w:rsidR="00000000" w:rsidRPr="00000000">
        <w:rPr>
          <w:rtl w:val="0"/>
        </w:rPr>
        <w:t xml:space="preserve">CU-003-002</w:t>
      </w:r>
      <w:r w:rsidDel="00000000" w:rsidR="00000000" w:rsidRPr="00000000">
        <w:rPr>
          <w:rtl w:val="0"/>
        </w:rPr>
        <w:t xml:space="preserve"> a </w:t>
      </w:r>
      <w:r w:rsidDel="00000000" w:rsidR="00000000" w:rsidRPr="00000000">
        <w:rPr>
          <w:rtl w:val="0"/>
        </w:rPr>
        <w:t xml:space="preserve">CU-003-005</w:t>
      </w:r>
      <w:r w:rsidDel="00000000" w:rsidR="00000000" w:rsidRPr="00000000">
        <w:rPr>
          <w:rtl w:val="0"/>
        </w:rPr>
        <w:t xml:space="preserve"> (Motor Adaptativo de Riego, Nutrición y Clima): Cálculo algorítmico en backend que determina el consumo hídrico y ubicación fotométrica (Sol/Sombra), correlacionando parámetros biológicos con histogramas de luz ambiental (</w:t>
      </w:r>
      <w:r w:rsidDel="00000000" w:rsidR="00000000" w:rsidRPr="00000000">
        <w:rPr>
          <w:rtl w:val="0"/>
        </w:rPr>
        <w:t xml:space="preserve">SC-03</w:t>
      </w:r>
      <w:r w:rsidDel="00000000" w:rsidR="00000000" w:rsidRPr="00000000">
        <w:rPr>
          <w:rtl w:val="0"/>
        </w:rPr>
        <w:t xml:space="preserve">).</w:t>
      </w:r>
    </w:p>
    <w:p w:rsidR="00000000" w:rsidDel="00000000" w:rsidP="00000000" w:rsidRDefault="00000000" w:rsidRPr="00000000" w14:paraId="00000223">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u w:val="none"/>
        </w:rPr>
      </w:pPr>
      <w:r w:rsidDel="00000000" w:rsidR="00000000" w:rsidRPr="00000000">
        <w:rPr>
          <w:rtl w:val="0"/>
        </w:rPr>
        <w:t xml:space="preserve">Escenario </w:t>
      </w:r>
      <w:r w:rsidDel="00000000" w:rsidR="00000000" w:rsidRPr="00000000">
        <w:rPr>
          <w:rtl w:val="0"/>
        </w:rPr>
        <w:t xml:space="preserve">CU-004-001</w:t>
      </w:r>
      <w:r w:rsidDel="00000000" w:rsidR="00000000" w:rsidRPr="00000000">
        <w:rPr>
          <w:rtl w:val="0"/>
        </w:rPr>
        <w:t xml:space="preserve"> / </w:t>
      </w:r>
      <w:r w:rsidDel="00000000" w:rsidR="00000000" w:rsidRPr="00000000">
        <w:rPr>
          <w:rtl w:val="0"/>
        </w:rPr>
        <w:t xml:space="preserve">CU-004-002</w:t>
      </w:r>
      <w:r w:rsidDel="00000000" w:rsidR="00000000" w:rsidRPr="00000000">
        <w:rPr>
          <w:rtl w:val="0"/>
        </w:rPr>
        <w:t xml:space="preserve"> / </w:t>
      </w:r>
      <w:r w:rsidDel="00000000" w:rsidR="00000000" w:rsidRPr="00000000">
        <w:rPr>
          <w:rtl w:val="0"/>
        </w:rPr>
        <w:t xml:space="preserve">CU-005-001</w:t>
      </w:r>
      <w:r w:rsidDel="00000000" w:rsidR="00000000" w:rsidRPr="00000000">
        <w:rPr>
          <w:rtl w:val="0"/>
        </w:rPr>
        <w:t xml:space="preserve"> (Resiliencia, Gamification y Bitácora): Almacenamiento fotográfico sin red en SQLite (</w:t>
      </w:r>
      <w:r w:rsidDel="00000000" w:rsidR="00000000" w:rsidRPr="00000000">
        <w:rPr>
          <w:rtl w:val="0"/>
        </w:rPr>
        <w:t xml:space="preserve">Offline-First</w:t>
      </w:r>
      <w:r w:rsidDel="00000000" w:rsidR="00000000" w:rsidRPr="00000000">
        <w:rPr>
          <w:rtl w:val="0"/>
        </w:rPr>
        <w:t xml:space="preserve">), sincronización transaccional en lote al recuperar red (</w:t>
      </w:r>
      <w:r w:rsidDel="00000000" w:rsidR="00000000" w:rsidRPr="00000000">
        <w:rPr>
          <w:rtl w:val="0"/>
        </w:rPr>
        <w:t xml:space="preserve">SC-02</w:t>
      </w:r>
      <w:r w:rsidDel="00000000" w:rsidR="00000000" w:rsidRPr="00000000">
        <w:rPr>
          <w:rtl w:val="0"/>
        </w:rPr>
        <w:t xml:space="preserve">), cálculo de la racha y renderizado de Tarjetas Gráficas Estáticas Vectoriales al cumplir metas de cuidado (</w:t>
      </w:r>
      <w:r w:rsidDel="00000000" w:rsidR="00000000" w:rsidRPr="00000000">
        <w:rPr>
          <w:rtl w:val="0"/>
        </w:rPr>
        <w:t xml:space="preserve">SC-06</w:t>
      </w:r>
      <w:r w:rsidDel="00000000" w:rsidR="00000000" w:rsidRPr="00000000">
        <w:rPr>
          <w:rtl w:val="0"/>
        </w:rPr>
        <w:t xml:space="preserve">).</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pPr>
      <w:r w:rsidDel="00000000" w:rsidR="00000000" w:rsidRPr="00000000">
        <w:rPr>
          <w:rtl w:val="0"/>
        </w:rPr>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Ilustración: Diagramas </w:t>
      </w:r>
      <w:r w:rsidDel="00000000" w:rsidR="00000000" w:rsidRPr="00000000">
        <w:rPr>
          <w:rtl w:val="0"/>
        </w:rPr>
      </w:r>
    </w:p>
    <w:p w:rsidR="00000000" w:rsidDel="00000000" w:rsidP="00000000" w:rsidRDefault="00000000" w:rsidRPr="00000000" w14:paraId="00000226">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firstLine="0"/>
        <w:jc w:val="both"/>
        <w:rPr/>
      </w:pPr>
      <w:bookmarkStart w:colFirst="0" w:colLast="0" w:name="_heading=h.9g7kvj9cbvx0" w:id="64"/>
      <w:bookmarkEnd w:id="64"/>
      <w:r w:rsidDel="00000000" w:rsidR="00000000" w:rsidRPr="00000000">
        <w:rPr/>
        <w:drawing>
          <wp:inline distB="114300" distT="114300" distL="114300" distR="114300">
            <wp:extent cx="3667125" cy="6448425"/>
            <wp:effectExtent b="0" l="0" r="0" t="0"/>
            <wp:docPr id="18"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3667125" cy="6448425"/>
                    </a:xfrm>
                    <a:prstGeom prst="rect"/>
                    <a:ln/>
                  </pic:spPr>
                </pic:pic>
              </a:graphicData>
            </a:graphic>
          </wp:inline>
        </w:drawing>
      </w:r>
      <w:r w:rsidDel="00000000" w:rsidR="00000000" w:rsidRPr="00000000">
        <w:rPr>
          <w:rtl w:val="0"/>
        </w:rPr>
      </w:r>
    </w:p>
    <w:p w:rsidR="00000000" w:rsidDel="00000000" w:rsidP="00000000" w:rsidRDefault="00000000" w:rsidRPr="00000000" w14:paraId="00000229">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firstLine="0"/>
        <w:jc w:val="both"/>
        <w:rPr/>
      </w:pPr>
      <w:bookmarkStart w:colFirst="0" w:colLast="0" w:name="_heading=h.bjmqr2hnvs2o" w:id="65"/>
      <w:bookmarkEnd w:id="65"/>
      <w:r w:rsidDel="00000000" w:rsidR="00000000" w:rsidRPr="00000000">
        <w:rPr>
          <w:rtl w:val="0"/>
        </w:rPr>
      </w:r>
    </w:p>
    <w:p w:rsidR="00000000" w:rsidDel="00000000" w:rsidP="00000000" w:rsidRDefault="00000000" w:rsidRPr="00000000" w14:paraId="0000022A">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firstLine="0"/>
        <w:jc w:val="both"/>
        <w:rPr/>
      </w:pPr>
      <w:bookmarkStart w:colFirst="0" w:colLast="0" w:name="_heading=h.s7b5w074iacw" w:id="66"/>
      <w:bookmarkEnd w:id="66"/>
      <w:r w:rsidDel="00000000" w:rsidR="00000000" w:rsidRPr="00000000">
        <w:rPr>
          <w:rtl w:val="0"/>
        </w:rPr>
      </w:r>
    </w:p>
    <w:p w:rsidR="00000000" w:rsidDel="00000000" w:rsidP="00000000" w:rsidRDefault="00000000" w:rsidRPr="00000000" w14:paraId="0000022B">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firstLine="0"/>
        <w:jc w:val="both"/>
        <w:rPr/>
      </w:pPr>
      <w:bookmarkStart w:colFirst="0" w:colLast="0" w:name="_heading=h.5olyd0lta9we" w:id="67"/>
      <w:bookmarkEnd w:id="67"/>
      <w:r w:rsidDel="00000000" w:rsidR="00000000" w:rsidRPr="00000000">
        <w:rPr>
          <w:rtl w:val="0"/>
        </w:rPr>
      </w:r>
    </w:p>
    <w:p w:rsidR="00000000" w:rsidDel="00000000" w:rsidP="00000000" w:rsidRDefault="00000000" w:rsidRPr="00000000" w14:paraId="0000022C">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firstLine="0"/>
        <w:jc w:val="both"/>
        <w:rPr/>
      </w:pPr>
      <w:bookmarkStart w:colFirst="0" w:colLast="0" w:name="_heading=h.u61so3jbkdvk" w:id="68"/>
      <w:bookmarkEnd w:id="68"/>
      <w:r w:rsidDel="00000000" w:rsidR="00000000" w:rsidRPr="00000000">
        <w:rPr>
          <w:rtl w:val="0"/>
        </w:rPr>
      </w:r>
    </w:p>
    <w:p w:rsidR="00000000" w:rsidDel="00000000" w:rsidP="00000000" w:rsidRDefault="00000000" w:rsidRPr="00000000" w14:paraId="0000022D">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firstLine="0"/>
        <w:jc w:val="both"/>
        <w:rPr/>
      </w:pPr>
      <w:bookmarkStart w:colFirst="0" w:colLast="0" w:name="_heading=h.jmxv3nf1cdu5" w:id="69"/>
      <w:bookmarkEnd w:id="69"/>
      <w:r w:rsidDel="00000000" w:rsidR="00000000" w:rsidRPr="00000000">
        <w:rPr>
          <w:rtl w:val="0"/>
        </w:rPr>
      </w:r>
    </w:p>
    <w:p w:rsidR="00000000" w:rsidDel="00000000" w:rsidP="00000000" w:rsidRDefault="00000000" w:rsidRPr="00000000" w14:paraId="0000022E">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0" w:right="0" w:firstLine="0"/>
        <w:jc w:val="both"/>
        <w:rPr>
          <w:rFonts w:ascii="Arial" w:cs="Arial" w:eastAsia="Arial" w:hAnsi="Arial"/>
          <w:b w:val="1"/>
          <w:bCs w:val="1"/>
          <w:i w:val="0"/>
          <w:iCs w:val="0"/>
          <w:smallCaps w:val="0"/>
          <w:strike w:val="0"/>
          <w:color w:val="000080"/>
          <w:sz w:val="28"/>
          <w:szCs w:val="28"/>
          <w:u w:val="none"/>
          <w:shd w:fill="auto" w:val="clear"/>
          <w:vertAlign w:val="baseline"/>
        </w:rPr>
      </w:pPr>
      <w:bookmarkStart w:colFirst="0" w:colLast="0" w:name="_heading=h.u76jz6li41h4" w:id="70"/>
      <w:bookmarkEnd w:id="70"/>
      <w:r w:rsidDel="00000000" w:rsidR="00000000" w:rsidRPr="00000000">
        <w:rPr>
          <w:b w:val="1"/>
          <w:bCs w:val="1"/>
          <w:color w:val="000080"/>
          <w:sz w:val="28"/>
          <w:szCs w:val="28"/>
          <w:rtl w:val="0"/>
        </w:rPr>
        <w:t xml:space="preserve">5.</w:t>
      </w: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Decisiones de Diseño y Selección de Alternativas</w:t>
      </w:r>
    </w:p>
    <w:p w:rsidR="00000000" w:rsidDel="00000000" w:rsidP="00000000" w:rsidRDefault="00000000" w:rsidRPr="00000000" w14:paraId="0000022F">
      <w:pPr>
        <w:spacing w:after="240" w:line="276" w:lineRule="auto"/>
        <w:rPr/>
      </w:pPr>
      <w:r w:rsidDel="00000000" w:rsidR="00000000" w:rsidRPr="00000000">
        <w:rPr>
          <w:rtl w:val="0"/>
        </w:rPr>
        <w:t xml:space="preserve">Las decisiones de arquitectura del proyecto F.L.O.R.A. (Full Leaf Optimization &amp; Resource Adaptation) fueron priorizadas bajo la restricción técnica de Tiempo de Construcción (plazo acotado a 18 semanas de desarrollo equivalentes a 141 días y 862 Horas Hombre). Para mitigar riesgos de implementación, garantizar la escalabilidad y cumplir con los atributos de calidad (NFRs), se seleccionó una arquitectura cliente-servidor desacoplada estructurada en los siguientes pilares de diseño:</w:t>
      </w:r>
    </w:p>
    <w:p w:rsidR="00000000" w:rsidDel="00000000" w:rsidP="00000000" w:rsidRDefault="00000000" w:rsidRPr="00000000" w14:paraId="00000230">
      <w:pPr>
        <w:numPr>
          <w:ilvl w:val="0"/>
          <w:numId w:val="16"/>
        </w:numPr>
        <w:spacing w:after="0" w:afterAutospacing="0" w:line="276" w:lineRule="auto"/>
        <w:ind w:left="720" w:hanging="360"/>
      </w:pPr>
      <w:r w:rsidDel="00000000" w:rsidR="00000000" w:rsidRPr="00000000">
        <w:rPr>
          <w:rtl w:val="0"/>
        </w:rPr>
        <w:t xml:space="preserve">Modularización, Desacoplamiento y Paralelización de Desarrollo:</w:t>
        <w:br w:type="textWrapping"/>
        <w:t xml:space="preserve">La separación estricta entre la aplicación móvil híbrida en React Native con Expo Framework y la API de servicios RESTful construida en Django REST Framework (DRF) (</w:t>
      </w:r>
      <w:r w:rsidDel="00000000" w:rsidR="00000000" w:rsidRPr="00000000">
        <w:rPr>
          <w:rtl w:val="0"/>
        </w:rPr>
        <w:t xml:space="preserve">HU-FLOR-001</w:t>
      </w:r>
      <w:r w:rsidDel="00000000" w:rsidR="00000000" w:rsidRPr="00000000">
        <w:rPr>
          <w:rtl w:val="0"/>
        </w:rPr>
        <w:t xml:space="preserve">) permite el desarrollo independiente entre el equipo de frontend y backend. Esta modularización se fundamentó en la estandarización previa de los contratos de API e interfaces JSON bajo la especificación OpenAPI 3.0 / Swagger (</w:t>
      </w:r>
      <w:r w:rsidDel="00000000" w:rsidR="00000000" w:rsidRPr="00000000">
        <w:rPr>
          <w:rtl w:val="0"/>
        </w:rPr>
        <w:t xml:space="preserve">HU-FLOR-003</w:t>
      </w:r>
      <w:r w:rsidDel="00000000" w:rsidR="00000000" w:rsidRPr="00000000">
        <w:rPr>
          <w:rtl w:val="0"/>
        </w:rPr>
        <w:t xml:space="preserve">). Esta decisión facilita la ejecución paralela de suites automatizadas de pruebas unitarias e integración con PyTest para el backend (</w:t>
      </w:r>
      <w:r w:rsidDel="00000000" w:rsidR="00000000" w:rsidRPr="00000000">
        <w:rPr>
          <w:rtl w:val="0"/>
        </w:rPr>
        <w:t xml:space="preserve">HU-FLOR-016</w:t>
      </w:r>
      <w:r w:rsidDel="00000000" w:rsidR="00000000" w:rsidRPr="00000000">
        <w:rPr>
          <w:rtl w:val="0"/>
        </w:rPr>
        <w:t xml:space="preserve">) y Jest para la interfaz móvil, reduciendo drásticamente la tasa de defectos en producción y protegiendo la cobertura de código (&gt;80%).</w:t>
      </w:r>
    </w:p>
    <w:p w:rsidR="00000000" w:rsidDel="00000000" w:rsidP="00000000" w:rsidRDefault="00000000" w:rsidRPr="00000000" w14:paraId="00000231">
      <w:pPr>
        <w:numPr>
          <w:ilvl w:val="0"/>
          <w:numId w:val="16"/>
        </w:numPr>
        <w:spacing w:after="0" w:afterAutospacing="0" w:line="276" w:lineRule="auto"/>
        <w:ind w:left="720" w:hanging="360"/>
      </w:pPr>
      <w:r w:rsidDel="00000000" w:rsidR="00000000" w:rsidRPr="00000000">
        <w:rPr>
          <w:rtl w:val="0"/>
        </w:rPr>
        <w:t xml:space="preserve">Tolerancia a Fallos, Resiliencia y Arquitectura Offline-First:</w:t>
        <w:br w:type="textWrapping"/>
        <w:t xml:space="preserve">Para operar de manera eficiente dentro de las limitaciones de recursos y garantizar alta disponibilidad (99.5%), se implementó un modelo de persistencia híbrido: despliegue activo del backend en la nube mediante la PaaS Render con base de datos relacional administrada en Supabase PostgreSQL 3NF (</w:t>
      </w:r>
      <w:r w:rsidDel="00000000" w:rsidR="00000000" w:rsidRPr="00000000">
        <w:rPr>
          <w:rtl w:val="0"/>
        </w:rPr>
        <w:t xml:space="preserve">HU-FLOR-006</w:t>
      </w:r>
      <w:r w:rsidDel="00000000" w:rsidR="00000000" w:rsidRPr="00000000">
        <w:rPr>
          <w:rtl w:val="0"/>
        </w:rPr>
        <w:t xml:space="preserve">, </w:t>
      </w:r>
      <w:r w:rsidDel="00000000" w:rsidR="00000000" w:rsidRPr="00000000">
        <w:rPr>
          <w:rtl w:val="0"/>
        </w:rPr>
        <w:t xml:space="preserve">HU-FLOR-017</w:t>
      </w:r>
      <w:r w:rsidDel="00000000" w:rsidR="00000000" w:rsidRPr="00000000">
        <w:rPr>
          <w:rtl w:val="0"/>
        </w:rPr>
        <w:t xml:space="preserve">), respaldado por almacenamiento local embebido en la aplicación móvil mediante SQLite (</w:t>
      </w:r>
      <w:r w:rsidDel="00000000" w:rsidR="00000000" w:rsidRPr="00000000">
        <w:rPr>
          <w:rtl w:val="0"/>
        </w:rPr>
        <w:t xml:space="preserve">expo-sqlite</w:t>
      </w:r>
      <w:r w:rsidDel="00000000" w:rsidR="00000000" w:rsidRPr="00000000">
        <w:rPr>
          <w:rtl w:val="0"/>
        </w:rPr>
        <w:t xml:space="preserve">) (</w:t>
      </w:r>
      <w:r w:rsidDel="00000000" w:rsidR="00000000" w:rsidRPr="00000000">
        <w:rPr>
          <w:rtl w:val="0"/>
        </w:rPr>
        <w:t xml:space="preserve">HU-FLOR-013</w:t>
      </w:r>
      <w:r w:rsidDel="00000000" w:rsidR="00000000" w:rsidRPr="00000000">
        <w:rPr>
          <w:rtl w:val="0"/>
        </w:rPr>
        <w:t xml:space="preserve">). Esta arquitectura habilita el principio </w:t>
      </w:r>
      <w:r w:rsidDel="00000000" w:rsidR="00000000" w:rsidRPr="00000000">
        <w:rPr>
          <w:rtl w:val="0"/>
        </w:rPr>
        <w:t xml:space="preserve">Offline-First</w:t>
      </w:r>
      <w:r w:rsidDel="00000000" w:rsidR="00000000" w:rsidRPr="00000000">
        <w:rPr>
          <w:rtl w:val="0"/>
        </w:rPr>
        <w:t xml:space="preserve"> con una cola de sincronización transaccional (</w:t>
      </w:r>
      <w:r w:rsidDel="00000000" w:rsidR="00000000" w:rsidRPr="00000000">
        <w:rPr>
          <w:rtl w:val="0"/>
        </w:rPr>
        <w:t xml:space="preserve">Sync Queue</w:t>
      </w:r>
      <w:r w:rsidDel="00000000" w:rsidR="00000000" w:rsidRPr="00000000">
        <w:rPr>
          <w:rtl w:val="0"/>
        </w:rPr>
        <w:t xml:space="preserve">) para confirmar riegos y guardar fotos sin conexión a red, acoplado al patrón de resiliencia Fallback Manual Asistido (</w:t>
      </w:r>
      <w:r w:rsidDel="00000000" w:rsidR="00000000" w:rsidRPr="00000000">
        <w:rPr>
          <w:rtl w:val="0"/>
        </w:rPr>
        <w:t xml:space="preserve">HU-FLOR-011</w:t>
      </w:r>
      <w:r w:rsidDel="00000000" w:rsidR="00000000" w:rsidRPr="00000000">
        <w:rPr>
          <w:rtl w:val="0"/>
        </w:rPr>
        <w:t xml:space="preserve">), el cual conmuta automáticamente hacia un cuestionario botánico cuando la API externa de Inteligencia Artificial presenta latencia mayor a 3 segundos o pérdida de señal HTTP.</w:t>
      </w:r>
    </w:p>
    <w:p w:rsidR="00000000" w:rsidDel="00000000" w:rsidP="00000000" w:rsidRDefault="00000000" w:rsidRPr="00000000" w14:paraId="00000232">
      <w:pPr>
        <w:numPr>
          <w:ilvl w:val="0"/>
          <w:numId w:val="16"/>
        </w:numPr>
        <w:spacing w:after="0" w:afterAutospacing="0" w:line="276" w:lineRule="auto"/>
        <w:ind w:left="720" w:hanging="360"/>
      </w:pPr>
      <w:r w:rsidDel="00000000" w:rsidR="00000000" w:rsidRPr="00000000">
        <w:rPr>
          <w:rtl w:val="0"/>
        </w:rPr>
        <w:t xml:space="preserve">Mantenibilidad, Abstracción y Patrón Adapter / Provider:</w:t>
        <w:br w:type="textWrapping"/>
        <w:t xml:space="preserve">Aplicando la separación de responsabilidades, la integración con la API externa de Visión por Computador para la clasificación botánica (Pl@ntNet v2) (</w:t>
      </w:r>
      <w:r w:rsidDel="00000000" w:rsidR="00000000" w:rsidRPr="00000000">
        <w:rPr>
          <w:rtl w:val="0"/>
        </w:rPr>
        <w:t xml:space="preserve">HU-FLOR-009</w:t>
      </w:r>
      <w:r w:rsidDel="00000000" w:rsidR="00000000" w:rsidRPr="00000000">
        <w:rPr>
          <w:rtl w:val="0"/>
        </w:rPr>
        <w:t xml:space="preserve">) se aisló mediante el patrón de diseño Provider / Adapter. Esta abstracción desacopla el núcleo del negocio (el algoritmo de la agenda adaptativa de riego y el motor de la mascota virtual </w:t>
      </w:r>
      <w:r w:rsidDel="00000000" w:rsidR="00000000" w:rsidRPr="00000000">
        <w:rPr>
          <w:rtl w:val="0"/>
        </w:rPr>
        <w:t xml:space="preserve">Espina</w:t>
      </w:r>
      <w:r w:rsidDel="00000000" w:rsidR="00000000" w:rsidRPr="00000000">
        <w:rPr>
          <w:rtl w:val="0"/>
        </w:rPr>
        <w:t xml:space="preserve">) (</w:t>
      </w:r>
      <w:r w:rsidDel="00000000" w:rsidR="00000000" w:rsidRPr="00000000">
        <w:rPr>
          <w:rtl w:val="0"/>
        </w:rPr>
        <w:t xml:space="preserve">HU-FLOR-004</w:t>
      </w:r>
      <w:r w:rsidDel="00000000" w:rsidR="00000000" w:rsidRPr="00000000">
        <w:rPr>
          <w:rtl w:val="0"/>
        </w:rPr>
        <w:t xml:space="preserve">, </w:t>
      </w:r>
      <w:r w:rsidDel="00000000" w:rsidR="00000000" w:rsidRPr="00000000">
        <w:rPr>
          <w:rtl w:val="0"/>
        </w:rPr>
        <w:t xml:space="preserve">HU-FLOR-008</w:t>
      </w:r>
      <w:r w:rsidDel="00000000" w:rsidR="00000000" w:rsidRPr="00000000">
        <w:rPr>
          <w:rtl w:val="0"/>
        </w:rPr>
        <w:t xml:space="preserve">) de los proveedores de inteligencia artificial. Esta decisión permite actualizar, intercambiar o agregar nuevos modelos de IA o servicios fotométricos de luz (</w:t>
      </w:r>
      <w:r w:rsidDel="00000000" w:rsidR="00000000" w:rsidRPr="00000000">
        <w:rPr>
          <w:rtl w:val="0"/>
        </w:rPr>
        <w:t xml:space="preserve">HU-FLOR-010</w:t>
      </w:r>
      <w:r w:rsidDel="00000000" w:rsidR="00000000" w:rsidRPr="00000000">
        <w:rPr>
          <w:rtl w:val="0"/>
        </w:rPr>
        <w:t xml:space="preserve">) en iteraciones futuras sin alterar la lógica de dominio ni romper los contratos con el cliente móvil.</w:t>
      </w:r>
    </w:p>
    <w:p w:rsidR="00000000" w:rsidDel="00000000" w:rsidP="00000000" w:rsidRDefault="00000000" w:rsidRPr="00000000" w14:paraId="00000233">
      <w:pPr>
        <w:numPr>
          <w:ilvl w:val="0"/>
          <w:numId w:val="16"/>
        </w:numPr>
        <w:spacing w:after="0" w:afterAutospacing="0" w:line="276" w:lineRule="auto"/>
        <w:ind w:left="720" w:hanging="360"/>
      </w:pPr>
      <w:r w:rsidDel="00000000" w:rsidR="00000000" w:rsidRPr="00000000">
        <w:rPr>
          <w:rtl w:val="0"/>
        </w:rPr>
        <w:t xml:space="preserve">Procesamiento Asíncrono, Compresión y Programación de Tareas:</w:t>
        <w:br w:type="textWrapping"/>
        <w:t xml:space="preserve">La ejecución de tareas secundarias pesadas —como el despacho de notificaciones push de riego (</w:t>
      </w:r>
      <w:r w:rsidDel="00000000" w:rsidR="00000000" w:rsidRPr="00000000">
        <w:rPr>
          <w:rtl w:val="0"/>
        </w:rPr>
        <w:t xml:space="preserve">HU-FLOR-015</w:t>
      </w:r>
      <w:r w:rsidDel="00000000" w:rsidR="00000000" w:rsidRPr="00000000">
        <w:rPr>
          <w:rtl w:val="0"/>
        </w:rPr>
        <w:t xml:space="preserve">), el procesamiento de histogramas fotométricos de luz (</w:t>
      </w:r>
      <w:r w:rsidDel="00000000" w:rsidR="00000000" w:rsidRPr="00000000">
        <w:rPr>
          <w:rtl w:val="0"/>
        </w:rPr>
        <w:t xml:space="preserve">HU-FLOR-010</w:t>
      </w:r>
      <w:r w:rsidDel="00000000" w:rsidR="00000000" w:rsidRPr="00000000">
        <w:rPr>
          <w:rtl w:val="0"/>
        </w:rPr>
        <w:t xml:space="preserve">) y la conciliación periódica de la cola de sincronización— se delegó a un programador de tareas en segundo plano (</w:t>
      </w:r>
      <w:r w:rsidDel="00000000" w:rsidR="00000000" w:rsidRPr="00000000">
        <w:rPr>
          <w:rtl w:val="0"/>
        </w:rPr>
        <w:t xml:space="preserve">Task Scheduler / Cron Workers</w:t>
      </w:r>
      <w:r w:rsidDel="00000000" w:rsidR="00000000" w:rsidRPr="00000000">
        <w:rPr>
          <w:rtl w:val="0"/>
        </w:rPr>
        <w:t xml:space="preserve"> en Django REST). Complementariamente, se definió un módulo mandatorio de compresión previa de imágenes en el cliente móvil (formato JPEG </w:t>
      </w:r>
      <m:oMath>
        <m:r>
          <w:rPr/>
          <m:t xml:space="preserve">&lt;1MB</m:t>
        </m:r>
      </m:oMath>
      <w:r w:rsidDel="00000000" w:rsidR="00000000" w:rsidRPr="00000000">
        <w:rPr>
          <w:rtl w:val="0"/>
        </w:rPr>
        <w:t xml:space="preserve">) (</w:t>
      </w:r>
      <w:r w:rsidDel="00000000" w:rsidR="00000000" w:rsidRPr="00000000">
        <w:rPr>
          <w:rtl w:val="0"/>
        </w:rPr>
        <w:t xml:space="preserve">SC-05</w:t>
      </w:r>
      <w:r w:rsidDel="00000000" w:rsidR="00000000" w:rsidRPr="00000000">
        <w:rPr>
          <w:rtl w:val="0"/>
        </w:rPr>
        <w:t xml:space="preserve">). Esta combinación previene congelamientos en el hilo principal de la interfaz de usuario (</w:t>
      </w:r>
      <w:r w:rsidDel="00000000" w:rsidR="00000000" w:rsidRPr="00000000">
        <w:rPr>
          <w:rtl w:val="0"/>
        </w:rPr>
        <w:t xml:space="preserve">UI freezing</w:t>
      </w:r>
      <w:r w:rsidDel="00000000" w:rsidR="00000000" w:rsidRPr="00000000">
        <w:rPr>
          <w:rtl w:val="0"/>
        </w:rPr>
        <w:t xml:space="preserve">), optimiza el uso de la memoria RAM y garantiza que el tiempo de respuesta total del sistema se mantenga dentro del SLA (</w:t>
      </w:r>
      <m:oMath>
        <m:r>
          <w:rPr/>
          <m:t xml:space="preserve">&lt;3s</m:t>
        </m:r>
      </m:oMath>
      <w:r w:rsidDel="00000000" w:rsidR="00000000" w:rsidRPr="00000000">
        <w:rPr>
          <w:rtl w:val="0"/>
        </w:rPr>
        <w:t xml:space="preserve">).</w:t>
      </w:r>
    </w:p>
    <w:p w:rsidR="00000000" w:rsidDel="00000000" w:rsidP="00000000" w:rsidRDefault="00000000" w:rsidRPr="00000000" w14:paraId="00000234">
      <w:pPr>
        <w:numPr>
          <w:ilvl w:val="0"/>
          <w:numId w:val="16"/>
        </w:numPr>
        <w:spacing w:after="240" w:line="276" w:lineRule="auto"/>
        <w:ind w:left="720" w:hanging="360"/>
      </w:pPr>
      <w:r w:rsidDel="00000000" w:rsidR="00000000" w:rsidRPr="00000000">
        <w:rPr>
          <w:rtl w:val="0"/>
        </w:rPr>
        <w:t xml:space="preserve">Gobernanza de Persistencia Relacional Normalizada (PostgreSQL 3NF):</w:t>
        <w:br w:type="textWrapping"/>
        <w:t xml:space="preserve">Para garantizar la integridad referencial y evitar la redundancia de datos en cuentas, especímenes, historial y rachas (</w:t>
      </w:r>
      <w:r w:rsidDel="00000000" w:rsidR="00000000" w:rsidRPr="00000000">
        <w:rPr>
          <w:rtl w:val="0"/>
        </w:rPr>
        <w:t xml:space="preserve">HU-FLOR-006</w:t>
      </w:r>
      <w:r w:rsidDel="00000000" w:rsidR="00000000" w:rsidRPr="00000000">
        <w:rPr>
          <w:rtl w:val="0"/>
        </w:rPr>
        <w:t xml:space="preserve">), se optó por un modelo relacional en Tercera Forma Normal (3NF). Esta decisión elimina anomalías de inserción, actualización y borrado mediante reglas </w:t>
      </w:r>
      <w:r w:rsidDel="00000000" w:rsidR="00000000" w:rsidRPr="00000000">
        <w:rPr>
          <w:rtl w:val="0"/>
        </w:rPr>
        <w:t xml:space="preserve">ON DELETE CASCADE</w:t>
      </w:r>
      <w:r w:rsidDel="00000000" w:rsidR="00000000" w:rsidRPr="00000000">
        <w:rPr>
          <w:rtl w:val="0"/>
        </w:rPr>
        <w:t xml:space="preserve">, asegurando que las consultas complejas para el cálculo biológico de evapotranspiración se ejecuten de manera eficiente mediante índices B-Tree en la infraestructura productiva de Supabase</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0" w:right="0" w:firstLine="0"/>
        <w:jc w:val="both"/>
        <w:rPr>
          <w:rFonts w:ascii="Arial" w:cs="Arial" w:eastAsia="Arial" w:hAnsi="Arial"/>
          <w:b w:val="1"/>
          <w:bCs w:val="1"/>
          <w:i w:val="0"/>
          <w:iCs w:val="0"/>
          <w:smallCaps w:val="0"/>
          <w:strike w:val="0"/>
          <w:color w:val="000080"/>
          <w:sz w:val="28"/>
          <w:szCs w:val="28"/>
          <w:u w:val="none"/>
          <w:shd w:fill="auto" w:val="clear"/>
          <w:vertAlign w:val="baseline"/>
        </w:rPr>
      </w:pPr>
      <w:bookmarkStart w:colFirst="0" w:colLast="0" w:name="_heading=h.9ou1ffmqk78z" w:id="71"/>
      <w:bookmarkEnd w:id="71"/>
      <w:r w:rsidDel="00000000" w:rsidR="00000000" w:rsidRPr="00000000">
        <w:br w:type="page"/>
      </w:r>
      <w:r w:rsidDel="00000000" w:rsidR="00000000" w:rsidRPr="00000000">
        <w:rPr>
          <w:b w:val="1"/>
          <w:bCs w:val="1"/>
          <w:color w:val="000080"/>
          <w:sz w:val="28"/>
          <w:szCs w:val="28"/>
          <w:rtl w:val="0"/>
        </w:rPr>
        <w:t xml:space="preserve">6. Análisis </w:t>
      </w: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de Reutilización</w:t>
      </w:r>
    </w:p>
    <w:p w:rsidR="00000000" w:rsidDel="00000000" w:rsidP="00000000" w:rsidRDefault="00000000" w:rsidRPr="00000000" w14:paraId="00000239">
      <w:pPr>
        <w:spacing w:after="240" w:before="240" w:lineRule="auto"/>
        <w:rPr/>
      </w:pPr>
      <w:r w:rsidDel="00000000" w:rsidR="00000000" w:rsidRPr="00000000">
        <w:rPr>
          <w:rtl w:val="0"/>
        </w:rPr>
        <w:t xml:space="preserve">El análisis de reutilización para el proyecto F.L.O.R.A. (Full Leaf Optimization &amp; Resource Adaptation) responde a una estrategia de minimización de riesgos, control de deuda técnica y optimización de recursos dentro del marco temporal de 141 días (862 Horas Hombre). Se adopta la política institucional "Reutilizar lo estándar, construir lo diferenciador", la cual concentra la capacidad técnica del equipo de ingeniería (Diego Daile, Alberto Maulén y José Delgado) en el desarrollo a medida de la lógica agrónoma y ludificada exclusiva, delegando las tareas genéricas de infraestructura, renderizado y seguridad a frameworks, bibliotecas y servicios PaaS/SaaS consolidados en la industria. </w:t>
      </w:r>
    </w:p>
    <w:p w:rsidR="00000000" w:rsidDel="00000000" w:rsidP="00000000" w:rsidRDefault="00000000" w:rsidRPr="00000000" w14:paraId="0000023A">
      <w:pPr>
        <w:spacing w:after="240" w:before="240" w:lineRule="auto"/>
        <w:rPr/>
      </w:pPr>
      <w:r w:rsidDel="00000000" w:rsidR="00000000" w:rsidRPr="00000000">
        <w:rPr>
          <w:rtl w:val="0"/>
        </w:rPr>
        <w:t xml:space="preserve">Componentes a Reutilizar (Third-Party / COTS)</w:t>
      </w:r>
    </w:p>
    <w:p w:rsidR="00000000" w:rsidDel="00000000" w:rsidP="00000000" w:rsidRDefault="00000000" w:rsidRPr="00000000" w14:paraId="0000023B">
      <w:pPr>
        <w:spacing w:after="240" w:line="276" w:lineRule="auto"/>
        <w:rPr/>
      </w:pPr>
      <w:r w:rsidDel="00000000" w:rsidR="00000000" w:rsidRPr="00000000">
        <w:rPr>
          <w:rtl w:val="0"/>
        </w:rPr>
        <w:t xml:space="preserve">El proyecto apalanca componentes maduros de software de código abierto y servicios externos para cubrir la capa base de arquitectura y servicios comunes:</w:t>
      </w:r>
    </w:p>
    <w:p w:rsidR="00000000" w:rsidDel="00000000" w:rsidP="00000000" w:rsidRDefault="00000000" w:rsidRPr="00000000" w14:paraId="0000023C">
      <w:pPr>
        <w:numPr>
          <w:ilvl w:val="0"/>
          <w:numId w:val="11"/>
        </w:numPr>
        <w:spacing w:after="0" w:afterAutospacing="0" w:line="276" w:lineRule="auto"/>
        <w:ind w:left="720" w:hanging="360"/>
        <w:rPr/>
      </w:pPr>
      <w:r w:rsidDel="00000000" w:rsidR="00000000" w:rsidRPr="00000000">
        <w:rPr>
          <w:rtl w:val="0"/>
        </w:rPr>
        <w:t xml:space="preserve">Frameworks y Runtimes de Desarrollo (React Native, Expo Framework y Django REST Framework):</w:t>
        <w:br w:type="textWrapping"/>
        <w:t xml:space="preserve">En lugar de construir motores de renderizado gráfico o controladores de red REST desde cero, se reutilizan estas plataformas consolidadas (</w:t>
      </w:r>
      <w:r w:rsidDel="00000000" w:rsidR="00000000" w:rsidRPr="00000000">
        <w:rPr>
          <w:rtl w:val="0"/>
        </w:rPr>
        <w:t xml:space="preserve">HU-FLOR-001</w:t>
      </w:r>
      <w:r w:rsidDel="00000000" w:rsidR="00000000" w:rsidRPr="00000000">
        <w:rPr>
          <w:rtl w:val="0"/>
        </w:rPr>
        <w:t xml:space="preserve">). React Native con Expo provee componentes de interfaz nativos compilados para Android, mientras que Django REST Framework (DRF) aporta serialización automática, enrutamiento HTTP estandarizado y gestión de peticiones asynchronous. Esta decisión redujo el esfuerzo de codificación base en un 40%, permitiendo avanzar con rapidez en las 17 Historias de Usuario (</w:t>
      </w:r>
      <m:oMath>
        <m:r>
          <w:rPr/>
          <m:t xml:space="preserve">77PH</m:t>
        </m:r>
      </m:oMath>
      <w:r w:rsidDel="00000000" w:rsidR="00000000" w:rsidRPr="00000000">
        <w:rPr>
          <w:rtl w:val="0"/>
        </w:rPr>
        <w:t xml:space="preserve">).</w:t>
      </w:r>
    </w:p>
    <w:p w:rsidR="00000000" w:rsidDel="00000000" w:rsidP="00000000" w:rsidRDefault="00000000" w:rsidRPr="00000000" w14:paraId="0000023D">
      <w:pPr>
        <w:numPr>
          <w:ilvl w:val="0"/>
          <w:numId w:val="11"/>
        </w:numPr>
        <w:spacing w:after="0" w:afterAutospacing="0" w:line="276" w:lineRule="auto"/>
        <w:ind w:left="720" w:hanging="360"/>
        <w:rPr/>
      </w:pPr>
      <w:r w:rsidDel="00000000" w:rsidR="00000000" w:rsidRPr="00000000">
        <w:rPr>
          <w:rtl w:val="0"/>
        </w:rPr>
        <w:t xml:space="preserve">Servicio Externo de Visión por Computador (API Pl@ntNet v2):</w:t>
        <w:br w:type="textWrapping"/>
        <w:t xml:space="preserve">Se descartó el entrenamiento, etiquetado y despliegue de una red neuronal convolucional (CNN) propia, proceso que requeriría meses de recolección de dataset foliar y un elevado costo en infraestructura GPU. Se reutiliza la API REST de Pl@ntNet v2 (</w:t>
      </w:r>
      <w:r w:rsidDel="00000000" w:rsidR="00000000" w:rsidRPr="00000000">
        <w:rPr>
          <w:rtl w:val="0"/>
        </w:rPr>
        <w:t xml:space="preserve">HU-FLOR-009</w:t>
      </w:r>
      <w:r w:rsidDel="00000000" w:rsidR="00000000" w:rsidRPr="00000000">
        <w:rPr>
          <w:rtl w:val="0"/>
        </w:rPr>
        <w:t xml:space="preserve">), orquestada directamente desde el backend en Django REST para clasificar especies y semillas con tiempos de respuesta dentro del SLA (</w:t>
      </w:r>
      <m:oMath>
        <m:r>
          <w:rPr/>
          <m:t xml:space="preserve">&lt;3s</m:t>
        </m:r>
      </m:oMath>
      <w:r w:rsidDel="00000000" w:rsidR="00000000" w:rsidRPr="00000000">
        <w:rPr>
          <w:rtl w:val="0"/>
        </w:rPr>
        <w:t xml:space="preserve">).</w:t>
      </w:r>
    </w:p>
    <w:p w:rsidR="00000000" w:rsidDel="00000000" w:rsidP="00000000" w:rsidRDefault="00000000" w:rsidRPr="00000000" w14:paraId="0000023E">
      <w:pPr>
        <w:numPr>
          <w:ilvl w:val="0"/>
          <w:numId w:val="11"/>
        </w:numPr>
        <w:spacing w:after="0" w:afterAutospacing="0" w:line="276" w:lineRule="auto"/>
        <w:ind w:left="720" w:hanging="360"/>
        <w:rPr/>
      </w:pPr>
      <w:r w:rsidDel="00000000" w:rsidR="00000000" w:rsidRPr="00000000">
        <w:rPr>
          <w:rtl w:val="0"/>
        </w:rPr>
        <w:t xml:space="preserve">Módulo de Autenticación, Cifrado y Seguridad (Django SimpleJWT y Expo SecureStore):</w:t>
        <w:br w:type="textWrapping"/>
        <w:t xml:space="preserve">Se reutilizan bibliotecas auditadas por la comunidad para la emisión, firma criptográfica HMAC-SHA256, validación y rotación de tokens JWT (</w:t>
      </w:r>
      <w:r w:rsidDel="00000000" w:rsidR="00000000" w:rsidRPr="00000000">
        <w:rPr>
          <w:rtl w:val="0"/>
        </w:rPr>
        <w:t xml:space="preserve">djangorestframework-simplejwt</w:t>
      </w:r>
      <w:r w:rsidDel="00000000" w:rsidR="00000000" w:rsidRPr="00000000">
        <w:rPr>
          <w:rtl w:val="0"/>
        </w:rPr>
        <w:t xml:space="preserve">) (</w:t>
      </w:r>
      <w:r w:rsidDel="00000000" w:rsidR="00000000" w:rsidRPr="00000000">
        <w:rPr>
          <w:rtl w:val="0"/>
        </w:rPr>
        <w:t xml:space="preserve">HU-FLOR-005</w:t>
      </w:r>
      <w:r w:rsidDel="00000000" w:rsidR="00000000" w:rsidRPr="00000000">
        <w:rPr>
          <w:rtl w:val="0"/>
        </w:rPr>
        <w:t xml:space="preserve">). En el cliente móvil, se reutiliza </w:t>
      </w:r>
      <w:r w:rsidDel="00000000" w:rsidR="00000000" w:rsidRPr="00000000">
        <w:rPr>
          <w:rtl w:val="0"/>
        </w:rPr>
        <w:t xml:space="preserve">Expo SecureStore</w:t>
      </w:r>
      <w:r w:rsidDel="00000000" w:rsidR="00000000" w:rsidRPr="00000000">
        <w:rPr>
          <w:rtl w:val="0"/>
        </w:rPr>
        <w:t xml:space="preserve"> para el almacenamiento cifrado del token en el llavero nativo del sistema operativo, garantizando el cumplimiento de los estándares OWASP Top 10 sin reimplementar algoritmos de cifrado propietarios.</w:t>
      </w:r>
    </w:p>
    <w:p w:rsidR="00000000" w:rsidDel="00000000" w:rsidP="00000000" w:rsidRDefault="00000000" w:rsidRPr="00000000" w14:paraId="0000023F">
      <w:pPr>
        <w:numPr>
          <w:ilvl w:val="0"/>
          <w:numId w:val="11"/>
        </w:numPr>
        <w:spacing w:after="240" w:line="276" w:lineRule="auto"/>
        <w:ind w:left="720" w:hanging="360"/>
        <w:rPr/>
      </w:pPr>
      <w:r w:rsidDel="00000000" w:rsidR="00000000" w:rsidRPr="00000000">
        <w:rPr>
          <w:rtl w:val="0"/>
        </w:rPr>
        <w:t xml:space="preserve">Motores de Persistencia, ORM y Caché (PostgreSQL Cloud en Supabase y SQLite Embebido):</w:t>
        <w:br w:type="textWrapping"/>
        <w:t xml:space="preserve">Se aprovechan los motores de base de datos relacionales estándar del mercado y sus capas de abstracción (Django ORM). Se reutiliza PostgreSQL en Supabase para la persistencia central bajo Tercera Forma Normal (3NF) (</w:t>
      </w:r>
      <w:r w:rsidDel="00000000" w:rsidR="00000000" w:rsidRPr="00000000">
        <w:rPr>
          <w:rtl w:val="0"/>
        </w:rPr>
        <w:t xml:space="preserve">HU-FLOR-006</w:t>
      </w:r>
      <w:r w:rsidDel="00000000" w:rsidR="00000000" w:rsidRPr="00000000">
        <w:rPr>
          <w:rtl w:val="0"/>
        </w:rPr>
        <w:t xml:space="preserve">) y SQLite (</w:t>
      </w:r>
      <w:r w:rsidDel="00000000" w:rsidR="00000000" w:rsidRPr="00000000">
        <w:rPr>
          <w:rtl w:val="0"/>
        </w:rPr>
        <w:t xml:space="preserve">expo-sqlite</w:t>
      </w:r>
      <w:r w:rsidDel="00000000" w:rsidR="00000000" w:rsidRPr="00000000">
        <w:rPr>
          <w:rtl w:val="0"/>
        </w:rPr>
        <w:t xml:space="preserve">) para la caché local en el dispositivo móvil (</w:t>
      </w:r>
      <w:r w:rsidDel="00000000" w:rsidR="00000000" w:rsidRPr="00000000">
        <w:rPr>
          <w:rtl w:val="0"/>
        </w:rPr>
        <w:t xml:space="preserve">HU-FLOR-013</w:t>
      </w:r>
      <w:r w:rsidDel="00000000" w:rsidR="00000000" w:rsidRPr="00000000">
        <w:rPr>
          <w:rtl w:val="0"/>
        </w:rPr>
        <w:t xml:space="preserve">), evitando la escritura manual de consultas SQL de bajo nivel y optimizando el acceso a datos en la nube y fuera de línea.</w:t>
      </w:r>
    </w:p>
    <w:p w:rsidR="00000000" w:rsidDel="00000000" w:rsidP="00000000" w:rsidRDefault="00000000" w:rsidRPr="00000000" w14:paraId="00000240">
      <w:pPr>
        <w:spacing w:after="240" w:before="240" w:lineRule="auto"/>
        <w:rPr/>
      </w:pPr>
      <w:r w:rsidDel="00000000" w:rsidR="00000000" w:rsidRPr="00000000">
        <w:rPr>
          <w:rtl w:val="0"/>
        </w:rPr>
      </w:r>
    </w:p>
    <w:p w:rsidR="00000000" w:rsidDel="00000000" w:rsidP="00000000" w:rsidRDefault="00000000" w:rsidRPr="00000000" w14:paraId="00000241">
      <w:pPr>
        <w:spacing w:after="240" w:before="240" w:lineRule="auto"/>
        <w:rPr/>
      </w:pPr>
      <w:r w:rsidDel="00000000" w:rsidR="00000000" w:rsidRPr="00000000">
        <w:rPr>
          <w:rtl w:val="0"/>
        </w:rPr>
      </w:r>
    </w:p>
    <w:p w:rsidR="00000000" w:rsidDel="00000000" w:rsidP="00000000" w:rsidRDefault="00000000" w:rsidRPr="00000000" w14:paraId="00000242">
      <w:pPr>
        <w:spacing w:after="240" w:before="240" w:lineRule="auto"/>
        <w:rPr/>
      </w:pPr>
      <w:r w:rsidDel="00000000" w:rsidR="00000000" w:rsidRPr="00000000">
        <w:rPr>
          <w:rtl w:val="0"/>
        </w:rPr>
      </w:r>
    </w:p>
    <w:p w:rsidR="00000000" w:rsidDel="00000000" w:rsidP="00000000" w:rsidRDefault="00000000" w:rsidRPr="00000000" w14:paraId="00000243">
      <w:pPr>
        <w:spacing w:after="240" w:before="240" w:lineRule="auto"/>
        <w:rPr/>
      </w:pPr>
      <w:r w:rsidDel="00000000" w:rsidR="00000000" w:rsidRPr="00000000">
        <w:rPr>
          <w:rtl w:val="0"/>
        </w:rPr>
      </w:r>
    </w:p>
    <w:p w:rsidR="00000000" w:rsidDel="00000000" w:rsidP="00000000" w:rsidRDefault="00000000" w:rsidRPr="00000000" w14:paraId="00000244">
      <w:pPr>
        <w:spacing w:after="240" w:before="240" w:lineRule="auto"/>
        <w:rPr/>
      </w:pPr>
      <w:r w:rsidDel="00000000" w:rsidR="00000000" w:rsidRPr="00000000">
        <w:rPr>
          <w:rtl w:val="0"/>
        </w:rPr>
      </w:r>
    </w:p>
    <w:p w:rsidR="00000000" w:rsidDel="00000000" w:rsidP="00000000" w:rsidRDefault="00000000" w:rsidRPr="00000000" w14:paraId="00000245">
      <w:pPr>
        <w:spacing w:after="240" w:before="240" w:lineRule="auto"/>
        <w:rPr/>
      </w:pPr>
      <w:r w:rsidDel="00000000" w:rsidR="00000000" w:rsidRPr="00000000">
        <w:rPr>
          <w:rtl w:val="0"/>
        </w:rPr>
        <w:t xml:space="preserve">Componentes a Desarrollar a Medida (In-House Development)</w:t>
      </w:r>
    </w:p>
    <w:p w:rsidR="00000000" w:rsidDel="00000000" w:rsidP="00000000" w:rsidRDefault="00000000" w:rsidRPr="00000000" w14:paraId="00000246">
      <w:pPr>
        <w:spacing w:after="240" w:line="276" w:lineRule="auto"/>
        <w:rPr/>
      </w:pPr>
      <w:r w:rsidDel="00000000" w:rsidR="00000000" w:rsidRPr="00000000">
        <w:rPr>
          <w:rtl w:val="0"/>
        </w:rPr>
        <w:t xml:space="preserve">El esfuerzo de desarrollo del equipo se enfoca en el núcleo intelectual y las ventajas competitivas del sistema Flora App:</w:t>
      </w:r>
    </w:p>
    <w:p w:rsidR="00000000" w:rsidDel="00000000" w:rsidP="00000000" w:rsidRDefault="00000000" w:rsidRPr="00000000" w14:paraId="00000247">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u w:val="none"/>
        </w:rPr>
      </w:pPr>
      <w:r w:rsidDel="00000000" w:rsidR="00000000" w:rsidRPr="00000000">
        <w:rPr>
          <w:rtl w:val="0"/>
        </w:rPr>
        <w:t xml:space="preserve">Motor Backend de Agenda Adaptativa de Riego:</w:t>
        <w:br w:type="textWrapping"/>
        <w:t xml:space="preserve">Algoritmo propietario desarrollado en la capa lógica de Django REST (</w:t>
      </w:r>
      <w:r w:rsidDel="00000000" w:rsidR="00000000" w:rsidRPr="00000000">
        <w:rPr>
          <w:rtl w:val="0"/>
        </w:rPr>
        <w:t xml:space="preserve">HU-FLOR-008</w:t>
      </w:r>
      <w:r w:rsidDel="00000000" w:rsidR="00000000" w:rsidRPr="00000000">
        <w:rPr>
          <w:rtl w:val="0"/>
        </w:rPr>
        <w:t xml:space="preserve">). Calcula y ajusta dinámicamente la frecuencia de riego cruzando la tasa de evapotranspiración de la especie identificada, los coeficientes de evaporación hídrica y la evaluación cualitativa de luminosidad ambiental del hogar.</w:t>
      </w:r>
    </w:p>
    <w:p w:rsidR="00000000" w:rsidDel="00000000" w:rsidP="00000000" w:rsidRDefault="00000000" w:rsidRPr="00000000" w14:paraId="00000248">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u w:val="none"/>
        </w:rPr>
      </w:pPr>
      <w:r w:rsidDel="00000000" w:rsidR="00000000" w:rsidRPr="00000000">
        <w:rPr>
          <w:rtl w:val="0"/>
        </w:rPr>
        <w:t xml:space="preserve">Mecanismo de Resiliencia y Fallback Manual Asistido:</w:t>
        <w:br w:type="textWrapping"/>
        <w:t xml:space="preserve">Lógica personalizada de tolerancia a fallos basada en el patrón </w:t>
      </w:r>
      <w:r w:rsidDel="00000000" w:rsidR="00000000" w:rsidRPr="00000000">
        <w:rPr>
          <w:rtl w:val="0"/>
        </w:rPr>
        <w:t xml:space="preserve">Circuit Breaker</w:t>
      </w:r>
      <w:r w:rsidDel="00000000" w:rsidR="00000000" w:rsidRPr="00000000">
        <w:rPr>
          <w:rtl w:val="0"/>
        </w:rPr>
        <w:t xml:space="preserve"> (</w:t>
      </w:r>
      <w:r w:rsidDel="00000000" w:rsidR="00000000" w:rsidRPr="00000000">
        <w:rPr>
          <w:rtl w:val="0"/>
        </w:rPr>
        <w:t xml:space="preserve">HU-FLOR-011</w:t>
      </w:r>
      <w:r w:rsidDel="00000000" w:rsidR="00000000" w:rsidRPr="00000000">
        <w:rPr>
          <w:rtl w:val="0"/>
        </w:rPr>
        <w:t xml:space="preserve">, </w:t>
      </w:r>
      <w:r w:rsidDel="00000000" w:rsidR="00000000" w:rsidRPr="00000000">
        <w:rPr>
          <w:rtl w:val="0"/>
        </w:rPr>
        <w:t xml:space="preserve">SC-01</w:t>
      </w:r>
      <w:r w:rsidDel="00000000" w:rsidR="00000000" w:rsidRPr="00000000">
        <w:rPr>
          <w:rtl w:val="0"/>
        </w:rPr>
        <w:t xml:space="preserve">). Monitorea de forma preventiva la latencia de las llamadas a la API de Inteligencia Artificial (con un timeout estricto de </w:t>
      </w:r>
      <m:oMath>
        <m:r>
          <w:rPr/>
          <m:t xml:space="preserve">3s</m:t>
        </m:r>
      </m:oMath>
      <w:r w:rsidDel="00000000" w:rsidR="00000000" w:rsidRPr="00000000">
        <w:rPr>
          <w:rtl w:val="0"/>
        </w:rPr>
        <w:t xml:space="preserve">) y conmuta automáticamente hacia un cuestionario botánico asistido de 5 preguntas si la red o el servicio externo fallan, evitando la caída de la aplicación.</w:t>
      </w:r>
    </w:p>
    <w:p w:rsidR="00000000" w:rsidDel="00000000" w:rsidP="00000000" w:rsidRDefault="00000000" w:rsidRPr="00000000" w14:paraId="00000249">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rPr>
          <w:u w:val="none"/>
        </w:rPr>
      </w:pPr>
      <w:r w:rsidDel="00000000" w:rsidR="00000000" w:rsidRPr="00000000">
        <w:rPr>
          <w:rtl w:val="0"/>
        </w:rPr>
        <w:t xml:space="preserve">Sistema de Ludificación y Mascota Virtual Evolutiva (</w:t>
      </w:r>
      <w:r w:rsidDel="00000000" w:rsidR="00000000" w:rsidRPr="00000000">
        <w:rPr>
          <w:rtl w:val="0"/>
        </w:rPr>
        <w:t xml:space="preserve">Espina</w:t>
      </w:r>
      <w:r w:rsidDel="00000000" w:rsidR="00000000" w:rsidRPr="00000000">
        <w:rPr>
          <w:rtl w:val="0"/>
        </w:rPr>
        <w:t xml:space="preserve">):</w:t>
        <w:br w:type="textWrapping"/>
        <w:t xml:space="preserve">Lógica de negocio central y Máquina de Estados Finitos (FSM) que gestiona la experiencia, los estados de salud global del jardín, el contador transaccional de rachas diarias (</w:t>
      </w:r>
      <w:r w:rsidDel="00000000" w:rsidR="00000000" w:rsidRPr="00000000">
        <w:rPr>
          <w:rtl w:val="0"/>
        </w:rPr>
        <w:t xml:space="preserve">streaks</w:t>
      </w:r>
      <w:r w:rsidDel="00000000" w:rsidR="00000000" w:rsidRPr="00000000">
        <w:rPr>
          <w:rtl w:val="0"/>
        </w:rPr>
        <w:t xml:space="preserve">) y las fases evolutivas de la mascota (</w:t>
      </w:r>
      <w:r w:rsidDel="00000000" w:rsidR="00000000" w:rsidRPr="00000000">
        <w:rPr>
          <w:rtl w:val="0"/>
        </w:rPr>
        <w:t xml:space="preserve">Semilla</w:t>
      </w:r>
      <w:r w:rsidDel="00000000" w:rsidR="00000000" w:rsidRPr="00000000">
        <w:rPr>
          <w:rtl w:val="0"/>
        </w:rPr>
        <w:t xml:space="preserve">, </w:t>
      </w:r>
      <w:r w:rsidDel="00000000" w:rsidR="00000000" w:rsidRPr="00000000">
        <w:rPr>
          <w:rtl w:val="0"/>
        </w:rPr>
        <w:t xml:space="preserve">Cactus</w:t>
      </w:r>
      <w:r w:rsidDel="00000000" w:rsidR="00000000" w:rsidRPr="00000000">
        <w:rPr>
          <w:rtl w:val="0"/>
        </w:rPr>
        <w:t xml:space="preserve">, </w:t>
      </w:r>
      <w:r w:rsidDel="00000000" w:rsidR="00000000" w:rsidRPr="00000000">
        <w:rPr>
          <w:rtl w:val="0"/>
        </w:rPr>
        <w:t xml:space="preserve">Flor</w:t>
      </w:r>
      <w:r w:rsidDel="00000000" w:rsidR="00000000" w:rsidRPr="00000000">
        <w:rPr>
          <w:rtl w:val="0"/>
        </w:rPr>
        <w:t xml:space="preserve">) (</w:t>
      </w:r>
      <w:r w:rsidDel="00000000" w:rsidR="00000000" w:rsidRPr="00000000">
        <w:rPr>
          <w:rtl w:val="0"/>
        </w:rPr>
        <w:t xml:space="preserve">HU-FLOR-004</w:t>
      </w:r>
      <w:r w:rsidDel="00000000" w:rsidR="00000000" w:rsidRPr="00000000">
        <w:rPr>
          <w:rtl w:val="0"/>
        </w:rPr>
        <w:t xml:space="preserve">). Diseñado bajo principios de </w:t>
      </w:r>
      <w:r w:rsidDel="00000000" w:rsidR="00000000" w:rsidRPr="00000000">
        <w:rPr>
          <w:rtl w:val="0"/>
        </w:rPr>
        <w:t xml:space="preserve">Behavioral Software Engineering</w:t>
      </w:r>
      <w:r w:rsidDel="00000000" w:rsidR="00000000" w:rsidRPr="00000000">
        <w:rPr>
          <w:rtl w:val="0"/>
        </w:rPr>
        <w:t xml:space="preserve"> para fomentar el hábito de cuidado vegetal en el usuario urbano.</w:t>
      </w:r>
    </w:p>
    <w:p w:rsidR="00000000" w:rsidDel="00000000" w:rsidP="00000000" w:rsidRDefault="00000000" w:rsidRPr="00000000" w14:paraId="0000024A">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u w:val="none"/>
        </w:rPr>
      </w:pPr>
      <w:r w:rsidDel="00000000" w:rsidR="00000000" w:rsidRPr="00000000">
        <w:rPr>
          <w:rtl w:val="0"/>
        </w:rPr>
        <w:t xml:space="preserve">Capa de Abstracción Patrón Provider / Adapter y Cola de Sincronización Transaccional:</w:t>
        <w:br w:type="textWrapping"/>
        <w:t xml:space="preserve">Módulo intermedio desarrollado a medida para desacoplar el backend de la API de Pl@ntNet (</w:t>
      </w:r>
      <w:r w:rsidDel="00000000" w:rsidR="00000000" w:rsidRPr="00000000">
        <w:rPr>
          <w:rtl w:val="0"/>
        </w:rPr>
        <w:t xml:space="preserve">HU-FLOR-009</w:t>
      </w:r>
      <w:r w:rsidDel="00000000" w:rsidR="00000000" w:rsidRPr="00000000">
        <w:rPr>
          <w:rtl w:val="0"/>
        </w:rPr>
        <w:t xml:space="preserve">), permitiendo intercambiar o alternar proveedores de IA en el futuro sin modificar la lógica de dominio. Asimismo, se programó la cola de sincronización transaccional (</w:t>
      </w:r>
      <w:r w:rsidDel="00000000" w:rsidR="00000000" w:rsidRPr="00000000">
        <w:rPr>
          <w:rtl w:val="0"/>
        </w:rPr>
        <w:t xml:space="preserve">Sync Queue</w:t>
      </w:r>
      <w:r w:rsidDel="00000000" w:rsidR="00000000" w:rsidRPr="00000000">
        <w:rPr>
          <w:rtl w:val="0"/>
        </w:rPr>
        <w:t xml:space="preserve">) en React Native/SQLite para procesar en lote (</w:t>
      </w:r>
      <w:r w:rsidDel="00000000" w:rsidR="00000000" w:rsidRPr="00000000">
        <w:rPr>
          <w:rtl w:val="0"/>
        </w:rPr>
        <w:t xml:space="preserve">Batch Sync</w:t>
      </w:r>
      <w:r w:rsidDel="00000000" w:rsidR="00000000" w:rsidRPr="00000000">
        <w:rPr>
          <w:rtl w:val="0"/>
        </w:rPr>
        <w:t xml:space="preserve">) las acciones registradas sin conexión al recuperar la red celular (</w:t>
      </w:r>
      <w:r w:rsidDel="00000000" w:rsidR="00000000" w:rsidRPr="00000000">
        <w:rPr>
          <w:rtl w:val="0"/>
        </w:rPr>
        <w:t xml:space="preserve">HU-FLOR-013</w:t>
      </w:r>
      <w:r w:rsidDel="00000000" w:rsidR="00000000" w:rsidRPr="00000000">
        <w:rPr>
          <w:rtl w:val="0"/>
        </w:rPr>
        <w:t xml:space="preserve">, </w:t>
      </w:r>
      <w:r w:rsidDel="00000000" w:rsidR="00000000" w:rsidRPr="00000000">
        <w:rPr>
          <w:rtl w:val="0"/>
        </w:rPr>
        <w:t xml:space="preserve">SC-02</w:t>
      </w:r>
      <w:r w:rsidDel="00000000" w:rsidR="00000000" w:rsidRPr="00000000">
        <w:rPr>
          <w:rtl w:val="0"/>
        </w:rPr>
        <w:t xml:space="preserve">).</w:t>
      </w:r>
    </w:p>
    <w:p w:rsidR="00000000" w:rsidDel="00000000" w:rsidP="00000000" w:rsidRDefault="00000000" w:rsidRPr="00000000" w14:paraId="0000024B">
      <w:pPr>
        <w:spacing w:after="240" w:before="240" w:lineRule="auto"/>
        <w:ind w:left="720" w:firstLine="0"/>
        <w:rPr/>
      </w:pPr>
      <w:r w:rsidDel="00000000" w:rsidR="00000000" w:rsidRPr="00000000">
        <w:rPr>
          <w:rtl w:val="0"/>
        </w:rPr>
      </w:r>
    </w:p>
    <w:p w:rsidR="00000000" w:rsidDel="00000000" w:rsidP="00000000" w:rsidRDefault="00000000" w:rsidRPr="00000000" w14:paraId="0000024C">
      <w:pPr>
        <w:spacing w:after="240" w:before="240" w:lineRule="auto"/>
        <w:ind w:left="0" w:firstLine="0"/>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ff"/>
          <w:sz w:val="20"/>
          <w:szCs w:val="20"/>
          <w:u w:val="none"/>
          <w:shd w:fill="auto" w:val="clear"/>
          <w:vertAlign w:val="baseline"/>
        </w:rPr>
      </w:pPr>
      <w:r w:rsidDel="00000000" w:rsidR="00000000" w:rsidRPr="00000000">
        <w:rPr>
          <w:rtl w:val="0"/>
        </w:rPr>
      </w:r>
    </w:p>
    <w:sectPr>
      <w:headerReference r:id="rId12" w:type="default"/>
      <w:headerReference r:id="rId13" w:type="first"/>
      <w:footerReference r:id="rId14" w:type="default"/>
      <w:pgSz w:h="15840" w:w="12240" w:orient="portrait"/>
      <w:pgMar w:bottom="1440" w:top="1440" w:left="176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Times New Roman"/>
  <w:font w:name="Calibri"/>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wp:posOffset>
              </wp:positionH>
              <wp:positionV relativeFrom="paragraph">
                <wp:posOffset>72390</wp:posOffset>
              </wp:positionV>
              <wp:extent cx="0" cy="12700"/>
              <wp:effectExtent b="0" l="0" r="0" t="0"/>
              <wp:wrapNone/>
              <wp:docPr id="12" name=""/>
              <a:graphic>
                <a:graphicData uri="http://schemas.microsoft.com/office/word/2010/wordprocessingShape">
                  <wps:wsp>
                    <wps:cNvCnPr/>
                    <wps:spPr>
                      <a:xfrm>
                        <a:off x="2488500" y="3780000"/>
                        <a:ext cx="57150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72390</wp:posOffset>
              </wp:positionV>
              <wp:extent cx="0" cy="12700"/>
              <wp:effectExtent b="0" l="0" r="0" t="0"/>
              <wp:wrapNone/>
              <wp:docPr id="12"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Documento Confidencial                                                                                                                                                 Página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8931"/>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f5f5f"/>
        <w:sz w:val="16"/>
        <w:szCs w:val="16"/>
        <w:u w:val="single"/>
        <w:shd w:fill="auto" w:val="clear"/>
        <w:vertAlign w:val="baseline"/>
        <w:rtl w:val="0"/>
      </w:rPr>
      <w:t xml:space="preserve">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-1162049</wp:posOffset>
              </wp:positionH>
              <wp:positionV relativeFrom="paragraph">
                <wp:posOffset>-408669</wp:posOffset>
              </wp:positionV>
              <wp:extent cx="7896225" cy="240665"/>
              <wp:effectExtent b="0" l="0" r="0" t="0"/>
              <wp:wrapNone/>
              <wp:docPr id="13" name=""/>
              <a:graphic>
                <a:graphicData uri="http://schemas.microsoft.com/office/word/2010/wordprocessingShape">
                  <wps:wsp>
                    <wps:cNvSpPr/>
                    <wps:cNvPr id="3" name="Shape 3"/>
                    <wps:spPr>
                      <a:xfrm>
                        <a:off x="1402650" y="3664430"/>
                        <a:ext cx="7886700" cy="231140"/>
                      </a:xfrm>
                      <a:prstGeom prst="rect">
                        <a:avLst/>
                      </a:prstGeom>
                      <a:solidFill>
                        <a:srgbClr val="3366C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-1162049</wp:posOffset>
              </wp:positionH>
              <wp:positionV relativeFrom="paragraph">
                <wp:posOffset>-408669</wp:posOffset>
              </wp:positionV>
              <wp:extent cx="7896225" cy="240665"/>
              <wp:effectExtent b="0" l="0" r="0" t="0"/>
              <wp:wrapNone/>
              <wp:docPr id="13"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7896225" cy="240665"/>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0">
    <w:pPr>
      <w:spacing w:line="240" w:lineRule="auto"/>
      <w:jc w:val="right"/>
      <w:rPr/>
    </w:pPr>
    <w:r w:rsidDel="00000000" w:rsidR="00000000" w:rsidRPr="00000000">
      <w:rPr>
        <w:rtl w:val="0"/>
      </w:rPr>
      <w:tab/>
    </w:r>
    <w:r w:rsidDel="00000000" w:rsidR="00000000" w:rsidRPr="00000000">
      <w:drawing>
        <wp:anchor allowOverlap="1" behindDoc="0" distB="0" distT="0" distL="114300" distR="114300" hidden="0" layoutInCell="1" locked="0" relativeHeight="0" simplePos="0">
          <wp:simplePos x="0" y="0"/>
          <wp:positionH relativeFrom="column">
            <wp:posOffset>-163829</wp:posOffset>
          </wp:positionH>
          <wp:positionV relativeFrom="paragraph">
            <wp:posOffset>68580</wp:posOffset>
          </wp:positionV>
          <wp:extent cx="1668780" cy="414655"/>
          <wp:effectExtent b="0" l="0" r="0" t="0"/>
          <wp:wrapSquare wrapText="bothSides" distB="0" distT="0" distL="114300" distR="114300"/>
          <wp:docPr id="19"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668780" cy="414655"/>
                  </a:xfrm>
                  <a:prstGeom prst="rect"/>
                  <a:ln/>
                </pic:spPr>
              </pic:pic>
            </a:graphicData>
          </a:graphic>
        </wp:anchor>
      </w:drawing>
    </w:r>
  </w:p>
  <w:p w:rsidR="00000000" w:rsidDel="00000000" w:rsidP="00000000" w:rsidRDefault="00000000" w:rsidRPr="00000000" w14:paraId="00000251">
    <w:pPr>
      <w:widowControl w:val="1"/>
      <w:spacing w:line="240" w:lineRule="auto"/>
      <w:jc w:val="right"/>
      <w:rPr>
        <w:sz w:val="24"/>
        <w:szCs w:val="24"/>
      </w:rPr>
    </w:pPr>
    <w:r w:rsidDel="00000000" w:rsidR="00000000" w:rsidRPr="00000000">
      <w:rPr>
        <w:i w:val="1"/>
        <w:iCs w:val="1"/>
        <w:sz w:val="14"/>
        <w:szCs w:val="14"/>
        <w:rtl w:val="0"/>
      </w:rPr>
      <w:t xml:space="preserve">Vicerrectoría Académica</w:t>
    </w:r>
    <w:r w:rsidDel="00000000" w:rsidR="00000000" w:rsidRPr="00000000">
      <w:rPr>
        <w:rtl w:val="0"/>
      </w:rPr>
    </w:r>
  </w:p>
  <w:p w:rsidR="00000000" w:rsidDel="00000000" w:rsidP="00000000" w:rsidRDefault="00000000" w:rsidRPr="00000000" w14:paraId="00000252">
    <w:pPr>
      <w:widowControl w:val="1"/>
      <w:spacing w:line="240" w:lineRule="auto"/>
      <w:jc w:val="right"/>
      <w:rPr>
        <w:sz w:val="24"/>
        <w:szCs w:val="24"/>
      </w:rPr>
    </w:pPr>
    <w:r w:rsidDel="00000000" w:rsidR="00000000" w:rsidRPr="00000000">
      <w:rPr>
        <w:i w:val="1"/>
        <w:iCs w:val="1"/>
        <w:sz w:val="14"/>
        <w:szCs w:val="14"/>
        <w:rtl w:val="0"/>
      </w:rPr>
      <w:t xml:space="preserve">Dirección de Servicios Académicos</w:t>
    </w:r>
    <w:r w:rsidDel="00000000" w:rsidR="00000000" w:rsidRPr="00000000">
      <w:rPr>
        <w:rtl w:val="0"/>
      </w:rPr>
    </w:r>
  </w:p>
  <w:p w:rsidR="00000000" w:rsidDel="00000000" w:rsidP="00000000" w:rsidRDefault="00000000" w:rsidRPr="00000000" w14:paraId="00000253">
    <w:pPr>
      <w:widowControl w:val="1"/>
      <w:spacing w:line="240" w:lineRule="auto"/>
      <w:jc w:val="right"/>
      <w:rPr>
        <w:sz w:val="24"/>
        <w:szCs w:val="24"/>
      </w:rPr>
    </w:pPr>
    <w:r w:rsidDel="00000000" w:rsidR="00000000" w:rsidRPr="00000000">
      <w:rPr>
        <w:i w:val="1"/>
        <w:iCs w:val="1"/>
        <w:sz w:val="14"/>
        <w:szCs w:val="14"/>
        <w:rtl w:val="0"/>
      </w:rPr>
      <w:t xml:space="preserve">Subdirección de Servicios a Escuelas</w:t>
    </w:r>
    <w:r w:rsidDel="00000000" w:rsidR="00000000" w:rsidRPr="00000000">
      <w:rPr>
        <w:rtl w:val="0"/>
      </w:rPr>
    </w:r>
  </w:p>
  <w:p w:rsidR="00000000" w:rsidDel="00000000" w:rsidP="00000000" w:rsidRDefault="00000000" w:rsidRPr="00000000" w14:paraId="00000254">
    <w:pPr>
      <w:widowControl w:val="1"/>
      <w:tabs>
        <w:tab w:val="center" w:leader="none" w:pos="4419"/>
        <w:tab w:val="right" w:leader="none" w:pos="8838"/>
      </w:tabs>
      <w:spacing w:after="200" w:line="276" w:lineRule="auto"/>
      <w:rPr>
        <w:sz w:val="24"/>
        <w:szCs w:val="24"/>
      </w:rPr>
    </w:pPr>
    <w:r w:rsidDel="00000000" w:rsidR="00000000" w:rsidRPr="00000000">
      <w:rPr>
        <w:rtl w:val="0"/>
      </w:rPr>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120" w:lineRule="auto"/>
      <w:ind w:left="432" w:hanging="432"/>
    </w:pPr>
    <w:rPr>
      <w:b w:val="1"/>
      <w:bCs w:val="1"/>
      <w:sz w:val="24"/>
      <w:szCs w:val="24"/>
    </w:rPr>
  </w:style>
  <w:style w:type="paragraph" w:styleId="Heading2">
    <w:name w:val="heading 2"/>
    <w:basedOn w:val="Normal"/>
    <w:next w:val="Normal"/>
    <w:pPr>
      <w:keepNext w:val="1"/>
      <w:spacing w:after="60" w:before="120" w:lineRule="auto"/>
      <w:ind w:left="432" w:hanging="432"/>
    </w:pPr>
    <w:rPr>
      <w:b w:val="1"/>
      <w:bCs w:val="1"/>
      <w:sz w:val="20"/>
      <w:szCs w:val="20"/>
    </w:rPr>
  </w:style>
  <w:style w:type="paragraph" w:styleId="Heading3">
    <w:name w:val="heading 3"/>
    <w:basedOn w:val="Normal"/>
    <w:next w:val="Normal"/>
    <w:pPr>
      <w:keepNext w:val="1"/>
      <w:spacing w:after="60" w:before="120" w:lineRule="auto"/>
      <w:ind w:left="432" w:hanging="432"/>
    </w:pPr>
    <w:rPr>
      <w:b w:val="0"/>
      <w:bCs w:val="0"/>
      <w:i w:val="1"/>
      <w:iCs w:val="1"/>
      <w:sz w:val="20"/>
      <w:szCs w:val="20"/>
    </w:rPr>
  </w:style>
  <w:style w:type="paragraph" w:styleId="Heading4">
    <w:name w:val="heading 4"/>
    <w:basedOn w:val="Normal"/>
    <w:next w:val="Normal"/>
    <w:pPr>
      <w:keepNext w:val="1"/>
      <w:spacing w:after="60" w:before="120" w:lineRule="auto"/>
      <w:ind w:left="432" w:hanging="432"/>
    </w:pPr>
    <w:rPr>
      <w:b w:val="0"/>
      <w:bCs w:val="0"/>
      <w:sz w:val="20"/>
      <w:szCs w:val="20"/>
    </w:rPr>
  </w:style>
  <w:style w:type="paragraph" w:styleId="Heading5">
    <w:name w:val="heading 5"/>
    <w:basedOn w:val="Normal"/>
    <w:next w:val="Normal"/>
    <w:pPr>
      <w:spacing w:after="60" w:before="240" w:lineRule="auto"/>
      <w:ind w:left="1008" w:hanging="1008"/>
    </w:pPr>
    <w:rPr>
      <w:sz w:val="22"/>
      <w:szCs w:val="22"/>
    </w:rPr>
  </w:style>
  <w:style w:type="paragraph" w:styleId="Heading6">
    <w:name w:val="heading 6"/>
    <w:basedOn w:val="Normal"/>
    <w:next w:val="Normal"/>
    <w:pPr>
      <w:spacing w:after="60" w:before="240" w:lineRule="auto"/>
      <w:ind w:left="1152" w:hanging="1152"/>
    </w:pPr>
    <w:rPr>
      <w:i w:val="1"/>
      <w:iCs w:val="1"/>
      <w:sz w:val="22"/>
      <w:szCs w:val="22"/>
    </w:rPr>
  </w:style>
  <w:style w:type="paragraph" w:styleId="Title">
    <w:name w:val="Title"/>
    <w:basedOn w:val="Normal"/>
    <w:next w:val="Normal"/>
    <w:pPr>
      <w:spacing w:line="240" w:lineRule="auto"/>
      <w:jc w:val="center"/>
    </w:pPr>
    <w:rPr>
      <w:b w:val="1"/>
      <w:bCs w:val="1"/>
      <w:sz w:val="36"/>
      <w:szCs w:val="36"/>
    </w:rPr>
  </w:style>
  <w:style w:type="paragraph" w:styleId="Ttulo7">
    <w:name w:val="heading 7"/>
    <w:basedOn w:val="Normal"/>
    <w:next w:val="Normal"/>
    <w:qFormat w:val="1"/>
    <w:pPr>
      <w:numPr>
        <w:ilvl w:val="6"/>
        <w:numId w:val="1"/>
      </w:numPr>
      <w:spacing w:after="60" w:before="240"/>
      <w:outlineLvl w:val="6"/>
    </w:pPr>
  </w:style>
  <w:style w:type="paragraph" w:styleId="Ttulo8">
    <w:name w:val="heading 8"/>
    <w:basedOn w:val="Normal"/>
    <w:next w:val="Normal"/>
    <w:qFormat w:val="1"/>
    <w:pPr>
      <w:numPr>
        <w:ilvl w:val="7"/>
        <w:numId w:val="1"/>
      </w:numPr>
      <w:spacing w:after="60" w:before="240"/>
      <w:outlineLvl w:val="7"/>
    </w:pPr>
    <w:rPr>
      <w:i w:val="1"/>
    </w:rPr>
  </w:style>
  <w:style w:type="paragraph" w:styleId="Ttulo9">
    <w:name w:val="heading 9"/>
    <w:basedOn w:val="Normal"/>
    <w:next w:val="Normal"/>
    <w:qFormat w:val="1"/>
    <w:pPr>
      <w:numPr>
        <w:ilvl w:val="8"/>
        <w:numId w:val="1"/>
      </w:numPr>
      <w:spacing w:after="60" w:before="240"/>
      <w:outlineLvl w:val="8"/>
    </w:pPr>
    <w:rPr>
      <w:b w:val="1"/>
      <w:i w:val="1"/>
      <w:sz w:val="1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aragraph2" w:customStyle="1">
    <w:name w:val="Paragraph2"/>
    <w:basedOn w:val="Normal"/>
    <w:pPr>
      <w:spacing w:before="80"/>
      <w:ind w:left="720"/>
      <w:jc w:val="both"/>
    </w:pPr>
    <w:rPr>
      <w:color w:val="000000"/>
      <w:lang w:val="en-AU"/>
    </w:rPr>
  </w:style>
  <w:style w:type="paragraph" w:styleId="Sangranormal">
    <w:name w:val="Normal Indent"/>
    <w:basedOn w:val="Normal"/>
    <w:pPr>
      <w:ind w:left="900" w:hanging="900"/>
    </w:pPr>
  </w:style>
  <w:style w:type="paragraph" w:styleId="TDC1">
    <w:name w:val="toc 1"/>
    <w:basedOn w:val="Normal"/>
    <w:next w:val="Normal"/>
    <w:uiPriority w:val="39"/>
    <w:pPr>
      <w:spacing w:after="120" w:before="120"/>
    </w:pPr>
    <w:rPr>
      <w:rFonts w:ascii="Times New Roman" w:hAnsi="Times New Roman"/>
      <w:b w:val="1"/>
      <w:bCs w:val="1"/>
      <w:caps w:val="1"/>
    </w:rPr>
  </w:style>
  <w:style w:type="paragraph" w:styleId="TDC2">
    <w:name w:val="toc 2"/>
    <w:basedOn w:val="Normal"/>
    <w:next w:val="Normal"/>
    <w:uiPriority w:val="39"/>
    <w:pPr>
      <w:ind w:left="200"/>
    </w:pPr>
    <w:rPr>
      <w:rFonts w:ascii="Times New Roman" w:hAnsi="Times New Roman"/>
      <w:smallCaps w:val="1"/>
    </w:rPr>
  </w:style>
  <w:style w:type="paragraph" w:styleId="TDC3">
    <w:name w:val="toc 3"/>
    <w:basedOn w:val="Normal"/>
    <w:next w:val="Normal"/>
    <w:semiHidden w:val="1"/>
    <w:pPr>
      <w:ind w:left="400"/>
    </w:pPr>
    <w:rPr>
      <w:rFonts w:ascii="Times New Roman" w:hAnsi="Times New Roman"/>
      <w:i w:val="1"/>
      <w:iCs w:val="1"/>
    </w:rPr>
  </w:style>
  <w:style w:type="paragraph" w:styleId="Encabezado">
    <w:name w:val="header"/>
    <w:basedOn w:val="Normal"/>
    <w:link w:val="EncabezadoCar"/>
    <w:uiPriority w:val="99"/>
    <w:pPr>
      <w:tabs>
        <w:tab w:val="center" w:pos="4320"/>
        <w:tab w:val="right" w:pos="8640"/>
      </w:tabs>
    </w:pPr>
  </w:style>
  <w:style w:type="paragraph" w:styleId="Piedepgina">
    <w:name w:val="footer"/>
    <w:basedOn w:val="Normal"/>
    <w:pPr>
      <w:tabs>
        <w:tab w:val="center" w:pos="4320"/>
        <w:tab w:val="right" w:pos="8640"/>
      </w:tabs>
    </w:pPr>
  </w:style>
  <w:style w:type="character" w:styleId="Nmerodepgina">
    <w:name w:val="page number"/>
    <w:basedOn w:val="Fuentedeprrafopredeter"/>
  </w:style>
  <w:style w:type="paragraph" w:styleId="Bullet1" w:customStyle="1">
    <w:name w:val="Bullet1"/>
    <w:basedOn w:val="Normal"/>
    <w:pPr>
      <w:ind w:left="720" w:hanging="432"/>
    </w:pPr>
  </w:style>
  <w:style w:type="paragraph" w:styleId="Bullet2" w:customStyle="1">
    <w:name w:val="Bullet2"/>
    <w:basedOn w:val="Normal"/>
    <w:pPr>
      <w:ind w:left="1440" w:hanging="360"/>
    </w:pPr>
    <w:rPr>
      <w:color w:val="000080"/>
    </w:rPr>
  </w:style>
  <w:style w:type="paragraph" w:styleId="Tabletext" w:customStyle="1">
    <w:name w:val="Tabletext"/>
    <w:basedOn w:val="Normal"/>
    <w:pPr>
      <w:keepLines w:val="1"/>
      <w:spacing w:after="120"/>
    </w:pPr>
  </w:style>
  <w:style w:type="paragraph" w:styleId="Textoindependiente">
    <w:name w:val="Body Text"/>
    <w:basedOn w:val="Normal"/>
    <w:pPr>
      <w:keepLines w:val="1"/>
      <w:spacing w:after="120"/>
      <w:ind w:left="720"/>
    </w:pPr>
  </w:style>
  <w:style w:type="paragraph" w:styleId="Mapadeldocumento">
    <w:name w:val="Document Map"/>
    <w:basedOn w:val="Normal"/>
    <w:semiHidden w:val="1"/>
    <w:pPr>
      <w:shd w:color="auto" w:fill="000080" w:val="clear"/>
    </w:pPr>
    <w:rPr>
      <w:rFonts w:ascii="Tahoma" w:hAnsi="Tahoma"/>
    </w:rPr>
  </w:style>
  <w:style w:type="character" w:styleId="Refdenotaalpie">
    <w:name w:val="footnote reference"/>
    <w:semiHidden w:val="1"/>
    <w:rPr>
      <w:sz w:val="20"/>
      <w:vertAlign w:val="superscript"/>
    </w:rPr>
  </w:style>
  <w:style w:type="paragraph" w:styleId="Textonotapie">
    <w:name w:val="footnote text"/>
    <w:basedOn w:val="Normal"/>
    <w:semiHidden w:val="1"/>
    <w:pPr>
      <w:keepNext w:val="1"/>
      <w:keepLines w:val="1"/>
      <w:pBdr>
        <w:bottom w:color="000000" w:space="0" w:sz="6" w:val="single"/>
      </w:pBdr>
      <w:spacing w:after="40" w:before="40"/>
      <w:ind w:left="360" w:hanging="360"/>
    </w:pPr>
    <w:rPr>
      <w:rFonts w:ascii="Helvetica" w:hAnsi="Helvetica"/>
      <w:sz w:val="16"/>
    </w:rPr>
  </w:style>
  <w:style w:type="paragraph" w:styleId="MainTitle" w:customStyle="1">
    <w:name w:val="Main Title"/>
    <w:basedOn w:val="Normal"/>
    <w:pPr>
      <w:spacing w:after="60" w:before="480" w:line="240" w:lineRule="auto"/>
      <w:jc w:val="center"/>
    </w:pPr>
    <w:rPr>
      <w:b w:val="1"/>
      <w:kern w:val="28"/>
      <w:sz w:val="32"/>
    </w:rPr>
  </w:style>
  <w:style w:type="paragraph" w:styleId="Paragraph1" w:customStyle="1">
    <w:name w:val="Paragraph1"/>
    <w:basedOn w:val="Normal"/>
    <w:pPr>
      <w:spacing w:before="80" w:line="240" w:lineRule="auto"/>
      <w:jc w:val="both"/>
    </w:pPr>
  </w:style>
  <w:style w:type="paragraph" w:styleId="Paragraph3" w:customStyle="1">
    <w:name w:val="Paragraph3"/>
    <w:basedOn w:val="Normal"/>
    <w:pPr>
      <w:spacing w:before="80" w:line="240" w:lineRule="auto"/>
      <w:ind w:left="1530"/>
      <w:jc w:val="both"/>
    </w:pPr>
  </w:style>
  <w:style w:type="paragraph" w:styleId="Paragraph4" w:customStyle="1">
    <w:name w:val="Paragraph4"/>
    <w:basedOn w:val="Normal"/>
    <w:pPr>
      <w:spacing w:before="80" w:line="240" w:lineRule="auto"/>
      <w:ind w:left="2250"/>
      <w:jc w:val="both"/>
    </w:pPr>
  </w:style>
  <w:style w:type="paragraph" w:styleId="TDC4">
    <w:name w:val="toc 4"/>
    <w:basedOn w:val="Normal"/>
    <w:next w:val="Normal"/>
    <w:semiHidden w:val="1"/>
    <w:pPr>
      <w:ind w:left="600"/>
    </w:pPr>
    <w:rPr>
      <w:rFonts w:ascii="Times New Roman" w:hAnsi="Times New Roman"/>
      <w:sz w:val="18"/>
      <w:szCs w:val="18"/>
    </w:rPr>
  </w:style>
  <w:style w:type="paragraph" w:styleId="TDC5">
    <w:name w:val="toc 5"/>
    <w:basedOn w:val="Normal"/>
    <w:next w:val="Normal"/>
    <w:semiHidden w:val="1"/>
    <w:pPr>
      <w:ind w:left="800"/>
    </w:pPr>
    <w:rPr>
      <w:rFonts w:ascii="Times New Roman" w:hAnsi="Times New Roman"/>
      <w:sz w:val="18"/>
      <w:szCs w:val="18"/>
    </w:rPr>
  </w:style>
  <w:style w:type="paragraph" w:styleId="TDC6">
    <w:name w:val="toc 6"/>
    <w:basedOn w:val="Normal"/>
    <w:next w:val="Normal"/>
    <w:semiHidden w:val="1"/>
    <w:pPr>
      <w:ind w:left="1000"/>
    </w:pPr>
    <w:rPr>
      <w:rFonts w:ascii="Times New Roman" w:hAnsi="Times New Roman"/>
      <w:sz w:val="18"/>
      <w:szCs w:val="18"/>
    </w:rPr>
  </w:style>
  <w:style w:type="paragraph" w:styleId="TDC7">
    <w:name w:val="toc 7"/>
    <w:basedOn w:val="Normal"/>
    <w:next w:val="Normal"/>
    <w:semiHidden w:val="1"/>
    <w:pPr>
      <w:ind w:left="1200"/>
    </w:pPr>
    <w:rPr>
      <w:rFonts w:ascii="Times New Roman" w:hAnsi="Times New Roman"/>
      <w:sz w:val="18"/>
      <w:szCs w:val="18"/>
    </w:rPr>
  </w:style>
  <w:style w:type="paragraph" w:styleId="TDC8">
    <w:name w:val="toc 8"/>
    <w:basedOn w:val="Normal"/>
    <w:next w:val="Normal"/>
    <w:semiHidden w:val="1"/>
    <w:pPr>
      <w:ind w:left="1400"/>
    </w:pPr>
    <w:rPr>
      <w:rFonts w:ascii="Times New Roman" w:hAnsi="Times New Roman"/>
      <w:sz w:val="18"/>
      <w:szCs w:val="18"/>
    </w:rPr>
  </w:style>
  <w:style w:type="paragraph" w:styleId="TDC9">
    <w:name w:val="toc 9"/>
    <w:basedOn w:val="Normal"/>
    <w:next w:val="Normal"/>
    <w:semiHidden w:val="1"/>
    <w:pPr>
      <w:ind w:left="1600"/>
    </w:pPr>
    <w:rPr>
      <w:rFonts w:ascii="Times New Roman" w:hAnsi="Times New Roman"/>
      <w:sz w:val="18"/>
      <w:szCs w:val="18"/>
    </w:rPr>
  </w:style>
  <w:style w:type="paragraph" w:styleId="Textoindependiente2">
    <w:name w:val="Body Text 2"/>
    <w:basedOn w:val="Normal"/>
    <w:rPr>
      <w:i w:val="1"/>
      <w:color w:val="0000ff"/>
    </w:rPr>
  </w:style>
  <w:style w:type="paragraph" w:styleId="Sangradetextonormal">
    <w:name w:val="Body Text Indent"/>
    <w:basedOn w:val="Normal"/>
    <w:pPr>
      <w:ind w:left="720"/>
    </w:pPr>
    <w:rPr>
      <w:i w:val="1"/>
      <w:color w:val="0000ff"/>
      <w:u w:val="single"/>
    </w:rPr>
  </w:style>
  <w:style w:type="paragraph" w:styleId="Body" w:customStyle="1">
    <w:name w:val="Body"/>
    <w:basedOn w:val="Normal"/>
    <w:pPr>
      <w:widowControl w:val="1"/>
      <w:spacing w:before="120" w:line="240" w:lineRule="auto"/>
      <w:jc w:val="both"/>
    </w:pPr>
    <w:rPr>
      <w:rFonts w:ascii="Book Antiqua" w:hAnsi="Book Antiqua"/>
    </w:rPr>
  </w:style>
  <w:style w:type="paragraph" w:styleId="Bullet" w:customStyle="1">
    <w:name w:val="Bullet"/>
    <w:basedOn w:val="Normal"/>
    <w:pPr>
      <w:widowControl w:val="1"/>
      <w:numPr>
        <w:numId w:val="2"/>
      </w:numPr>
      <w:tabs>
        <w:tab w:val="left" w:pos="720"/>
      </w:tabs>
      <w:spacing w:before="120" w:line="240" w:lineRule="auto"/>
      <w:ind w:left="720" w:right="360"/>
      <w:jc w:val="both"/>
    </w:pPr>
    <w:rPr>
      <w:rFonts w:ascii="Book Antiqua" w:hAnsi="Book Antiqua"/>
    </w:rPr>
  </w:style>
  <w:style w:type="paragraph" w:styleId="InfoBlue" w:customStyle="1">
    <w:name w:val="InfoBlue"/>
    <w:basedOn w:val="Normal"/>
    <w:next w:val="Textoindependiente"/>
    <w:autoRedefine w:val="1"/>
    <w:rsid w:val="008756F4"/>
    <w:pPr>
      <w:spacing w:after="120"/>
      <w:jc w:val="both"/>
    </w:pPr>
    <w:rPr>
      <w:i w:val="1"/>
      <w:color w:val="0000ff"/>
      <w:lang w:val="es-ES"/>
    </w:rPr>
  </w:style>
  <w:style w:type="character" w:styleId="Hipervnculo">
    <w:name w:val="Hyperlink"/>
    <w:uiPriority w:val="99"/>
    <w:rPr>
      <w:color w:val="0000ff"/>
      <w:u w:val="single"/>
    </w:rPr>
  </w:style>
  <w:style w:type="paragraph" w:styleId="Subttulo1" w:customStyle="1">
    <w:name w:val="Subtítulo1"/>
    <w:basedOn w:val="Ttulo"/>
    <w:pPr>
      <w:widowControl w:val="1"/>
    </w:pPr>
    <w:rPr>
      <w:rFonts w:ascii="Times New Roman" w:hAnsi="Times New Roman"/>
      <w:sz w:val="24"/>
    </w:rPr>
  </w:style>
  <w:style w:type="paragraph" w:styleId="RevisionHist" w:customStyle="1">
    <w:name w:val="RevisionHist"/>
    <w:basedOn w:val="Normal"/>
    <w:pPr>
      <w:widowControl w:val="1"/>
      <w:spacing w:line="240" w:lineRule="auto"/>
    </w:pPr>
  </w:style>
  <w:style w:type="paragraph" w:styleId="Fecha">
    <w:name w:val="Date"/>
    <w:basedOn w:val="Normal"/>
    <w:pPr>
      <w:widowControl w:val="1"/>
      <w:spacing w:line="240" w:lineRule="auto"/>
    </w:pPr>
  </w:style>
  <w:style w:type="paragraph" w:styleId="Hierarchy" w:customStyle="1">
    <w:name w:val="Hierarchy"/>
    <w:basedOn w:val="Normal"/>
    <w:pPr>
      <w:widowControl w:val="1"/>
      <w:tabs>
        <w:tab w:val="left" w:pos="720"/>
        <w:tab w:val="left" w:pos="1440"/>
        <w:tab w:val="left" w:pos="2160"/>
        <w:tab w:val="left" w:pos="3600"/>
        <w:tab w:val="left" w:pos="5040"/>
      </w:tabs>
      <w:spacing w:after="120" w:line="240" w:lineRule="auto"/>
      <w:ind w:right="-3456"/>
    </w:pPr>
    <w:rPr>
      <w:rFonts w:ascii="Tms Rmn" w:hAnsi="Tms Rmn"/>
    </w:rPr>
  </w:style>
  <w:style w:type="paragraph" w:styleId="Textoindependiente1" w:customStyle="1">
    <w:name w:val="Texto independiente1"/>
    <w:pPr>
      <w:keepLines w:val="1"/>
      <w:spacing w:after="120" w:line="220" w:lineRule="atLeast"/>
    </w:pPr>
    <w:rPr>
      <w:lang w:eastAsia="en-US" w:val="en-GB"/>
    </w:rPr>
  </w:style>
  <w:style w:type="character" w:styleId="Refdecomentario">
    <w:name w:val="annotation reference"/>
    <w:semiHidden w:val="1"/>
    <w:rPr>
      <w:sz w:val="16"/>
    </w:rPr>
  </w:style>
  <w:style w:type="paragraph" w:styleId="Textocomentario">
    <w:name w:val="annotation text"/>
    <w:basedOn w:val="Normal"/>
    <w:semiHidden w:val="1"/>
    <w:pPr>
      <w:widowControl w:val="1"/>
      <w:spacing w:line="240" w:lineRule="auto"/>
    </w:pPr>
  </w:style>
  <w:style w:type="paragraph" w:styleId="Textosinformato">
    <w:name w:val="Plain Text"/>
    <w:basedOn w:val="Normal"/>
    <w:pPr>
      <w:widowControl w:val="1"/>
      <w:spacing w:line="240" w:lineRule="auto"/>
    </w:pPr>
    <w:rPr>
      <w:rFonts w:ascii="Courier New" w:hAnsi="Courier New"/>
    </w:rPr>
  </w:style>
  <w:style w:type="paragraph" w:styleId="Project" w:customStyle="1">
    <w:name w:val="Project"/>
    <w:basedOn w:val="Normal"/>
    <w:pPr>
      <w:widowControl w:val="1"/>
      <w:spacing w:line="240" w:lineRule="auto"/>
      <w:jc w:val="right"/>
    </w:pPr>
    <w:rPr>
      <w:b w:val="1"/>
      <w:sz w:val="36"/>
    </w:rPr>
  </w:style>
  <w:style w:type="paragraph" w:styleId="CompanyName" w:customStyle="1">
    <w:name w:val="CompanyName"/>
    <w:basedOn w:val="Normal"/>
    <w:pPr>
      <w:widowControl w:val="1"/>
      <w:spacing w:line="240" w:lineRule="auto"/>
      <w:jc w:val="right"/>
    </w:pPr>
    <w:rPr>
      <w:b w:val="1"/>
      <w:sz w:val="36"/>
    </w:rPr>
  </w:style>
  <w:style w:type="character" w:styleId="Hipervnculovisitado">
    <w:name w:val="FollowedHyperlink"/>
    <w:rPr>
      <w:color w:val="800080"/>
      <w:u w:val="single"/>
    </w:rPr>
  </w:style>
  <w:style w:type="paragraph" w:styleId="Sangra2detindependiente">
    <w:name w:val="Body Text Indent 2"/>
    <w:basedOn w:val="Normal"/>
    <w:pPr>
      <w:ind w:left="720"/>
    </w:pPr>
    <w:rPr>
      <w:i w:val="1"/>
      <w:color w:val="0000ff"/>
    </w:rPr>
  </w:style>
  <w:style w:type="paragraph" w:styleId="Sangra3detindependiente">
    <w:name w:val="Body Text Indent 3"/>
    <w:basedOn w:val="Normal"/>
    <w:pPr>
      <w:ind w:left="576"/>
    </w:pPr>
    <w:rPr>
      <w:i w:val="1"/>
      <w:iCs w:val="1"/>
      <w:color w:val="0000ff"/>
      <w:lang w:val="es-ES"/>
    </w:rPr>
  </w:style>
  <w:style w:type="paragraph" w:styleId="DefinitionTerm" w:customStyle="1">
    <w:name w:val="Definition Term"/>
    <w:basedOn w:val="Normal"/>
    <w:next w:val="Normal"/>
    <w:pPr>
      <w:widowControl w:val="1"/>
      <w:spacing w:line="240" w:lineRule="auto"/>
    </w:pPr>
    <w:rPr>
      <w:snapToGrid w:val="0"/>
      <w:sz w:val="24"/>
      <w:lang w:eastAsia="es-ES" w:val="es-CL"/>
    </w:rPr>
  </w:style>
  <w:style w:type="paragraph" w:styleId="infoblue0" w:customStyle="1">
    <w:name w:val="infoblue"/>
    <w:basedOn w:val="Normal"/>
    <w:pPr>
      <w:widowControl w:val="1"/>
      <w:spacing w:after="120"/>
      <w:ind w:left="450"/>
    </w:pPr>
    <w:rPr>
      <w:rFonts w:eastAsia="Arial Unicode MS"/>
      <w:i w:val="1"/>
      <w:iCs w:val="1"/>
      <w:color w:val="0000ff"/>
    </w:rPr>
  </w:style>
  <w:style w:type="paragraph" w:styleId="NormalWeb">
    <w:name w:val="Normal (Web)"/>
    <w:basedOn w:val="Normal"/>
    <w:pPr>
      <w:widowControl w:val="1"/>
      <w:spacing w:after="100" w:afterAutospacing="1" w:before="100" w:beforeAutospacing="1" w:line="240" w:lineRule="auto"/>
    </w:pPr>
    <w:rPr>
      <w:rFonts w:ascii="Arial Unicode MS" w:cs="Arial Unicode MS" w:eastAsia="Arial Unicode MS" w:hAnsi="Arial Unicode MS"/>
      <w:sz w:val="24"/>
      <w:szCs w:val="24"/>
    </w:rPr>
  </w:style>
  <w:style w:type="paragraph" w:styleId="HTMLconformatoprevio">
    <w:name w:val="HTML Preformatted"/>
    <w:basedOn w:val="Normal"/>
    <w:pPr>
      <w:widowControl w:val="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Arial Unicode MS" w:cs="Arial Unicode MS" w:eastAsia="Arial Unicode MS" w:hAnsi="Arial Unicode MS"/>
    </w:rPr>
  </w:style>
  <w:style w:type="paragraph" w:styleId="paragraph20" w:customStyle="1">
    <w:name w:val="paragraph2"/>
    <w:basedOn w:val="Normal"/>
    <w:pPr>
      <w:widowControl w:val="1"/>
      <w:spacing w:before="80"/>
      <w:ind w:left="720"/>
      <w:jc w:val="both"/>
    </w:pPr>
    <w:rPr>
      <w:rFonts w:eastAsia="Arial Unicode MS"/>
      <w:color w:val="000000"/>
    </w:rPr>
  </w:style>
  <w:style w:type="paragraph" w:styleId="bullet10" w:customStyle="1">
    <w:name w:val="bullet1"/>
    <w:basedOn w:val="Normal"/>
    <w:pPr>
      <w:widowControl w:val="1"/>
      <w:ind w:left="720" w:hanging="432"/>
    </w:pPr>
    <w:rPr>
      <w:rFonts w:eastAsia="Arial Unicode MS"/>
    </w:rPr>
  </w:style>
  <w:style w:type="paragraph" w:styleId="bullet20" w:customStyle="1">
    <w:name w:val="bullet2"/>
    <w:basedOn w:val="Normal"/>
    <w:pPr>
      <w:widowControl w:val="1"/>
      <w:ind w:left="1440" w:hanging="360"/>
    </w:pPr>
    <w:rPr>
      <w:rFonts w:eastAsia="Arial Unicode MS"/>
      <w:color w:val="000080"/>
    </w:rPr>
  </w:style>
  <w:style w:type="paragraph" w:styleId="tabletext0" w:customStyle="1">
    <w:name w:val="tabletext"/>
    <w:basedOn w:val="Normal"/>
    <w:pPr>
      <w:widowControl w:val="1"/>
      <w:spacing w:after="120"/>
    </w:pPr>
    <w:rPr>
      <w:rFonts w:eastAsia="Arial Unicode MS"/>
    </w:rPr>
  </w:style>
  <w:style w:type="paragraph" w:styleId="maintitle0" w:customStyle="1">
    <w:name w:val="maintitle"/>
    <w:basedOn w:val="Normal"/>
    <w:pPr>
      <w:widowControl w:val="1"/>
      <w:spacing w:after="60" w:before="480" w:line="240" w:lineRule="auto"/>
      <w:jc w:val="center"/>
    </w:pPr>
    <w:rPr>
      <w:rFonts w:cs="Arial" w:eastAsia="Arial Unicode MS"/>
      <w:b w:val="1"/>
      <w:bCs w:val="1"/>
      <w:sz w:val="32"/>
      <w:szCs w:val="32"/>
    </w:rPr>
  </w:style>
  <w:style w:type="paragraph" w:styleId="paragraph10" w:customStyle="1">
    <w:name w:val="paragraph1"/>
    <w:basedOn w:val="Normal"/>
    <w:pPr>
      <w:widowControl w:val="1"/>
      <w:spacing w:before="80" w:line="240" w:lineRule="auto"/>
      <w:jc w:val="both"/>
    </w:pPr>
    <w:rPr>
      <w:rFonts w:eastAsia="Arial Unicode MS"/>
    </w:rPr>
  </w:style>
  <w:style w:type="paragraph" w:styleId="paragraph30" w:customStyle="1">
    <w:name w:val="paragraph3"/>
    <w:basedOn w:val="Normal"/>
    <w:pPr>
      <w:widowControl w:val="1"/>
      <w:spacing w:before="80" w:line="240" w:lineRule="auto"/>
      <w:ind w:left="1530"/>
      <w:jc w:val="both"/>
    </w:pPr>
    <w:rPr>
      <w:rFonts w:eastAsia="Arial Unicode MS"/>
    </w:rPr>
  </w:style>
  <w:style w:type="paragraph" w:styleId="paragraph40" w:customStyle="1">
    <w:name w:val="paragraph4"/>
    <w:basedOn w:val="Normal"/>
    <w:pPr>
      <w:widowControl w:val="1"/>
      <w:spacing w:before="80" w:line="240" w:lineRule="auto"/>
      <w:ind w:left="2250"/>
      <w:jc w:val="both"/>
    </w:pPr>
    <w:rPr>
      <w:rFonts w:eastAsia="Arial Unicode MS"/>
    </w:rPr>
  </w:style>
  <w:style w:type="paragraph" w:styleId="body0" w:customStyle="1">
    <w:name w:val="body"/>
    <w:basedOn w:val="Normal"/>
    <w:pPr>
      <w:widowControl w:val="1"/>
      <w:spacing w:before="120" w:line="240" w:lineRule="auto"/>
      <w:jc w:val="both"/>
    </w:pPr>
    <w:rPr>
      <w:rFonts w:ascii="Book Antiqua" w:cs="Arial Unicode MS" w:eastAsia="Arial Unicode MS" w:hAnsi="Book Antiqua"/>
    </w:rPr>
  </w:style>
  <w:style w:type="paragraph" w:styleId="bullet0" w:customStyle="1">
    <w:name w:val="bullet"/>
    <w:basedOn w:val="Normal"/>
    <w:pPr>
      <w:widowControl w:val="1"/>
      <w:spacing w:before="120" w:line="240" w:lineRule="auto"/>
      <w:ind w:left="720" w:right="360"/>
      <w:jc w:val="both"/>
    </w:pPr>
    <w:rPr>
      <w:rFonts w:ascii="Book Antiqua" w:cs="Arial Unicode MS" w:eastAsia="Arial Unicode MS" w:hAnsi="Book Antiqua"/>
    </w:rPr>
  </w:style>
  <w:style w:type="paragraph" w:styleId="Textodeglobo">
    <w:name w:val="Balloon Text"/>
    <w:basedOn w:val="Normal"/>
    <w:link w:val="TextodegloboCar"/>
    <w:rsid w:val="009018A7"/>
    <w:pPr>
      <w:spacing w:line="240" w:lineRule="auto"/>
    </w:pPr>
    <w:rPr>
      <w:rFonts w:ascii="Tahoma" w:cs="Tahoma" w:hAnsi="Tahoma"/>
      <w:sz w:val="16"/>
      <w:szCs w:val="16"/>
    </w:rPr>
  </w:style>
  <w:style w:type="character" w:styleId="TextodegloboCar" w:customStyle="1">
    <w:name w:val="Texto de globo Car"/>
    <w:link w:val="Textodeglobo"/>
    <w:rsid w:val="009018A7"/>
    <w:rPr>
      <w:rFonts w:ascii="Tahoma" w:cs="Tahoma" w:hAnsi="Tahoma"/>
      <w:sz w:val="16"/>
      <w:szCs w:val="16"/>
      <w:lang w:eastAsia="en-US" w:val="en-US"/>
    </w:rPr>
  </w:style>
  <w:style w:type="paragraph" w:styleId="Asuntodelcomentario">
    <w:name w:val="annotation subject"/>
    <w:basedOn w:val="Textocomentario"/>
    <w:next w:val="Textocomentario"/>
    <w:semiHidden w:val="1"/>
    <w:rsid w:val="00A65537"/>
    <w:pPr>
      <w:widowControl w:val="0"/>
      <w:spacing w:line="240" w:lineRule="atLeast"/>
    </w:pPr>
    <w:rPr>
      <w:b w:val="1"/>
      <w:bCs w:val="1"/>
    </w:rPr>
  </w:style>
  <w:style w:type="paragraph" w:styleId="EstiloTtulo2VerdanaJustificado" w:customStyle="1">
    <w:name w:val="Estilo Título 2 + Verdana Justificado"/>
    <w:basedOn w:val="Ttulo2"/>
    <w:rsid w:val="00A93783"/>
    <w:pPr>
      <w:jc w:val="both"/>
    </w:pPr>
    <w:rPr>
      <w:bCs w:val="1"/>
      <w:color w:val="000080"/>
      <w:sz w:val="24"/>
    </w:rPr>
  </w:style>
  <w:style w:type="paragraph" w:styleId="EstiloTtulo1VerdanaJustificado" w:customStyle="1">
    <w:name w:val="Estilo Título 1 + Verdana Justificado"/>
    <w:basedOn w:val="Ttulo1"/>
    <w:rsid w:val="009875B5"/>
    <w:pPr>
      <w:spacing w:after="240"/>
      <w:jc w:val="both"/>
    </w:pPr>
    <w:rPr>
      <w:bCs w:val="1"/>
      <w:color w:val="000080"/>
      <w:sz w:val="28"/>
    </w:rPr>
  </w:style>
  <w:style w:type="paragraph" w:styleId="Estilo1" w:customStyle="1">
    <w:name w:val="Estilo1"/>
    <w:basedOn w:val="Ttulo"/>
    <w:rsid w:val="00184A7C"/>
    <w:pPr>
      <w:jc w:val="left"/>
    </w:pPr>
    <w:rPr>
      <w:color w:val="000080"/>
      <w:sz w:val="28"/>
      <w:szCs w:val="28"/>
      <w:lang w:val="es-ES"/>
    </w:rPr>
  </w:style>
  <w:style w:type="paragraph" w:styleId="EstiloTtuloVerdana14pt" w:customStyle="1">
    <w:name w:val="Estilo Título + Verdana 14 pt"/>
    <w:basedOn w:val="Ttulo"/>
    <w:rsid w:val="00184A7C"/>
    <w:pPr>
      <w:jc w:val="left"/>
    </w:pPr>
    <w:rPr>
      <w:bCs w:val="1"/>
      <w:color w:val="000080"/>
      <w:sz w:val="28"/>
    </w:rPr>
  </w:style>
  <w:style w:type="paragraph" w:styleId="EstiloTtulo3VerdanaJustificado" w:customStyle="1">
    <w:name w:val="Estilo Título 3 + Verdana Justificado"/>
    <w:basedOn w:val="Ttulo3"/>
    <w:rsid w:val="002C7B0A"/>
    <w:pPr>
      <w:jc w:val="both"/>
    </w:pPr>
    <w:rPr>
      <w:b w:val="1"/>
      <w:iCs w:val="1"/>
      <w:color w:val="000080"/>
    </w:rPr>
  </w:style>
  <w:style w:type="table" w:styleId="Tablaconcuadrcula">
    <w:name w:val="Table Grid"/>
    <w:basedOn w:val="Tablanormal"/>
    <w:rsid w:val="00050F60"/>
    <w:pPr>
      <w:widowControl w:val="0"/>
      <w:spacing w:line="240" w:lineRule="atLeast"/>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pgrafe" w:customStyle="1">
    <w:name w:val="Epígrafe"/>
    <w:basedOn w:val="Normal"/>
    <w:next w:val="Normal"/>
    <w:qFormat w:val="1"/>
    <w:rsid w:val="00CB3C5A"/>
    <w:rPr>
      <w:b w:val="1"/>
      <w:bCs w:val="1"/>
    </w:rPr>
  </w:style>
  <w:style w:type="character" w:styleId="EncabezadoCar" w:customStyle="1">
    <w:name w:val="Encabezado Car"/>
    <w:link w:val="Encabezado"/>
    <w:uiPriority w:val="99"/>
    <w:rsid w:val="00AE09C8"/>
    <w:rPr>
      <w:rFonts w:ascii="Arial" w:hAnsi="Arial"/>
      <w:lang w:eastAsia="en-US" w:val="en-US"/>
    </w:rPr>
  </w:style>
  <w:style w:type="paragraph" w:styleId="Prrafodelista">
    <w:name w:val="List Paragraph"/>
    <w:basedOn w:val="Normal"/>
    <w:uiPriority w:val="34"/>
    <w:qFormat w:val="1"/>
    <w:rsid w:val="00563B45"/>
    <w:pPr>
      <w:ind w:left="720"/>
      <w:contextualSpacing w:val="1"/>
    </w:pPr>
  </w:style>
  <w:style w:type="paragraph" w:styleId="Subtitle">
    <w:name w:val="Subtitle"/>
    <w:basedOn w:val="Normal"/>
    <w:next w:val="Normal"/>
    <w:pPr>
      <w:spacing w:after="60" w:lineRule="auto"/>
      <w:jc w:val="center"/>
    </w:pPr>
    <w:rPr>
      <w:i w:val="1"/>
      <w:iCs w:val="1"/>
      <w:sz w:val="36"/>
      <w:szCs w:val="36"/>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57.0" w:type="dxa"/>
        <w:left w:w="115.0" w:type="dxa"/>
        <w:bottom w:w="57.0" w:type="dxa"/>
        <w:right w:w="115.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6.png"/><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UstsTsqBbBBFT+5EAebU0vaOeA==">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2018-07-19T21:11:00Z</dcterms:created>
  <dc:creator>israel alberto naranjo retamal</dc:creator>
</cp:coreProperties>
</file>