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color w:val="000000"/>
                <w:vertAlign w:val="baseline"/>
              </w:rPr>
            </w:pPr>
            <w:r w:rsidDel="00000000" w:rsidR="00000000" w:rsidRPr="00000000">
              <w:rPr>
                <w:color w:val="000000"/>
                <w:vertAlign w:val="baseline"/>
                <w:rtl w:val="0"/>
              </w:rPr>
              <w:t xml:space="preserve">F.L.O.R.A. (</w:t>
            </w:r>
            <w:r w:rsidDel="00000000" w:rsidR="00000000" w:rsidRPr="00000000">
              <w:rPr>
                <w:i w:val="1"/>
                <w:iCs w:val="1"/>
                <w:color w:val="000000"/>
                <w:vertAlign w:val="baseline"/>
                <w:rtl w:val="0"/>
              </w:rPr>
              <w:t xml:space="preserve">Full Leaf Optimization &amp; Resource Adaptation</w:t>
            </w:r>
            <w:r w:rsidDel="00000000" w:rsidR="00000000" w:rsidRPr="00000000">
              <w:rPr>
                <w:color w:val="000000"/>
                <w:vertAlign w:val="baseline"/>
                <w:rtl w:val="0"/>
              </w:rPr>
              <w:t xml:space="preserve">)</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color w:val="000000"/>
                <w:vertAlign w:val="baseline"/>
              </w:rPr>
            </w:pPr>
            <w:r w:rsidDel="00000000" w:rsidR="00000000" w:rsidRPr="00000000">
              <w:rPr>
                <w:color w:val="000000"/>
                <w:vertAlign w:val="baseline"/>
                <w:rtl w:val="0"/>
              </w:rPr>
              <w:t xml:space="preserve">F.L.O.R.A. (</w:t>
            </w:r>
            <w:r w:rsidDel="00000000" w:rsidR="00000000" w:rsidRPr="00000000">
              <w:rPr>
                <w:i w:val="1"/>
                <w:iCs w:val="1"/>
                <w:color w:val="000000"/>
                <w:vertAlign w:val="baseline"/>
                <w:rtl w:val="0"/>
              </w:rPr>
              <w:t xml:space="preserve">Full Leaf Optimization &amp; Resource Adaptation</w:t>
            </w:r>
            <w:r w:rsidDel="00000000" w:rsidR="00000000" w:rsidRPr="00000000">
              <w:rPr>
                <w:color w:val="000000"/>
                <w:vertAlign w:val="baseline"/>
                <w:rtl w:val="0"/>
              </w:rPr>
              <w:t xml:space="preserve">)</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Discord</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06/10/2026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3 (Hito 3: Inteligencia Artificial, Luminosidad y Resiliencia)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Diego daile , jose delgado y Alberto maulen</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Diego Daile, Alberto Maulén, José Delgado</w:t>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8">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A">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5"/>
        <w:gridCol w:w="4200"/>
        <w:gridCol w:w="4530"/>
        <w:tblGridChange w:id="0">
          <w:tblGrid>
            <w:gridCol w:w="3735"/>
            <w:gridCol w:w="4200"/>
            <w:gridCol w:w="4530"/>
          </w:tblGrid>
        </w:tblGridChange>
      </w:tblGrid>
      <w:tr>
        <w:trPr>
          <w:cantSplit w:val="1"/>
          <w:tblHeader w:val="1"/>
        </w:trPr>
        <w:tc>
          <w:tcPr>
            <w:shd w:fill="d9d9d9" w:val="clea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numPr>
                <w:ilvl w:val="0"/>
                <w:numId w:val="3"/>
              </w:numPr>
              <w:spacing w:after="0" w:line="276" w:lineRule="auto"/>
              <w:ind w:left="720" w:hanging="360"/>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Orquestación Exitosas de IA: Integración fluida con la API de Pl@ntNet orquestada desde Django REST, logrando clasificaciones taxonómicas con latencia promedio de </w:t>
            </w:r>
            <m:oMath>
              <m:r>
                <w:rPr>
                  <w:rFonts w:ascii="Arial" w:cs="Arial" w:eastAsia="Arial" w:hAnsi="Arial"/>
                  <w:b w:val="1"/>
                  <w:bCs w:val="1"/>
                  <w:color w:val="365f91"/>
                  <w:sz w:val="24"/>
                  <w:szCs w:val="24"/>
                </w:rPr>
                <m:t xml:space="preserve">2.1s</m:t>
              </m:r>
            </m:oMath>
            <w:r w:rsidDel="00000000" w:rsidR="00000000" w:rsidRPr="00000000">
              <w:rPr>
                <w:rFonts w:ascii="Arial" w:cs="Arial" w:eastAsia="Arial" w:hAnsi="Arial"/>
                <w:b w:val="1"/>
                <w:bCs w:val="1"/>
                <w:color w:val="365f91"/>
                <w:sz w:val="24"/>
                <w:szCs w:val="24"/>
                <w:rtl w:val="0"/>
              </w:rPr>
              <w:t xml:space="preserve"> (</w:t>
            </w:r>
            <m:oMath>
              <m:r>
                <w:rPr>
                  <w:rFonts w:ascii="Arial" w:cs="Arial" w:eastAsia="Arial" w:hAnsi="Arial"/>
                  <w:b w:val="1"/>
                  <w:bCs w:val="1"/>
                  <w:color w:val="365f91"/>
                  <w:sz w:val="24"/>
                  <w:szCs w:val="24"/>
                </w:rPr>
                <m:t xml:space="preserve">&lt;3s</m:t>
              </m:r>
            </m:oMath>
            <w:r w:rsidDel="00000000" w:rsidR="00000000" w:rsidRPr="00000000">
              <w:rPr>
                <w:rFonts w:ascii="Arial" w:cs="Arial" w:eastAsia="Arial" w:hAnsi="Arial"/>
                <w:b w:val="1"/>
                <w:bCs w:val="1"/>
                <w:color w:val="365f91"/>
                <w:sz w:val="24"/>
                <w:szCs w:val="24"/>
                <w:rtl w:val="0"/>
              </w:rPr>
              <w:t xml:space="preserve"> SLA).</w:t>
            </w:r>
          </w:p>
          <w:p w:rsidR="00000000" w:rsidDel="00000000" w:rsidP="00000000" w:rsidRDefault="00000000" w:rsidRPr="00000000" w14:paraId="00000034">
            <w:pPr>
              <w:numPr>
                <w:ilvl w:val="0"/>
                <w:numId w:val="3"/>
              </w:numPr>
              <w:spacing w:after="0" w:line="276" w:lineRule="auto"/>
              <w:ind w:left="720" w:hanging="360"/>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Mecanismo de Resiliencia (</w:t>
            </w:r>
            <w:r w:rsidDel="00000000" w:rsidR="00000000" w:rsidRPr="00000000">
              <w:rPr>
                <w:rFonts w:ascii="Arial" w:cs="Arial" w:eastAsia="Arial" w:hAnsi="Arial"/>
                <w:b w:val="1"/>
                <w:bCs w:val="1"/>
                <w:i w:val="1"/>
                <w:iCs w:val="1"/>
                <w:color w:val="365f91"/>
                <w:sz w:val="24"/>
                <w:szCs w:val="24"/>
                <w:rtl w:val="0"/>
              </w:rPr>
              <w:t xml:space="preserve">Fallback Manual</w:t>
            </w:r>
            <w:r w:rsidDel="00000000" w:rsidR="00000000" w:rsidRPr="00000000">
              <w:rPr>
                <w:rFonts w:ascii="Arial" w:cs="Arial" w:eastAsia="Arial" w:hAnsi="Arial"/>
                <w:b w:val="1"/>
                <w:bCs w:val="1"/>
                <w:color w:val="365f91"/>
                <w:sz w:val="24"/>
                <w:szCs w:val="24"/>
                <w:rtl w:val="0"/>
              </w:rPr>
              <w:t xml:space="preserve">): Activación automática e imperceptible del cuestionario botánico asistido ante simulación de fallas de red o timeouts HTTP (</w:t>
            </w:r>
            <m:oMath>
              <m:r>
                <w:rPr>
                  <w:rFonts w:ascii="Arial" w:cs="Arial" w:eastAsia="Arial" w:hAnsi="Arial"/>
                  <w:b w:val="1"/>
                  <w:bCs w:val="1"/>
                  <w:color w:val="365f91"/>
                  <w:sz w:val="24"/>
                  <w:szCs w:val="24"/>
                </w:rPr>
                <m:t xml:space="preserve">&gt;3s</m:t>
              </m:r>
            </m:oMath>
            <w:r w:rsidDel="00000000" w:rsidR="00000000" w:rsidRPr="00000000">
              <w:rPr>
                <w:rFonts w:ascii="Arial" w:cs="Arial" w:eastAsia="Arial" w:hAnsi="Arial"/>
                <w:b w:val="1"/>
                <w:bCs w:val="1"/>
                <w:color w:val="365f91"/>
                <w:sz w:val="24"/>
                <w:szCs w:val="24"/>
                <w:rtl w:val="0"/>
              </w:rPr>
              <w:t xml:space="preserve">).</w:t>
            </w:r>
          </w:p>
          <w:p w:rsidR="00000000" w:rsidDel="00000000" w:rsidP="00000000" w:rsidRDefault="00000000" w:rsidRPr="00000000" w14:paraId="00000035">
            <w:pPr>
              <w:numPr>
                <w:ilvl w:val="0"/>
                <w:numId w:val="3"/>
              </w:numPr>
              <w:spacing w:after="0" w:line="276" w:lineRule="auto"/>
              <w:ind w:left="720" w:hanging="360"/>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Procesamiento Fotométrico de Luz: Implementación matemática precisa de histogramas de luminosidad ambiental con OpenCV/Pillow.</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365f91"/>
                <w:sz w:val="24"/>
                <w:szCs w:val="24"/>
                <w:u w:val="no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9">
            <w:pPr>
              <w:numPr>
                <w:ilvl w:val="0"/>
                <w:numId w:val="1"/>
              </w:numPr>
              <w:spacing w:after="0" w:line="276" w:lineRule="auto"/>
              <w:ind w:left="720" w:hanging="360"/>
              <w:rPr>
                <w:color w:val="365f91"/>
                <w:sz w:val="24"/>
                <w:szCs w:val="24"/>
              </w:rPr>
            </w:pPr>
            <w:r w:rsidDel="00000000" w:rsidR="00000000" w:rsidRPr="00000000">
              <w:rPr>
                <w:rFonts w:ascii="Arial" w:cs="Arial" w:eastAsia="Arial" w:hAnsi="Arial"/>
                <w:b w:val="1"/>
                <w:bCs w:val="1"/>
                <w:color w:val="365f91"/>
                <w:sz w:val="24"/>
                <w:szCs w:val="24"/>
                <w:rtl w:val="0"/>
              </w:rPr>
              <w:t xml:space="preserve">Peso de Payloads de Imagen:</w:t>
            </w:r>
            <w:r w:rsidDel="00000000" w:rsidR="00000000" w:rsidRPr="00000000">
              <w:rPr>
                <w:rFonts w:ascii="Arial" w:cs="Arial" w:eastAsia="Arial" w:hAnsi="Arial"/>
                <w:color w:val="365f91"/>
                <w:sz w:val="24"/>
                <w:szCs w:val="24"/>
                <w:rtl w:val="0"/>
              </w:rPr>
              <w:t xml:space="preserve"> Envío inicial de fotografías sin comprimir desde el dispositivo móvil, elevando la latencia en redes 3G/4G a más de </w:t>
            </w:r>
            <m:oMath>
              <m:r>
                <w:rPr>
                  <w:rFonts w:ascii="Arial" w:cs="Arial" w:eastAsia="Arial" w:hAnsi="Arial"/>
                  <w:color w:val="365f91"/>
                  <w:sz w:val="24"/>
                  <w:szCs w:val="24"/>
                </w:rPr>
                <m:t xml:space="preserve">4.5s</m:t>
              </m:r>
            </m:oMath>
            <w:r w:rsidDel="00000000" w:rsidR="00000000" w:rsidRPr="00000000">
              <w:rPr>
                <w:rFonts w:ascii="Arial" w:cs="Arial" w:eastAsia="Arial" w:hAnsi="Arial"/>
                <w:color w:val="365f91"/>
                <w:sz w:val="24"/>
                <w:szCs w:val="24"/>
                <w:rtl w:val="0"/>
              </w:rPr>
              <w:t xml:space="preserve">.</w:t>
            </w:r>
          </w:p>
          <w:p w:rsidR="00000000" w:rsidDel="00000000" w:rsidP="00000000" w:rsidRDefault="00000000" w:rsidRPr="00000000" w14:paraId="0000003A">
            <w:pPr>
              <w:numPr>
                <w:ilvl w:val="0"/>
                <w:numId w:val="1"/>
              </w:numPr>
              <w:spacing w:after="0" w:line="276" w:lineRule="auto"/>
              <w:ind w:left="720" w:hanging="360"/>
              <w:rPr>
                <w:color w:val="365f91"/>
                <w:sz w:val="24"/>
                <w:szCs w:val="24"/>
              </w:rPr>
            </w:pPr>
            <w:r w:rsidDel="00000000" w:rsidR="00000000" w:rsidRPr="00000000">
              <w:rPr>
                <w:rFonts w:ascii="Arial" w:cs="Arial" w:eastAsia="Arial" w:hAnsi="Arial"/>
                <w:b w:val="1"/>
                <w:bCs w:val="1"/>
                <w:color w:val="365f91"/>
                <w:sz w:val="24"/>
                <w:szCs w:val="24"/>
                <w:rtl w:val="0"/>
              </w:rPr>
              <w:t xml:space="preserve">Complejidad del Árbol de Inferencia:</w:t>
            </w:r>
            <w:r w:rsidDel="00000000" w:rsidR="00000000" w:rsidRPr="00000000">
              <w:rPr>
                <w:rFonts w:ascii="Arial" w:cs="Arial" w:eastAsia="Arial" w:hAnsi="Arial"/>
                <w:color w:val="365f91"/>
                <w:sz w:val="24"/>
                <w:szCs w:val="24"/>
                <w:rtl w:val="0"/>
              </w:rPr>
              <w:t xml:space="preserve"> Dificultad para mapear la matriz de diagnósticos foliares en la capa lógica sin saturar los condicionales de backend.</w:t>
            </w:r>
          </w:p>
          <w:p w:rsidR="00000000" w:rsidDel="00000000" w:rsidP="00000000" w:rsidRDefault="00000000" w:rsidRPr="00000000" w14:paraId="0000003B">
            <w:pPr>
              <w:numPr>
                <w:ilvl w:val="0"/>
                <w:numId w:val="1"/>
              </w:numPr>
              <w:spacing w:after="0" w:line="276" w:lineRule="auto"/>
              <w:ind w:left="720" w:hanging="360"/>
              <w:rPr>
                <w:color w:val="365f91"/>
                <w:sz w:val="24"/>
                <w:szCs w:val="24"/>
              </w:rPr>
            </w:pPr>
            <w:r w:rsidDel="00000000" w:rsidR="00000000" w:rsidRPr="00000000">
              <w:rPr>
                <w:rFonts w:ascii="Arial" w:cs="Arial" w:eastAsia="Arial" w:hAnsi="Arial"/>
                <w:b w:val="1"/>
                <w:bCs w:val="1"/>
                <w:color w:val="365f91"/>
                <w:sz w:val="24"/>
                <w:szCs w:val="24"/>
                <w:rtl w:val="0"/>
              </w:rPr>
              <w:t xml:space="preserve">Pico de Carga de Trabajo (</w:t>
            </w:r>
            <w:r w:rsidDel="00000000" w:rsidR="00000000" w:rsidRPr="00000000">
              <w:rPr>
                <w:rFonts w:ascii="Arial" w:cs="Arial" w:eastAsia="Arial" w:hAnsi="Arial"/>
                <w:b w:val="1"/>
                <w:bCs w:val="1"/>
                <w:i w:val="1"/>
                <w:iCs w:val="1"/>
                <w:color w:val="365f91"/>
                <w:sz w:val="24"/>
                <w:szCs w:val="24"/>
                <w:rtl w:val="0"/>
              </w:rPr>
              <w:t xml:space="preserve">Sprint Peak</w:t>
            </w:r>
            <w:r w:rsidDel="00000000" w:rsidR="00000000" w:rsidRPr="00000000">
              <w:rPr>
                <w:rFonts w:ascii="Arial" w:cs="Arial" w:eastAsia="Arial" w:hAnsi="Arial"/>
                <w:b w:val="1"/>
                <w:bCs w:val="1"/>
                <w:color w:val="365f91"/>
                <w:sz w:val="24"/>
                <w:szCs w:val="24"/>
                <w:rtl w:val="0"/>
              </w:rPr>
              <w:t xml:space="preserve">):</w:t>
            </w:r>
            <w:r w:rsidDel="00000000" w:rsidR="00000000" w:rsidRPr="00000000">
              <w:rPr>
                <w:rFonts w:ascii="Arial" w:cs="Arial" w:eastAsia="Arial" w:hAnsi="Arial"/>
                <w:color w:val="365f91"/>
                <w:sz w:val="24"/>
                <w:szCs w:val="24"/>
                <w:rtl w:val="0"/>
              </w:rPr>
              <w:t xml:space="preserve"> Concentración del mayor esfuerzo técnico del proyecto (</w:t>
            </w:r>
            <m:oMath>
              <m:r>
                <w:rPr>
                  <w:rFonts w:ascii="Arial" w:cs="Arial" w:eastAsia="Arial" w:hAnsi="Arial"/>
                  <w:color w:val="365f91"/>
                  <w:sz w:val="24"/>
                  <w:szCs w:val="24"/>
                </w:rPr>
                <m:t xml:space="preserve">23PH</m:t>
              </m:r>
            </m:oMath>
            <w:r w:rsidDel="00000000" w:rsidR="00000000" w:rsidRPr="00000000">
              <w:rPr>
                <w:rFonts w:ascii="Arial" w:cs="Arial" w:eastAsia="Arial" w:hAnsi="Arial"/>
                <w:color w:val="365f91"/>
                <w:sz w:val="24"/>
                <w:szCs w:val="24"/>
                <w:rtl w:val="0"/>
              </w:rPr>
              <w:t xml:space="preserve">), lo que requirió jornadas extenuantes de programación en pareja (</w:t>
            </w:r>
            <w:r w:rsidDel="00000000" w:rsidR="00000000" w:rsidRPr="00000000">
              <w:rPr>
                <w:rFonts w:ascii="Arial" w:cs="Arial" w:eastAsia="Arial" w:hAnsi="Arial"/>
                <w:i w:val="1"/>
                <w:iCs w:val="1"/>
                <w:color w:val="365f91"/>
                <w:sz w:val="24"/>
                <w:szCs w:val="24"/>
                <w:rtl w:val="0"/>
              </w:rPr>
              <w:t xml:space="preserve">pair programming</w:t>
            </w:r>
            <w:r w:rsidDel="00000000" w:rsidR="00000000" w:rsidRPr="00000000">
              <w:rPr>
                <w:rFonts w:ascii="Arial" w:cs="Arial" w:eastAsia="Arial" w:hAnsi="Arial"/>
                <w:color w:val="365f91"/>
                <w:sz w:val="24"/>
                <w:szCs w:val="24"/>
                <w:rtl w:val="0"/>
              </w:rPr>
              <w:t xml:space="preserve">).</w:t>
            </w:r>
          </w:p>
          <w:p w:rsidR="00000000" w:rsidDel="00000000" w:rsidP="00000000" w:rsidRDefault="00000000" w:rsidRPr="00000000" w14:paraId="0000003C">
            <w:pPr>
              <w:spacing w:after="0" w:line="240" w:lineRule="auto"/>
              <w:ind w:left="0" w:firstLine="0"/>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65f91"/>
                <w:sz w:val="24"/>
                <w:szCs w:val="24"/>
                <w:u w:val="no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1">
            <w:pPr>
              <w:numPr>
                <w:ilvl w:val="0"/>
                <w:numId w:val="4"/>
              </w:numPr>
              <w:spacing w:after="0" w:line="276"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b w:val="1"/>
                <w:bCs w:val="1"/>
                <w:color w:val="365f91"/>
                <w:sz w:val="24"/>
                <w:szCs w:val="24"/>
                <w:rtl w:val="0"/>
              </w:rPr>
              <w:t xml:space="preserve">Compresión Mandatoria en Cliente:</w:t>
            </w:r>
            <w:r w:rsidDel="00000000" w:rsidR="00000000" w:rsidRPr="00000000">
              <w:rPr>
                <w:rFonts w:ascii="Arial" w:cs="Arial" w:eastAsia="Arial" w:hAnsi="Arial"/>
                <w:color w:val="365f91"/>
                <w:sz w:val="24"/>
                <w:szCs w:val="24"/>
                <w:rtl w:val="0"/>
              </w:rPr>
              <w:t xml:space="preserve"> Implementar módulo de compresión de imagen previa al envío en React Native (formato JPEG </w:t>
            </w:r>
            <m:oMath>
              <m:r>
                <w:rPr>
                  <w:rFonts w:ascii="Arial" w:cs="Arial" w:eastAsia="Arial" w:hAnsi="Arial"/>
                  <w:color w:val="365f91"/>
                  <w:sz w:val="24"/>
                  <w:szCs w:val="24"/>
                </w:rPr>
                <m:t xml:space="preserve">&lt;1MB</m:t>
              </m:r>
            </m:oMath>
            <w:r w:rsidDel="00000000" w:rsidR="00000000" w:rsidRPr="00000000">
              <w:rPr>
                <w:rFonts w:ascii="Arial" w:cs="Arial" w:eastAsia="Arial" w:hAnsi="Arial"/>
                <w:color w:val="365f91"/>
                <w:sz w:val="24"/>
                <w:szCs w:val="24"/>
                <w:rtl w:val="0"/>
              </w:rPr>
              <w:t xml:space="preserve">).</w:t>
            </w:r>
          </w:p>
          <w:p w:rsidR="00000000" w:rsidDel="00000000" w:rsidP="00000000" w:rsidRDefault="00000000" w:rsidRPr="00000000" w14:paraId="00000042">
            <w:pPr>
              <w:numPr>
                <w:ilvl w:val="0"/>
                <w:numId w:val="4"/>
              </w:numPr>
              <w:spacing w:after="0" w:line="276"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b w:val="1"/>
                <w:bCs w:val="1"/>
                <w:color w:val="365f91"/>
                <w:sz w:val="24"/>
                <w:szCs w:val="24"/>
                <w:rtl w:val="0"/>
              </w:rPr>
              <w:t xml:space="preserve">Modularización de Esquema SQLite:</w:t>
            </w:r>
            <w:r w:rsidDel="00000000" w:rsidR="00000000" w:rsidRPr="00000000">
              <w:rPr>
                <w:rFonts w:ascii="Arial" w:cs="Arial" w:eastAsia="Arial" w:hAnsi="Arial"/>
                <w:color w:val="365f91"/>
                <w:sz w:val="24"/>
                <w:szCs w:val="24"/>
                <w:rtl w:val="0"/>
              </w:rPr>
              <w:t xml:space="preserve"> Diseñar esquemas SQLite limpios para la arquitectura </w:t>
            </w:r>
            <w:r w:rsidDel="00000000" w:rsidR="00000000" w:rsidRPr="00000000">
              <w:rPr>
                <w:rFonts w:ascii="Arial" w:cs="Arial" w:eastAsia="Arial" w:hAnsi="Arial"/>
                <w:i w:val="1"/>
                <w:iCs w:val="1"/>
                <w:color w:val="365f91"/>
                <w:sz w:val="24"/>
                <w:szCs w:val="24"/>
                <w:rtl w:val="0"/>
              </w:rPr>
              <w:t xml:space="preserve">Offline-First</w:t>
            </w:r>
            <w:r w:rsidDel="00000000" w:rsidR="00000000" w:rsidRPr="00000000">
              <w:rPr>
                <w:rFonts w:ascii="Arial" w:cs="Arial" w:eastAsia="Arial" w:hAnsi="Arial"/>
                <w:color w:val="365f91"/>
                <w:sz w:val="24"/>
                <w:szCs w:val="24"/>
                <w:rtl w:val="0"/>
              </w:rPr>
              <w:t xml:space="preserve"> del Sprint 4.</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9">
      <w:pPr>
        <w:numPr>
          <w:ilvl w:val="0"/>
          <w:numId w:val="2"/>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r w:rsidDel="00000000" w:rsidR="00000000" w:rsidRPr="00000000">
        <w:rPr>
          <w:rtl w:val="0"/>
        </w:rPr>
      </w:r>
    </w:p>
    <w:p w:rsidR="00000000" w:rsidDel="00000000" w:rsidP="00000000" w:rsidRDefault="00000000" w:rsidRPr="00000000" w14:paraId="0000004A">
      <w:pPr>
        <w:numPr>
          <w:ilvl w:val="0"/>
          <w:numId w:val="2"/>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1036"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103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1035"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103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Fuerte">
    <w:name w:val="Fuerte"/>
    <w:next w:val="Fuerte"/>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Dz9Tkc78JZBtehuJL4JzNfzag==">CgMxLjA4AHIhMXpYLWNjbE95NC1ZTE1seDh1UF96d3ZTc21qbWJza0N2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