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D061" w14:textId="77777777" w:rsidR="00A4066C" w:rsidRDefault="00000000">
      <w:pPr>
        <w:pStyle w:val="Ttulo"/>
      </w:pPr>
      <w:r>
        <w:t>Fundamentación de la innovación de Splash</w:t>
      </w:r>
    </w:p>
    <w:p w14:paraId="036DE465" w14:textId="77777777" w:rsidR="00A4066C" w:rsidRDefault="00000000">
      <w:r>
        <w:t>Duoc UC Antonio Varas · Ingeniería en Informática · Capstone PTY4614 · 801-V</w:t>
      </w:r>
    </w:p>
    <w:p w14:paraId="29DFB149" w14:textId="77777777" w:rsidR="00A4066C" w:rsidRDefault="00000000">
      <w:r>
        <w:t>SPL-INN-001 · Versión 0.6 · 17 de octubre de 2026</w:t>
      </w:r>
      <w:r>
        <w:br/>
        <w:t>Responsable: Paul Carrillo</w:t>
      </w:r>
      <w:r>
        <w:br/>
        <w:t>Revisión: Kevin Iturra</w:t>
      </w:r>
      <w:r>
        <w:br/>
        <w:t>Estado: Actualizado con base en las 83 historias y verificación pendiente</w:t>
      </w:r>
    </w:p>
    <w:p w14:paraId="05A11903" w14:textId="77777777" w:rsidR="00A4066C" w:rsidRDefault="00000000" w:rsidP="006D1EF1">
      <w:pPr>
        <w:jc w:val="both"/>
      </w:pPr>
      <w:r>
        <w:t>Splash propone integrar solicitud, coordinación, seguimiento y evidencia de un lavado a domicilio. El modelo v0.2 incorpora pago previo con Mercado Pago de prueba y liquidaciones semanales registradas por Finanzas. El aporte esperado está en la coordinación y trazabilidad del servicio; su utilidad debe comprobarse con usuarios.</w:t>
      </w:r>
    </w:p>
    <w:p w14:paraId="10493340" w14:textId="77777777" w:rsidR="00A4066C" w:rsidRDefault="00000000" w:rsidP="006D1EF1">
      <w:pPr>
        <w:pStyle w:val="Ttulo1"/>
        <w:jc w:val="both"/>
      </w:pPr>
      <w:r>
        <w:t>1 Problema y contexto</w:t>
      </w:r>
    </w:p>
    <w:p w14:paraId="633FE9B3" w14:textId="77777777" w:rsidR="00A4066C" w:rsidRDefault="00000000" w:rsidP="006D1EF1">
      <w:pPr>
        <w:jc w:val="both"/>
      </w:pPr>
      <w:r>
        <w:t>El equipo identifica poca visibilidad de prestadores y dificultad para coordinar precio, disponibilidad y avance sin acudir a un local. La propuesta reúne esa información y permite a lavadores independientes recibir solicitudes. La necesidad proviene de la observación del equipo; no se presenta como investigación de mercado concluida.</w:t>
      </w:r>
    </w:p>
    <w:p w14:paraId="25F574DC" w14:textId="77777777" w:rsidR="00A4066C" w:rsidRDefault="00000000" w:rsidP="006D1EF1">
      <w:pPr>
        <w:jc w:val="both"/>
      </w:pPr>
      <w:r>
        <w:t>Splash conecta clientes con lavadores mediante aplicaciones orientadas a Android, panel administrativo y backend. Incluye alta y permisos, perfiles, vehículos, catálogo, solicitud inmediata o programada, aceptación única, GPS, fotografías, confirmación, evaluación, cancelaciones y disputas. El lavador aporta sus implementos; el método de acreditarlos sigue por definir y se refina junto con HU-01.7 y HU-08.3 sin atribuirlo al texto original.</w:t>
      </w:r>
    </w:p>
    <w:p w14:paraId="5490E6ED" w14:textId="77777777" w:rsidR="00A4066C" w:rsidRDefault="00000000" w:rsidP="006D1EF1">
      <w:pPr>
        <w:jc w:val="both"/>
      </w:pPr>
      <w:r>
        <w:t>El piloto se sitúa inicialmente en la Región Metropolitana. Comunas y lugares deben definirse antes de operar; no se presume habilitación para lavar en cualquier vía pública. Las pruebas académicas de pago se realizan con datos y medios de prueba.</w:t>
      </w:r>
    </w:p>
    <w:p w14:paraId="55F7E51E" w14:textId="77777777" w:rsidR="00A4066C" w:rsidRDefault="00000000" w:rsidP="006D1EF1">
      <w:pPr>
        <w:pStyle w:val="Ttulo1"/>
        <w:jc w:val="both"/>
      </w:pPr>
      <w:r>
        <w:t>2 Valor esperado por actor</w:t>
      </w:r>
    </w:p>
    <w:tbl>
      <w:tblPr>
        <w:tblW w:w="0" w:type="auto"/>
        <w:tblLayout w:type="fixed"/>
        <w:tblLook w:val="04A0" w:firstRow="1" w:lastRow="0" w:firstColumn="1" w:lastColumn="0" w:noHBand="0" w:noVBand="1"/>
      </w:tblPr>
      <w:tblGrid>
        <w:gridCol w:w="1440"/>
        <w:gridCol w:w="5472"/>
        <w:gridCol w:w="2664"/>
      </w:tblGrid>
      <w:tr w:rsidR="00A4066C" w14:paraId="2A7CEF0F"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21D93A1" w14:textId="77777777" w:rsidR="00A4066C" w:rsidRDefault="00000000" w:rsidP="006D1EF1">
            <w:pPr>
              <w:spacing w:after="40" w:line="245" w:lineRule="auto"/>
              <w:jc w:val="both"/>
            </w:pPr>
            <w:r>
              <w:rPr>
                <w:b/>
                <w:sz w:val="19"/>
              </w:rPr>
              <w:t>Actor</w:t>
            </w:r>
          </w:p>
        </w:tc>
        <w:tc>
          <w:tcPr>
            <w:tcW w:w="547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63B55842" w14:textId="77777777" w:rsidR="00A4066C" w:rsidRDefault="00000000" w:rsidP="006D1EF1">
            <w:pPr>
              <w:spacing w:after="40" w:line="245" w:lineRule="auto"/>
              <w:jc w:val="both"/>
            </w:pPr>
            <w:r>
              <w:rPr>
                <w:b/>
                <w:sz w:val="19"/>
              </w:rPr>
              <w:t>Valor esperado</w:t>
            </w:r>
          </w:p>
        </w:tc>
        <w:tc>
          <w:tcPr>
            <w:tcW w:w="266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F07D4D6" w14:textId="77777777" w:rsidR="00A4066C" w:rsidRDefault="00000000" w:rsidP="006D1EF1">
            <w:pPr>
              <w:spacing w:after="40" w:line="245" w:lineRule="auto"/>
              <w:jc w:val="both"/>
            </w:pPr>
            <w:r>
              <w:rPr>
                <w:b/>
                <w:sz w:val="19"/>
              </w:rPr>
              <w:t>HU de respaldo</w:t>
            </w:r>
          </w:p>
        </w:tc>
      </w:tr>
      <w:tr w:rsidR="00A4066C" w14:paraId="1B72F6C3"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5EBD9B5" w14:textId="77777777" w:rsidR="00A4066C" w:rsidRDefault="00000000" w:rsidP="006D1EF1">
            <w:pPr>
              <w:spacing w:after="40" w:line="245" w:lineRule="auto"/>
              <w:jc w:val="both"/>
            </w:pPr>
            <w:r>
              <w:rPr>
                <w:sz w:val="19"/>
              </w:rPr>
              <w:t>Cliente</w:t>
            </w:r>
          </w:p>
        </w:tc>
        <w:tc>
          <w:tcPr>
            <w:tcW w:w="547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40BC4A1" w14:textId="77777777" w:rsidR="00A4066C" w:rsidRDefault="00000000" w:rsidP="006D1EF1">
            <w:pPr>
              <w:spacing w:after="40" w:line="245" w:lineRule="auto"/>
              <w:jc w:val="both"/>
            </w:pPr>
            <w:r>
              <w:rPr>
                <w:sz w:val="19"/>
              </w:rPr>
              <w:t>Solicitar con precio claro, pagar, seguir el servicio y conocer devolución o confirmación.</w:t>
            </w:r>
          </w:p>
        </w:tc>
        <w:tc>
          <w:tcPr>
            <w:tcW w:w="2664"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2832018" w14:textId="77777777" w:rsidR="00A4066C" w:rsidRDefault="00000000" w:rsidP="006D1EF1">
            <w:pPr>
              <w:spacing w:after="40" w:line="245" w:lineRule="auto"/>
              <w:jc w:val="both"/>
            </w:pPr>
            <w:r>
              <w:rPr>
                <w:sz w:val="19"/>
              </w:rPr>
              <w:t>03.1 a 03.5; 05.1 y 05.2; 06.1 a 06.4</w:t>
            </w:r>
          </w:p>
        </w:tc>
      </w:tr>
      <w:tr w:rsidR="00A4066C" w14:paraId="3C05E08C"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71599A" w14:textId="77777777" w:rsidR="00A4066C" w:rsidRDefault="00000000" w:rsidP="006D1EF1">
            <w:pPr>
              <w:spacing w:after="40" w:line="245" w:lineRule="auto"/>
              <w:jc w:val="both"/>
            </w:pPr>
            <w:r>
              <w:rPr>
                <w:sz w:val="19"/>
              </w:rPr>
              <w:t>Lavador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873CB7" w14:textId="77777777" w:rsidR="00A4066C" w:rsidRDefault="00000000" w:rsidP="006D1EF1">
            <w:pPr>
              <w:spacing w:after="40" w:line="245" w:lineRule="auto"/>
              <w:jc w:val="both"/>
            </w:pPr>
            <w:r>
              <w:rPr>
                <w:sz w:val="19"/>
              </w:rPr>
              <w:t>Recibir solicitudes pagadas, atender con evidencia y consultar ganancias y liquidaciones.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31152A" w14:textId="77777777" w:rsidR="00A4066C" w:rsidRDefault="00000000" w:rsidP="006D1EF1">
            <w:pPr>
              <w:spacing w:after="40" w:line="245" w:lineRule="auto"/>
              <w:jc w:val="both"/>
            </w:pPr>
            <w:r>
              <w:rPr>
                <w:sz w:val="19"/>
              </w:rPr>
              <w:t>04.1 a 04.6; 06.5 a 06.7; 07.6 y 07.7</w:t>
            </w:r>
          </w:p>
        </w:tc>
      </w:tr>
      <w:tr w:rsidR="00A4066C" w14:paraId="3F28115D"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884311A" w14:textId="77777777" w:rsidR="00A4066C" w:rsidRDefault="00000000" w:rsidP="006D1EF1">
            <w:pPr>
              <w:spacing w:after="40" w:line="245" w:lineRule="auto"/>
              <w:jc w:val="both"/>
            </w:pPr>
            <w:r>
              <w:rPr>
                <w:sz w:val="19"/>
              </w:rPr>
              <w:t>Administración</w:t>
            </w:r>
          </w:p>
        </w:tc>
        <w:tc>
          <w:tcPr>
            <w:tcW w:w="547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25C8EE9" w14:textId="77777777" w:rsidR="00A4066C" w:rsidRDefault="00000000" w:rsidP="006D1EF1">
            <w:pPr>
              <w:spacing w:after="40" w:line="245" w:lineRule="auto"/>
              <w:jc w:val="both"/>
            </w:pPr>
            <w:r>
              <w:rPr>
                <w:sz w:val="19"/>
              </w:rPr>
              <w:t>Controlar operación, permisos, reembolsos, disputas y pagos al prestador.</w:t>
            </w:r>
          </w:p>
        </w:tc>
        <w:tc>
          <w:tcPr>
            <w:tcW w:w="2664"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3E339AB" w14:textId="77777777" w:rsidR="00A4066C" w:rsidRDefault="00000000" w:rsidP="006D1EF1">
            <w:pPr>
              <w:spacing w:after="40" w:line="245" w:lineRule="auto"/>
              <w:jc w:val="both"/>
            </w:pPr>
            <w:r>
              <w:rPr>
                <w:sz w:val="19"/>
              </w:rPr>
              <w:t>07.4 y 07.5; 08.2 a 08.6; 08.9</w:t>
            </w:r>
          </w:p>
        </w:tc>
      </w:tr>
    </w:tbl>
    <w:p w14:paraId="7F2EF81F" w14:textId="77777777" w:rsidR="00A4066C" w:rsidRDefault="00A4066C" w:rsidP="006D1EF1">
      <w:pPr>
        <w:spacing w:after="20" w:line="60" w:lineRule="exact"/>
        <w:jc w:val="both"/>
      </w:pPr>
    </w:p>
    <w:p w14:paraId="47F1A736" w14:textId="77777777" w:rsidR="00A4066C" w:rsidRDefault="00000000" w:rsidP="006D1EF1">
      <w:pPr>
        <w:pStyle w:val="Ttulo1"/>
        <w:pageBreakBefore/>
        <w:jc w:val="both"/>
      </w:pPr>
      <w:r>
        <w:lastRenderedPageBreak/>
        <w:t>3 Diferencia propuesta y forma de contrastarla</w:t>
      </w:r>
    </w:p>
    <w:p w14:paraId="1CA89677" w14:textId="77777777" w:rsidR="00A4066C" w:rsidRDefault="00000000" w:rsidP="006D1EF1">
      <w:pPr>
        <w:jc w:val="both"/>
      </w:pPr>
      <w:r>
        <w:t>La combinación de agenda, disponibilidad, GPS, fotos, reputación y supervisión puede reducir incertidumbre y pasos de coordinación. El uso de un proveedor de pago permite incorporar cobro y devolución sin mantener billetera propia. No se afirma originalidad de mercado ni superioridad frente a competidores sin datos comparables.</w:t>
      </w:r>
    </w:p>
    <w:p w14:paraId="0AA11087" w14:textId="77777777" w:rsidR="00A4066C" w:rsidRDefault="00000000" w:rsidP="006D1EF1">
      <w:pPr>
        <w:jc w:val="both"/>
      </w:pPr>
      <w:r>
        <w:t>El cliente paga con Mercado Pago al confirmar una solicitud inmediata o programada. Durante el semestre se usan credenciales y tarjetas de prueba. El backend verifica activamente el pago y solo publica la solicitud PENDIENTE cuando está aprobado. No se implementan webhooks ni billetera propia. Splash registra una comisión del 15 % y una ganancia del lavador del 85 %; el costo del proveedor lo asume Splash. Finanzas registra manualmente las transferencias de las liquidaciones semanales.</w:t>
      </w:r>
    </w:p>
    <w:tbl>
      <w:tblPr>
        <w:tblW w:w="0" w:type="auto"/>
        <w:tblLayout w:type="fixed"/>
        <w:tblLook w:val="04A0" w:firstRow="1" w:lastRow="0" w:firstColumn="1" w:lastColumn="0" w:noHBand="0" w:noVBand="1"/>
      </w:tblPr>
      <w:tblGrid>
        <w:gridCol w:w="2160"/>
        <w:gridCol w:w="7416"/>
      </w:tblGrid>
      <w:tr w:rsidR="00A4066C" w14:paraId="0BCBCFB4"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6003AE7C" w14:textId="77777777" w:rsidR="00A4066C" w:rsidRDefault="00000000" w:rsidP="006D1EF1">
            <w:pPr>
              <w:spacing w:after="40" w:line="245" w:lineRule="auto"/>
              <w:jc w:val="both"/>
            </w:pPr>
            <w:r>
              <w:rPr>
                <w:b/>
                <w:sz w:val="19"/>
              </w:rPr>
              <w:t>Escenario</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849A1AB" w14:textId="77777777" w:rsidR="00A4066C" w:rsidRDefault="00000000" w:rsidP="006D1EF1">
            <w:pPr>
              <w:spacing w:after="40" w:line="245" w:lineRule="auto"/>
              <w:jc w:val="both"/>
            </w:pPr>
            <w:r>
              <w:rPr>
                <w:b/>
                <w:sz w:val="19"/>
              </w:rPr>
              <w:t>Qué observar y comparar</w:t>
            </w:r>
          </w:p>
        </w:tc>
      </w:tr>
      <w:tr w:rsidR="00A4066C" w14:paraId="3EA71428"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4EBD0CF" w14:textId="77777777" w:rsidR="00A4066C" w:rsidRDefault="00000000" w:rsidP="006D1EF1">
            <w:pPr>
              <w:spacing w:after="40" w:line="245" w:lineRule="auto"/>
              <w:jc w:val="both"/>
            </w:pPr>
            <w:r>
              <w:rPr>
                <w:sz w:val="19"/>
              </w:rPr>
              <w:t>Local</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5B65352" w14:textId="77777777" w:rsidR="00A4066C" w:rsidRDefault="00000000" w:rsidP="006D1EF1">
            <w:pPr>
              <w:spacing w:after="40" w:line="245" w:lineRule="auto"/>
              <w:jc w:val="both"/>
            </w:pPr>
            <w:r>
              <w:rPr>
                <w:sz w:val="19"/>
              </w:rPr>
              <w:t>Contactos necesarios, posibilidad de agenda y claridad del estado; documentar el procedimiento real utilizado.</w:t>
            </w:r>
          </w:p>
        </w:tc>
      </w:tr>
      <w:tr w:rsidR="00A4066C" w14:paraId="72BAB55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BD122F" w14:textId="77777777" w:rsidR="00A4066C" w:rsidRDefault="00000000" w:rsidP="006D1EF1">
            <w:pPr>
              <w:spacing w:after="40" w:line="245" w:lineRule="auto"/>
              <w:jc w:val="both"/>
            </w:pPr>
            <w:r>
              <w:rPr>
                <w:sz w:val="19"/>
              </w:rPr>
              <w:t>Mensajería</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6F4BC6" w14:textId="77777777" w:rsidR="00A4066C" w:rsidRDefault="00000000" w:rsidP="006D1EF1">
            <w:pPr>
              <w:spacing w:after="40" w:line="245" w:lineRule="auto"/>
              <w:jc w:val="both"/>
            </w:pPr>
            <w:r>
              <w:rPr>
                <w:sz w:val="19"/>
              </w:rPr>
              <w:t>Pasos para informar precio, lugar, llegada, evidencia y reclamo. Comparar la misma tarea y contexto.</w:t>
            </w:r>
          </w:p>
        </w:tc>
      </w:tr>
      <w:tr w:rsidR="00A4066C" w14:paraId="408371C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7FCB65E0" w14:textId="77777777" w:rsidR="00A4066C" w:rsidRDefault="00000000" w:rsidP="006D1EF1">
            <w:pPr>
              <w:spacing w:after="40" w:line="245" w:lineRule="auto"/>
              <w:jc w:val="both"/>
            </w:pPr>
            <w:r>
              <w:rPr>
                <w:sz w:val="19"/>
              </w:rPr>
              <w:t>Splash</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9104713" w14:textId="77777777" w:rsidR="00A4066C" w:rsidRDefault="00000000" w:rsidP="006D1EF1">
            <w:pPr>
              <w:spacing w:after="40" w:line="245" w:lineRule="auto"/>
              <w:jc w:val="both"/>
            </w:pPr>
            <w:r>
              <w:rPr>
                <w:sz w:val="19"/>
              </w:rPr>
              <w:t>Completar solicitud con pago de prueba, seguir estados y recuperar fotos, referencia de pago e historial.</w:t>
            </w:r>
          </w:p>
        </w:tc>
      </w:tr>
    </w:tbl>
    <w:p w14:paraId="0DAFC864" w14:textId="77777777" w:rsidR="00A4066C" w:rsidRDefault="00A4066C" w:rsidP="006D1EF1">
      <w:pPr>
        <w:spacing w:after="20" w:line="60" w:lineRule="exact"/>
        <w:jc w:val="both"/>
      </w:pPr>
    </w:p>
    <w:p w14:paraId="2BA75E8D" w14:textId="77777777" w:rsidR="00A4066C" w:rsidRDefault="00000000" w:rsidP="006D1EF1">
      <w:pPr>
        <w:jc w:val="both"/>
      </w:pPr>
      <w:r>
        <w:t>El Manual de Oslo distingue una propuesta de su puesta en uso y evaluación. Se adopta como marco para describir una mejora del servicio y medir su utilidad, sin atribuir resultados todavía no observados.</w:t>
      </w:r>
    </w:p>
    <w:p w14:paraId="4EE2FFDE" w14:textId="77777777" w:rsidR="00A4066C" w:rsidRDefault="00000000" w:rsidP="006D1EF1">
      <w:pPr>
        <w:pStyle w:val="Ttulo2"/>
        <w:jc w:val="both"/>
      </w:pPr>
      <w:r>
        <w:t>Límites de la afirmación</w:t>
      </w:r>
    </w:p>
    <w:p w14:paraId="757ECDC6" w14:textId="77777777" w:rsidR="00A4066C" w:rsidRDefault="00000000" w:rsidP="006D1EF1">
      <w:pPr>
        <w:jc w:val="both"/>
      </w:pPr>
      <w:r>
        <w:t>El estado HECHO de una historia no demuestra valor percibido ni reducción de esfuerzo. El modo de prueba de pagos no valida una operación comercial en producción. Las conclusiones deben declarar muestra, contexto, ayudas brindadas, fallos y exclusiones.</w:t>
      </w:r>
    </w:p>
    <w:p w14:paraId="1CA914E0" w14:textId="77777777" w:rsidR="00A4066C" w:rsidRDefault="00000000" w:rsidP="006D1EF1">
      <w:pPr>
        <w:pStyle w:val="Ttulo1"/>
        <w:pageBreakBefore/>
        <w:jc w:val="both"/>
      </w:pPr>
      <w:r>
        <w:lastRenderedPageBreak/>
        <w:t>4 Plan de validación y conclusiones que requieren evidencia</w:t>
      </w:r>
    </w:p>
    <w:tbl>
      <w:tblPr>
        <w:tblW w:w="0" w:type="auto"/>
        <w:tblLayout w:type="fixed"/>
        <w:tblLook w:val="04A0" w:firstRow="1" w:lastRow="0" w:firstColumn="1" w:lastColumn="0" w:noHBand="0" w:noVBand="1"/>
      </w:tblPr>
      <w:tblGrid>
        <w:gridCol w:w="2160"/>
        <w:gridCol w:w="7416"/>
      </w:tblGrid>
      <w:tr w:rsidR="00A4066C" w14:paraId="4E605D0B"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D92973D" w14:textId="77777777" w:rsidR="00A4066C" w:rsidRDefault="00000000" w:rsidP="006D1EF1">
            <w:pPr>
              <w:spacing w:after="40" w:line="245" w:lineRule="auto"/>
              <w:jc w:val="both"/>
            </w:pPr>
            <w:r>
              <w:rPr>
                <w:b/>
                <w:sz w:val="19"/>
              </w:rPr>
              <w:t>Indicador</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BC0CC0A" w14:textId="77777777" w:rsidR="00A4066C" w:rsidRDefault="00000000" w:rsidP="006D1EF1">
            <w:pPr>
              <w:spacing w:after="40" w:line="245" w:lineRule="auto"/>
              <w:jc w:val="both"/>
            </w:pPr>
            <w:r>
              <w:rPr>
                <w:b/>
                <w:sz w:val="19"/>
              </w:rPr>
              <w:t>Registro e interpretación</w:t>
            </w:r>
          </w:p>
        </w:tc>
      </w:tr>
      <w:tr w:rsidR="00A4066C" w14:paraId="0562ECD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1DE5ECA" w14:textId="77777777" w:rsidR="00A4066C" w:rsidRDefault="00000000" w:rsidP="006D1EF1">
            <w:pPr>
              <w:spacing w:after="40" w:line="245" w:lineRule="auto"/>
              <w:jc w:val="both"/>
            </w:pPr>
            <w:r>
              <w:rPr>
                <w:sz w:val="19"/>
              </w:rPr>
              <w:t>Tareas completadas</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AE74586" w14:textId="77777777" w:rsidR="00A4066C" w:rsidRDefault="00000000" w:rsidP="006D1EF1">
            <w:pPr>
              <w:spacing w:after="40" w:line="245" w:lineRule="auto"/>
              <w:jc w:val="both"/>
            </w:pPr>
            <w:r>
              <w:rPr>
                <w:sz w:val="19"/>
              </w:rPr>
              <w:t>Logradas sin ayuda / intentadas, con numerador, denominador y rol.</w:t>
            </w:r>
          </w:p>
        </w:tc>
      </w:tr>
      <w:tr w:rsidR="00A4066C" w14:paraId="6A211EB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25A331" w14:textId="77777777" w:rsidR="00A4066C" w:rsidRDefault="00000000" w:rsidP="006D1EF1">
            <w:pPr>
              <w:spacing w:after="40" w:line="245" w:lineRule="auto"/>
              <w:jc w:val="both"/>
            </w:pPr>
            <w:r>
              <w:rPr>
                <w:sz w:val="19"/>
              </w:rPr>
              <w:t>Esfuerzo</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F25E87" w14:textId="77777777" w:rsidR="00A4066C" w:rsidRDefault="00000000" w:rsidP="006D1EF1">
            <w:pPr>
              <w:spacing w:after="40" w:line="245" w:lineRule="auto"/>
              <w:jc w:val="both"/>
            </w:pPr>
            <w:r>
              <w:rPr>
                <w:sz w:val="19"/>
              </w:rPr>
              <w:t>Pasos, contactos y tiempo por tarea; comparar escenarios equivalentes.</w:t>
            </w:r>
          </w:p>
        </w:tc>
      </w:tr>
      <w:tr w:rsidR="00A4066C" w14:paraId="270425C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3A3F267" w14:textId="77777777" w:rsidR="00A4066C" w:rsidRDefault="00000000" w:rsidP="006D1EF1">
            <w:pPr>
              <w:spacing w:after="40" w:line="245" w:lineRule="auto"/>
              <w:jc w:val="both"/>
            </w:pPr>
            <w:r>
              <w:rPr>
                <w:sz w:val="19"/>
              </w:rPr>
              <w:t>Comprensión</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3971B6F" w14:textId="77777777" w:rsidR="00A4066C" w:rsidRDefault="00000000" w:rsidP="006D1EF1">
            <w:pPr>
              <w:spacing w:after="40" w:line="245" w:lineRule="auto"/>
              <w:jc w:val="both"/>
            </w:pPr>
            <w:r>
              <w:rPr>
                <w:sz w:val="19"/>
              </w:rPr>
              <w:t>Participante distingue pago aprobado, etapa de servicio, devolución y liquidación al prestador.</w:t>
            </w:r>
          </w:p>
        </w:tc>
      </w:tr>
      <w:tr w:rsidR="00A4066C" w14:paraId="71D92E3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9FC76" w14:textId="77777777" w:rsidR="00A4066C" w:rsidRDefault="00000000" w:rsidP="006D1EF1">
            <w:pPr>
              <w:spacing w:after="40" w:line="245" w:lineRule="auto"/>
              <w:jc w:val="both"/>
            </w:pPr>
            <w:r>
              <w:rPr>
                <w:sz w:val="19"/>
              </w:rPr>
              <w:t>Trazabilidad</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C72B6A" w14:textId="77777777" w:rsidR="00A4066C" w:rsidRDefault="00000000" w:rsidP="006D1EF1">
            <w:pPr>
              <w:spacing w:after="40" w:line="245" w:lineRule="auto"/>
              <w:jc w:val="both"/>
            </w:pPr>
            <w:r>
              <w:rPr>
                <w:sz w:val="19"/>
              </w:rPr>
              <w:t>Recupera fotos, historial, pago y disputa del servicio correcto.</w:t>
            </w:r>
          </w:p>
        </w:tc>
      </w:tr>
      <w:tr w:rsidR="00A4066C" w14:paraId="13AFF24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3CFC4DC" w14:textId="77777777" w:rsidR="00A4066C" w:rsidRDefault="00000000" w:rsidP="006D1EF1">
            <w:pPr>
              <w:spacing w:after="40" w:line="245" w:lineRule="auto"/>
              <w:jc w:val="both"/>
            </w:pPr>
            <w:r>
              <w:rPr>
                <w:sz w:val="19"/>
              </w:rPr>
              <w:t>Percepción</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4BFF893" w14:textId="77777777" w:rsidR="00A4066C" w:rsidRDefault="00000000" w:rsidP="006D1EF1">
            <w:pPr>
              <w:spacing w:after="40" w:line="245" w:lineRule="auto"/>
              <w:jc w:val="both"/>
            </w:pPr>
            <w:r>
              <w:rPr>
                <w:sz w:val="19"/>
              </w:rPr>
              <w:t>Opiniones sobre utilidad y claridad, separadas de mediciones objetivas.</w:t>
            </w:r>
          </w:p>
        </w:tc>
      </w:tr>
    </w:tbl>
    <w:p w14:paraId="5FEE3D39" w14:textId="77777777" w:rsidR="00A4066C" w:rsidRDefault="00A4066C" w:rsidP="006D1EF1">
      <w:pPr>
        <w:spacing w:after="20" w:line="60" w:lineRule="exact"/>
        <w:jc w:val="both"/>
      </w:pPr>
    </w:p>
    <w:p w14:paraId="51AF8CB9" w14:textId="77777777" w:rsidR="00A4066C" w:rsidRDefault="00000000" w:rsidP="006D1EF1">
      <w:pPr>
        <w:jc w:val="both"/>
      </w:pPr>
      <w:r>
        <w:t>Propuesta: S1 y S2 definen preguntas; S3 a S6 observan flujos integrados; S7 ejecuta el piloto acordado; S8 consolida resultados. Probar servicio inmediato y programado, rechazo de pago, cancelación por etapa y disputa. La transferencia al lavador se registra como prueba manual, sin dinero real.</w:t>
      </w:r>
    </w:p>
    <w:p w14:paraId="56B666F4" w14:textId="77777777" w:rsidR="00A4066C" w:rsidRDefault="00000000" w:rsidP="006D1EF1">
      <w:pPr>
        <w:jc w:val="both"/>
      </w:pPr>
      <w:r>
        <w:t>Paul documenta y Daniel prepara escenarios y registra resultados; Kevin y Diego revisan integración. Faltan participantes, lugar, cobertura, sesiones y observaciones. La conclusión final debe describir qué tareas pudieron completarse, qué dificultades persistieron y qué límites afectan la comparación.</w:t>
      </w:r>
    </w:p>
    <w:p w14:paraId="2E987F00" w14:textId="77777777" w:rsidR="00A4066C" w:rsidRDefault="00000000" w:rsidP="006D1EF1">
      <w:pPr>
        <w:pStyle w:val="Ttulo2"/>
        <w:jc w:val="both"/>
      </w:pPr>
      <w:r>
        <w:t>Referencias</w:t>
      </w:r>
    </w:p>
    <w:p w14:paraId="2B4CED1B" w14:textId="77777777" w:rsidR="00A4066C" w:rsidRDefault="00000000" w:rsidP="006D1EF1">
      <w:pPr>
        <w:jc w:val="both"/>
      </w:pPr>
      <w:r>
        <w:rPr>
          <w:sz w:val="17"/>
        </w:rPr>
        <w:t>Daniel Elgueta. Splash Backlog Épicas HU FINAL, versión 0.2, 5 de octubre de 2026. 9 épicas y 83 historias. Revisión declarada del código: commit 311ae43. Los estados son reportados por la fuente, no resultados de pruebas ejecutadas para esta entrega.</w:t>
      </w:r>
    </w:p>
    <w:p w14:paraId="4130F0F0" w14:textId="77777777" w:rsidR="00A4066C" w:rsidRDefault="00000000" w:rsidP="006D1EF1">
      <w:pPr>
        <w:jc w:val="both"/>
      </w:pPr>
      <w:r>
        <w:rPr>
          <w:sz w:val="17"/>
        </w:rPr>
        <w:t>Equipo Splash. Confirmación de adopción de la versión 0.2 y modelo de pagos, 17 de octubre de 2026. CAM-03.</w:t>
      </w:r>
    </w:p>
    <w:p w14:paraId="0D97EFA6" w14:textId="77777777" w:rsidR="00A4066C" w:rsidRDefault="00000000" w:rsidP="006D1EF1">
      <w:pPr>
        <w:jc w:val="both"/>
      </w:pPr>
      <w:r>
        <w:rPr>
          <w:sz w:val="17"/>
        </w:rPr>
        <w:t>Duoc UC. Anexo Artefactos y Documentos Solicitados por Metodología y guías 2.4 y 2.6 de fase 2. Material del curso.</w:t>
      </w:r>
    </w:p>
    <w:p w14:paraId="18D15939" w14:textId="77777777" w:rsidR="00A4066C" w:rsidRDefault="00000000" w:rsidP="006D1EF1">
      <w:pPr>
        <w:jc w:val="both"/>
      </w:pPr>
      <w:r>
        <w:rPr>
          <w:sz w:val="17"/>
        </w:rPr>
        <w:t>OCDE y Eurostat. Oslo Manual 2018. https://doi.org/10.1787/9789264304604-en</w:t>
      </w:r>
    </w:p>
    <w:sectPr w:rsidR="00A4066C" w:rsidSect="00034616">
      <w:headerReference w:type="default" r:id="rId8"/>
      <w:footerReference w:type="default" r:id="rId9"/>
      <w:pgSz w:w="12240" w:h="15840"/>
      <w:pgMar w:top="1152"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CBEB" w14:textId="77777777" w:rsidR="009E030B" w:rsidRDefault="009E030B">
      <w:pPr>
        <w:spacing w:after="0" w:line="240" w:lineRule="auto"/>
      </w:pPr>
      <w:r>
        <w:separator/>
      </w:r>
    </w:p>
  </w:endnote>
  <w:endnote w:type="continuationSeparator" w:id="0">
    <w:p w14:paraId="4CB3F8D6" w14:textId="77777777" w:rsidR="009E030B" w:rsidRDefault="009E0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49B5" w14:textId="77777777" w:rsidR="00A4066C" w:rsidRDefault="00000000">
    <w:pPr>
      <w:pStyle w:val="Piedepgina"/>
      <w:jc w:val="right"/>
    </w:pPr>
    <w:r>
      <w:rPr>
        <w:sz w:val="18"/>
      </w:rPr>
      <w:t xml:space="preserve">SPL-INN-001 · </w:t>
    </w:r>
    <w:proofErr w:type="gramStart"/>
    <w:r>
      <w:rPr>
        <w:sz w:val="18"/>
      </w:rPr>
      <w:t>v0.6  |</w:t>
    </w:r>
    <w:proofErr w:type="gramEnd"/>
    <w:r>
      <w:rPr>
        <w:sz w:val="18"/>
      </w:rPr>
      <w:t xml:space="preserve">  </w:t>
    </w:r>
    <w:r>
      <w:fldChar w:fldCharType="begin"/>
    </w:r>
    <w:r>
      <w:instrText>PAGE</w:instrText>
    </w:r>
    <w:r>
      <w:fldChar w:fldCharType="separate"/>
    </w:r>
    <w:r w:rsidR="006D1E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CA72" w14:textId="77777777" w:rsidR="009E030B" w:rsidRDefault="009E030B">
      <w:pPr>
        <w:spacing w:after="0" w:line="240" w:lineRule="auto"/>
      </w:pPr>
      <w:r>
        <w:separator/>
      </w:r>
    </w:p>
  </w:footnote>
  <w:footnote w:type="continuationSeparator" w:id="0">
    <w:p w14:paraId="012638C8" w14:textId="77777777" w:rsidR="009E030B" w:rsidRDefault="009E0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3421" w14:textId="77777777" w:rsidR="00A4066C" w:rsidRDefault="00000000">
    <w:pPr>
      <w:pStyle w:val="Encabezado"/>
    </w:pPr>
    <w:r>
      <w:rPr>
        <w:noProof/>
      </w:rPr>
      <w:drawing>
        <wp:inline distT="0" distB="0" distL="0" distR="0" wp14:anchorId="6FB2B71F" wp14:editId="36280D95">
          <wp:extent cx="731520" cy="18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a:stretch>
                    <a:fillRect/>
                  </a:stretch>
                </pic:blipFill>
                <pic:spPr>
                  <a:xfrm>
                    <a:off x="0" y="0"/>
                    <a:ext cx="731520" cy="182880"/>
                  </a:xfrm>
                  <a:prstGeom prst="rect">
                    <a:avLst/>
                  </a:prstGeom>
                </pic:spPr>
              </pic:pic>
            </a:graphicData>
          </a:graphic>
        </wp:inline>
      </w:drawing>
    </w:r>
    <w:r>
      <w:rPr>
        <w:sz w:val="18"/>
      </w:rPr>
      <w:t xml:space="preserve">     </w:t>
    </w:r>
    <w:proofErr w:type="gramStart"/>
    <w:r>
      <w:rPr>
        <w:sz w:val="18"/>
      </w:rPr>
      <w:t>Splash  |</w:t>
    </w:r>
    <w:proofErr w:type="gramEnd"/>
    <w:r>
      <w:rPr>
        <w:sz w:val="18"/>
      </w:rPr>
      <w:t xml:space="preserve">  </w:t>
    </w:r>
    <w:proofErr w:type="spellStart"/>
    <w:r>
      <w:rPr>
        <w:sz w:val="18"/>
      </w:rPr>
      <w:t>Documentación</w:t>
    </w:r>
    <w:proofErr w:type="spellEnd"/>
    <w:r>
      <w:rPr>
        <w:sz w:val="18"/>
      </w:rPr>
      <w:t xml:space="preserve"> de </w:t>
    </w:r>
    <w:proofErr w:type="spellStart"/>
    <w:r>
      <w:rPr>
        <w:sz w:val="18"/>
      </w:rPr>
      <w:t>fase</w:t>
    </w:r>
    <w:proofErr w:type="spellEnd"/>
    <w:r>
      <w:rPr>
        <w:sz w:val="18"/>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0310965">
    <w:abstractNumId w:val="8"/>
  </w:num>
  <w:num w:numId="2" w16cid:durableId="723600989">
    <w:abstractNumId w:val="6"/>
  </w:num>
  <w:num w:numId="3" w16cid:durableId="728311448">
    <w:abstractNumId w:val="5"/>
  </w:num>
  <w:num w:numId="4" w16cid:durableId="1848209641">
    <w:abstractNumId w:val="4"/>
  </w:num>
  <w:num w:numId="5" w16cid:durableId="688067197">
    <w:abstractNumId w:val="7"/>
  </w:num>
  <w:num w:numId="6" w16cid:durableId="797526225">
    <w:abstractNumId w:val="3"/>
  </w:num>
  <w:num w:numId="7" w16cid:durableId="1285041175">
    <w:abstractNumId w:val="2"/>
  </w:num>
  <w:num w:numId="8" w16cid:durableId="1587180076">
    <w:abstractNumId w:val="1"/>
  </w:num>
  <w:num w:numId="9" w16cid:durableId="154483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F2"/>
    <w:rsid w:val="0029639D"/>
    <w:rsid w:val="00326F90"/>
    <w:rsid w:val="006D1EF1"/>
    <w:rsid w:val="009E030B"/>
    <w:rsid w:val="00A406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F0023"/>
  <w14:defaultImageDpi w14:val="300"/>
  <w15:docId w15:val="{5ABF1465-86AC-4042-B52C-4D92072D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180"/>
      <w:outlineLvl w:val="0"/>
    </w:pPr>
    <w:rPr>
      <w:rFonts w:asciiTheme="majorHAnsi" w:eastAsiaTheme="majorEastAsia" w:hAnsiTheme="majorHAnsi" w:cstheme="majorBidi"/>
      <w:b/>
      <w:bCs/>
      <w:color w:val="2F5496"/>
      <w:sz w:val="28"/>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color w:val="2F5496"/>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180" w:line="240" w:lineRule="auto"/>
      <w:contextualSpacing/>
    </w:pPr>
    <w:rPr>
      <w:rFonts w:asciiTheme="majorHAnsi" w:eastAsiaTheme="majorEastAsia" w:hAnsiTheme="majorHAnsi" w:cstheme="majorBidi"/>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Fundamentación de la innovación de Splash</dc:title>
  <dc:subject/>
  <dc:creator>Equipo Splash</dc:creator>
  <cp:keywords/>
  <dc:description>generated by python-docx</dc:description>
  <cp:lastModifiedBy>PAUL FRANCO CARRILLO ACUNA</cp:lastModifiedBy>
  <cp:revision>2</cp:revision>
  <dcterms:created xsi:type="dcterms:W3CDTF">2013-12-23T23:15:00Z</dcterms:created>
  <dcterms:modified xsi:type="dcterms:W3CDTF">2026-10-17T22:21:00Z</dcterms:modified>
  <cp:category/>
  <cp:version>0.6</cp:version>
</cp:coreProperties>
</file>