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B34F" w14:textId="77777777" w:rsidR="004729FF" w:rsidRDefault="00000000">
      <w:pPr>
        <w:pStyle w:val="Ttulo"/>
      </w:pPr>
      <w:r>
        <w:t>Definición de terminado de Splash</w:t>
      </w:r>
    </w:p>
    <w:p w14:paraId="0E20AC14" w14:textId="77777777" w:rsidR="004729FF" w:rsidRDefault="00000000">
      <w:r>
        <w:t>Duoc UC Antonio Varas · Ingeniería en Informática · Capstone PTY4614 · 801-V</w:t>
      </w:r>
    </w:p>
    <w:p w14:paraId="16762E98" w14:textId="77777777" w:rsidR="004729FF" w:rsidRDefault="00000000">
      <w:r>
        <w:t>SPL-DOD-001 · Versión 0.6 · 17 de octubre de 2026</w:t>
      </w:r>
      <w:r>
        <w:br/>
        <w:t>Responsable: Equipo Splash</w:t>
      </w:r>
      <w:r>
        <w:br/>
        <w:t>Revisión: Daniel Elgueta y Kevin Iturra</w:t>
      </w:r>
      <w:r>
        <w:br/>
        <w:t>Estado: Actualizado con base en las 83 historias y verificación pendiente</w:t>
      </w:r>
    </w:p>
    <w:p w14:paraId="4EE640F4" w14:textId="77777777" w:rsidR="004729FF" w:rsidRDefault="00000000" w:rsidP="00184AC5">
      <w:pPr>
        <w:jc w:val="both"/>
      </w:pPr>
      <w:r>
        <w:t>La definición establece controles comunes para cerrar una historia vigente. Se usa junto con todos sus criterios de v0.2 en 11, los casos de 06 y la matriz 15. Una historia reportada HECHO no queda aceptada sin verificación de la versión que se entregará.</w:t>
      </w:r>
    </w:p>
    <w:p w14:paraId="7256B245" w14:textId="77777777" w:rsidR="004729FF" w:rsidRDefault="00000000" w:rsidP="00184AC5">
      <w:pPr>
        <w:pStyle w:val="Ttulo1"/>
        <w:jc w:val="both"/>
      </w:pPr>
      <w:r>
        <w:t>1 Alcance y uso</w:t>
      </w:r>
    </w:p>
    <w:p w14:paraId="0301F4E9" w14:textId="77777777" w:rsidR="004729FF" w:rsidRDefault="00000000" w:rsidP="00184AC5">
      <w:pPr>
        <w:jc w:val="both"/>
      </w:pPr>
      <w:r>
        <w:t>El cliente paga con Mercado Pago al confirmar una solicitud inmediata o programada. Durante el semestre se usan credenciales y tarjetas de prueba. El backend verifica activamente el pago y solo publica la solicitud PENDIENTE cuando está aprobado. No se implementan webhooks ni billetera propia. Splash registra una comisión del 15 % y una ganancia del lavador del 85 %; el costo del proveedor lo asume Splash. Finanzas registra manualmente las transferencias de las liquidaciones semanales.</w:t>
      </w:r>
    </w:p>
    <w:p w14:paraId="7D1D3B39" w14:textId="77777777" w:rsidR="004729FF" w:rsidRDefault="00000000" w:rsidP="00184AC5">
      <w:pPr>
        <w:jc w:val="both"/>
      </w:pPr>
      <w:r>
        <w:t>La cancelación del cliente cobra 0 % en PENDIENTE, 15 % en ACEPTADO, 25 % en EN_CAMINO y 40 % en LLEGÓ; desde EN_PROCESO no se permite. El cargo se divide por mitades entre el lavador y Splash. Se informa cargo y devolución antes de confirmar y el reembolso se ejecuta mediante Mercado Pago. Si cancela el lavador antes del inicio, el cliente recibe el 100 % según HU-04.15.</w:t>
      </w:r>
    </w:p>
    <w:p w14:paraId="6575FCD5" w14:textId="77777777" w:rsidR="004729FF" w:rsidRDefault="00000000" w:rsidP="00184AC5">
      <w:pPr>
        <w:jc w:val="both"/>
      </w:pPr>
      <w:r>
        <w:t>Al seleccionar la historia se revisan criterios, dependencias y modo de prueba. Al cerrar, cada control se marca Cumple, No cumple, Bloqueado o No aplica con justificación y revisor. Una regla desconocida que impide verificar genera bloqueo, no una exención.</w:t>
      </w:r>
    </w:p>
    <w:p w14:paraId="7A716359" w14:textId="77777777" w:rsidR="004729FF" w:rsidRDefault="00000000" w:rsidP="00184AC5">
      <w:pPr>
        <w:jc w:val="both"/>
      </w:pPr>
      <w:r>
        <w:t>Las 16 semanas son relativas al inicio del desarrollo y se organizan como propuesta en ocho sprints de dos semanas. No representan sprints ya ejecutados. La selección real revisa capacidad, tamaños y dependencias; las historias Podría no se prometen por tener un sprint sugerido. Pruebas, integración y documentación son transversales.</w:t>
      </w:r>
    </w:p>
    <w:p w14:paraId="6AFD43B7" w14:textId="77777777" w:rsidR="004729FF" w:rsidRDefault="00000000" w:rsidP="00184AC5">
      <w:pPr>
        <w:pStyle w:val="Ttulo1"/>
        <w:pageBreakBefore/>
        <w:jc w:val="both"/>
      </w:pPr>
      <w:r>
        <w:lastRenderedPageBreak/>
        <w:t>2 Checklist común por historia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4729FF" w14:paraId="75939C95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1BC363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Control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2362D6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Condición verificable</w:t>
            </w:r>
          </w:p>
        </w:tc>
      </w:tr>
      <w:tr w:rsidR="004729FF" w14:paraId="494E216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EAEF40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DOD-01 Criterios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E92C1C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Todos los criterios vigentes y aplicables tienen caso, observado y evidencia; dividir subcasos si corresponde.</w:t>
            </w:r>
          </w:p>
        </w:tc>
      </w:tr>
      <w:tr w:rsidR="004729FF" w14:paraId="577CF06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64A0EB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DOD-02 Integración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7E472B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Funciona en componentes afectados y ambiente identificado, sin valores fijos que aparenten datos reales.</w:t>
            </w:r>
          </w:p>
        </w:tc>
      </w:tr>
      <w:tr w:rsidR="004729FF" w14:paraId="44FDB4F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1F403C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DOD-03 Estados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F02D11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Servicio, pago, reembolso y liquidación se distinguen; solo pago aprobado verificado crea la solicitud.</w:t>
            </w:r>
          </w:p>
        </w:tc>
      </w:tr>
      <w:tr w:rsidR="004729FF" w14:paraId="52B71B8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49F74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DOD-04 Revisión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360DAB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Commit y cambio revisados por otra persona; observaciones atendidas o decisión registrada.</w:t>
            </w:r>
          </w:p>
        </w:tc>
      </w:tr>
      <w:tr w:rsidR="004729FF" w14:paraId="14055AF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A72184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DOD-05 Pruebas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BDB640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Positivas, negativas y regresión pertinentes aprobadas en datos aislados; mocks separados de prueba con proveedor.</w:t>
            </w:r>
          </w:p>
        </w:tc>
      </w:tr>
      <w:tr w:rsidR="004729FF" w14:paraId="1E8DF1E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7E910A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DOD-06 Seguridad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8EFD09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Rol, propiedad, canal y archivos protegidos; clave privada del proveedor solo en backend y fuera de evidencia.</w:t>
            </w:r>
          </w:p>
        </w:tc>
      </w:tr>
      <w:tr w:rsidR="004729FF" w14:paraId="2F2945F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6D8A7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DOD-07 Integridad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326A6A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Una aceptación, pago registrado una vez y ausencia de duplicación de solicitud, reembolso o liquidación.</w:t>
            </w:r>
          </w:p>
        </w:tc>
      </w:tr>
      <w:tr w:rsidR="004729FF" w14:paraId="5A73F00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6EE0D0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DOD-08 Defectos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B3669B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Sin bloqueantes ni defectos que invaliden un criterio. Restantes con severidad y decisión explícitas.</w:t>
            </w:r>
          </w:p>
        </w:tc>
      </w:tr>
      <w:tr w:rsidR="004729FF" w14:paraId="277676F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CBD400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DOD-09 Documentación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0C8DC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HU, manual, diagramas, modelo y README afectados reflejan v0.2 y la implementación real; sin billetera obsoleta.</w:t>
            </w:r>
          </w:p>
        </w:tc>
      </w:tr>
      <w:tr w:rsidR="004729FF" w14:paraId="304F5CE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BFA44D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[ ] DOD-10 Evidencia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ED007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HU, CP, EV, versión, entorno, fecha, ejecutor y revisor enlazados y accesibles.</w:t>
            </w:r>
          </w:p>
        </w:tc>
      </w:tr>
    </w:tbl>
    <w:p w14:paraId="6FAC0B3E" w14:textId="77777777" w:rsidR="004729FF" w:rsidRDefault="004729FF" w:rsidP="00184AC5">
      <w:pPr>
        <w:spacing w:after="20" w:line="60" w:lineRule="exact"/>
        <w:jc w:val="both"/>
      </w:pPr>
    </w:p>
    <w:p w14:paraId="3638427F" w14:textId="77777777" w:rsidR="004729FF" w:rsidRDefault="00000000" w:rsidP="00184AC5">
      <w:pPr>
        <w:jc w:val="both"/>
      </w:pPr>
      <w:r>
        <w:t>Seleccionar tipos de prueba según el cambio y su riesgo. Los controles comunes se revisan siempre; no hace falta ejecutar una campaña de carga en cada tarea menor. La no aplicabilidad debe ser verificable y no encubrir trabajo pendiente.</w:t>
      </w:r>
    </w:p>
    <w:p w14:paraId="275BD2D6" w14:textId="77777777" w:rsidR="004729FF" w:rsidRDefault="00000000" w:rsidP="00184AC5">
      <w:pPr>
        <w:pStyle w:val="Ttulo1"/>
        <w:pageBreakBefore/>
        <w:jc w:val="both"/>
      </w:pPr>
      <w:r>
        <w:lastRenderedPageBreak/>
        <w:t>3 Criterios de terminado de servicio y economía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048"/>
        <w:gridCol w:w="2088"/>
      </w:tblGrid>
      <w:tr w:rsidR="004729FF" w14:paraId="7B6DD8C8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42746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Área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35F82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Verificación mínima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839EBF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</w:t>
            </w:r>
          </w:p>
        </w:tc>
      </w:tr>
      <w:tr w:rsidR="004729FF" w14:paraId="36DA2175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2267DE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Servicio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78931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Alta y aprobación, asignación única, estados, GPS y fotos antes/después accesibles a roles válidos.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6D299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01.7; 08.3; 04.3; 05.1 y 05.2</w:t>
            </w:r>
          </w:p>
        </w:tc>
      </w:tr>
      <w:tr w:rsidR="004729FF" w14:paraId="27D7331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42693B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Pago previo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CBF392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Rechazo/abandono no publican; consulta activa y repetida genera un único pago y solicitud.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BFA89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06.1 a 06.3; 03.3 y 03.4</w:t>
            </w:r>
          </w:p>
        </w:tc>
      </w:tr>
      <w:tr w:rsidR="004729FF" w14:paraId="6FE35179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CF9A41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Distribución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D5921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Servicio de $10.000: $1.500 Splash y $8.500 lavador; costo proveedor aparte a cargo de Splash.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30EC3B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06.3; 06.5; 06.8</w:t>
            </w:r>
          </w:p>
        </w:tc>
      </w:tr>
      <w:tr w:rsidR="004729FF" w14:paraId="5DB845B7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B97814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Cancelación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409FDD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Cargos 0/15/25/40 %, reembolso y división del cargo 50/50; lavador cancela con reembolso total antes de inicio.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4199DB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06.4; 04.15</w:t>
            </w:r>
          </w:p>
        </w:tc>
      </w:tr>
      <w:tr w:rsidR="004729FF" w14:paraId="6C05B2AB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57718C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Liquidación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ABC933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Cuenta válida, al menos un confirmado, acumulación de compensaciones, exclusión de disputados y transferencia auditada.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526BFD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06.6; 06.7; 08.5</w:t>
            </w:r>
          </w:p>
        </w:tc>
      </w:tr>
      <w:tr w:rsidR="004729FF" w14:paraId="0C460B43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A445E7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Historias nuevas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1A8B75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48 h solo si seleccionada; retirada de pantallas/endpoints/indicador y migración contrastada.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4C77E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06.9; 06.10</w:t>
            </w:r>
          </w:p>
        </w:tc>
      </w:tr>
    </w:tbl>
    <w:p w14:paraId="762ABEB0" w14:textId="77777777" w:rsidR="004729FF" w:rsidRDefault="004729FF" w:rsidP="00184AC5">
      <w:pPr>
        <w:spacing w:after="20" w:line="60" w:lineRule="exact"/>
        <w:jc w:val="both"/>
      </w:pPr>
    </w:p>
    <w:p w14:paraId="60E24C5D" w14:textId="77777777" w:rsidR="004729FF" w:rsidRDefault="00000000" w:rsidP="00184AC5">
      <w:pPr>
        <w:jc w:val="both"/>
      </w:pPr>
      <w:r>
        <w:t>Se usan credenciales y medios de prueba de Mercado Pago, y datos de transferencia ficticios identificados como prueba. La conformidad de un mock no demuestra integración con el proveedor. Las condiciones con redondeo, corte o estados no definidos quedan bloqueadas.</w:t>
      </w:r>
    </w:p>
    <w:p w14:paraId="64987150" w14:textId="77777777" w:rsidR="004729FF" w:rsidRDefault="00000000" w:rsidP="00184AC5">
      <w:pPr>
        <w:jc w:val="both"/>
      </w:pPr>
      <w:r>
        <w:t>Falta definir día y hora de corte semanal, tratamiento de feriados, regla definitiva de redondeo, identificadores técnicos de estados y estados después de resolver disputas. Deben confirmarse entorno y producto de integración de Mercado Pago, responsables operativos, cobertura del piloto, evidencia de implementos y plataformas adicionales. No se presupone que estos puntos estén implementados.</w:t>
      </w:r>
    </w:p>
    <w:p w14:paraId="473FE89F" w14:textId="77777777" w:rsidR="004729FF" w:rsidRDefault="00000000" w:rsidP="00184AC5">
      <w:pPr>
        <w:pStyle w:val="Ttulo1"/>
        <w:pageBreakBefore/>
        <w:jc w:val="both"/>
      </w:pPr>
      <w:r>
        <w:lastRenderedPageBreak/>
        <w:t>4 Cierre del ciclo y conformidad</w:t>
      </w:r>
    </w:p>
    <w:p w14:paraId="79CBFE70" w14:textId="77777777" w:rsidR="004729FF" w:rsidRDefault="00000000" w:rsidP="00184AC5">
      <w:pPr>
        <w:jc w:val="both"/>
      </w:pPr>
      <w:r>
        <w:t>El sprint registra objetivo, historias aceptadas, trabajo pendiente y bloqueos. Una historia incompleta permanece abierta, aunque termine la iteración. La retrospectiva identifica acciones sin fabricar acuerdos. El cumplimiento documental no sustituye aceptación técnica.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4729FF" w14:paraId="3A244F89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D175C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Integrante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A5E3E3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Conformidad por registrar</w:t>
            </w:r>
          </w:p>
        </w:tc>
      </w:tr>
      <w:tr w:rsidR="004729FF" w14:paraId="54DDB68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C0CF8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Diego Cortés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5A4389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Liderazgo operativo e integración; coordina dependencias y versión integrada. Registrar revisión, observaciones y fecha.</w:t>
            </w:r>
          </w:p>
        </w:tc>
      </w:tr>
      <w:tr w:rsidR="004729FF" w14:paraId="52F6F0F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AF8DF7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Kevin Iturra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E6166B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Frontend, supervisión de codificación y revisión funcional. Registrar revisión, observaciones y fecha.</w:t>
            </w:r>
          </w:p>
        </w:tc>
      </w:tr>
      <w:tr w:rsidR="004729FF" w14:paraId="5E3FCB2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73BB9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Paul Carrillo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B1C0B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Documentación, trazabilidad y apoyo al backend. Registrar revisión, observaciones y fecha.</w:t>
            </w:r>
          </w:p>
        </w:tc>
      </w:tr>
      <w:tr w:rsidR="004729FF" w14:paraId="65EE256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618C6E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Daniel Elgueta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553C11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Pruebas, defectos, resultados y documentación de verificación. Registrar revisión, observaciones y fecha.</w:t>
            </w:r>
          </w:p>
        </w:tc>
      </w:tr>
    </w:tbl>
    <w:p w14:paraId="7C1EAAD9" w14:textId="77777777" w:rsidR="004729FF" w:rsidRDefault="004729FF" w:rsidP="00184AC5">
      <w:pPr>
        <w:spacing w:after="20" w:line="60" w:lineRule="exact"/>
        <w:jc w:val="both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4729FF" w14:paraId="76E049D7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8D4862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Registro por HU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EB3B1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Contenido</w:t>
            </w:r>
          </w:p>
        </w:tc>
      </w:tr>
      <w:tr w:rsidR="004729FF" w14:paraId="2243BFE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7DB452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Identificación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7B60F8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HU y criterio v0.2; tarea y commit/build.</w:t>
            </w:r>
          </w:p>
        </w:tc>
      </w:tr>
      <w:tr w:rsidR="004729FF" w14:paraId="6B2DB5B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2577B4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Checklist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E011E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DOD-01 a DOD-10 con resultado y motivo de No aplica si procede.</w:t>
            </w:r>
          </w:p>
        </w:tc>
      </w:tr>
      <w:tr w:rsidR="004729FF" w14:paraId="4ADA300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A1E555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Casos y evidencia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E7C76C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CP, subcasos, resultados observados y EV con acceso.</w:t>
            </w:r>
          </w:p>
        </w:tc>
      </w:tr>
      <w:tr w:rsidR="004729FF" w14:paraId="5B66067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18CC8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Correcciones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32A162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Defectos, versión corregida y regresión.</w:t>
            </w:r>
          </w:p>
        </w:tc>
      </w:tr>
      <w:tr w:rsidR="004729FF" w14:paraId="6F56A3E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1EEB8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Decisión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000898" w14:textId="77777777" w:rsidR="004729FF" w:rsidRDefault="00000000" w:rsidP="00184AC5">
            <w:pPr>
              <w:spacing w:after="40" w:line="245" w:lineRule="auto"/>
              <w:jc w:val="both"/>
            </w:pPr>
            <w:r>
              <w:rPr>
                <w:sz w:val="19"/>
              </w:rPr>
              <w:t>Ejecutor, revisor, fecha y cierre o impedimento.</w:t>
            </w:r>
          </w:p>
        </w:tc>
      </w:tr>
    </w:tbl>
    <w:p w14:paraId="69D9E7E5" w14:textId="77777777" w:rsidR="004729FF" w:rsidRDefault="004729FF" w:rsidP="00184AC5">
      <w:pPr>
        <w:spacing w:after="20" w:line="60" w:lineRule="exact"/>
        <w:jc w:val="both"/>
      </w:pPr>
    </w:p>
    <w:p w14:paraId="67A23174" w14:textId="77777777" w:rsidR="004729FF" w:rsidRDefault="00000000" w:rsidP="00184AC5">
      <w:pPr>
        <w:jc w:val="both"/>
      </w:pPr>
      <w:r>
        <w:t>Faltan conformidad efectiva del equipo, versión integrada, resultados y definiciones operativas señaladas en 00. No se incluyen firmas ni aprobaciones presuntas.</w:t>
      </w:r>
    </w:p>
    <w:p w14:paraId="5450133E" w14:textId="77777777" w:rsidR="004729FF" w:rsidRDefault="00000000" w:rsidP="00184AC5">
      <w:pPr>
        <w:pStyle w:val="Ttulo2"/>
        <w:jc w:val="both"/>
      </w:pPr>
      <w:r>
        <w:t>Referencias</w:t>
      </w:r>
    </w:p>
    <w:p w14:paraId="1EFF2524" w14:textId="77777777" w:rsidR="004729FF" w:rsidRDefault="00000000" w:rsidP="00184AC5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3D4093F8" w14:textId="77777777" w:rsidR="004729FF" w:rsidRDefault="00000000" w:rsidP="00184AC5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71796C47" w14:textId="77777777" w:rsidR="004729FF" w:rsidRDefault="00000000" w:rsidP="00184AC5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p w14:paraId="5A3BE22B" w14:textId="77777777" w:rsidR="004729FF" w:rsidRDefault="00000000" w:rsidP="00184AC5">
      <w:pPr>
        <w:jc w:val="both"/>
      </w:pPr>
      <w:r>
        <w:rPr>
          <w:sz w:val="17"/>
        </w:rPr>
        <w:t>Schwaber y Sutherland. Scrum Guide 2020. https://scrumguides.org/scrum-guide.html</w:t>
      </w:r>
    </w:p>
    <w:sectPr w:rsidR="004729FF" w:rsidSect="00034616">
      <w:headerReference w:type="default" r:id="rId8"/>
      <w:footerReference w:type="default" r:id="rId9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65925" w14:textId="77777777" w:rsidR="00540441" w:rsidRDefault="00540441">
      <w:pPr>
        <w:spacing w:after="0" w:line="240" w:lineRule="auto"/>
      </w:pPr>
      <w:r>
        <w:separator/>
      </w:r>
    </w:p>
  </w:endnote>
  <w:endnote w:type="continuationSeparator" w:id="0">
    <w:p w14:paraId="18F6CE7A" w14:textId="77777777" w:rsidR="00540441" w:rsidRDefault="00540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AA17" w14:textId="77777777" w:rsidR="004729FF" w:rsidRDefault="00000000">
    <w:pPr>
      <w:pStyle w:val="Piedepgina"/>
      <w:jc w:val="right"/>
    </w:pPr>
    <w:r>
      <w:rPr>
        <w:sz w:val="18"/>
      </w:rPr>
      <w:t xml:space="preserve">SPL-DOD-001 · </w:t>
    </w:r>
    <w:proofErr w:type="gramStart"/>
    <w:r>
      <w:rPr>
        <w:sz w:val="18"/>
      </w:rPr>
      <w:t>v0.6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184A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33C5D" w14:textId="77777777" w:rsidR="00540441" w:rsidRDefault="00540441">
      <w:pPr>
        <w:spacing w:after="0" w:line="240" w:lineRule="auto"/>
      </w:pPr>
      <w:r>
        <w:separator/>
      </w:r>
    </w:p>
  </w:footnote>
  <w:footnote w:type="continuationSeparator" w:id="0">
    <w:p w14:paraId="32C00BE5" w14:textId="77777777" w:rsidR="00540441" w:rsidRDefault="00540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F0CC2" w14:textId="77777777" w:rsidR="004729FF" w:rsidRDefault="00000000">
    <w:pPr>
      <w:pStyle w:val="Encabezado"/>
    </w:pPr>
    <w:r>
      <w:rPr>
        <w:noProof/>
      </w:rPr>
      <w:drawing>
        <wp:inline distT="0" distB="0" distL="0" distR="0" wp14:anchorId="0B2C9B13" wp14:editId="4945CF3D">
          <wp:extent cx="731520" cy="182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</w:t>
    </w:r>
    <w:proofErr w:type="gramStart"/>
    <w:r>
      <w:rPr>
        <w:sz w:val="18"/>
      </w:rPr>
      <w:t>Splash  |</w:t>
    </w:r>
    <w:proofErr w:type="gramEnd"/>
    <w:r>
      <w:rPr>
        <w:sz w:val="18"/>
      </w:rPr>
      <w:t xml:space="preserve">  </w:t>
    </w:r>
    <w:proofErr w:type="spellStart"/>
    <w:r>
      <w:rPr>
        <w:sz w:val="18"/>
      </w:rPr>
      <w:t>Documentación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fase</w:t>
    </w:r>
    <w:proofErr w:type="spellEnd"/>
    <w:r>
      <w:rPr>
        <w:sz w:val="18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232038">
    <w:abstractNumId w:val="8"/>
  </w:num>
  <w:num w:numId="2" w16cid:durableId="632030245">
    <w:abstractNumId w:val="6"/>
  </w:num>
  <w:num w:numId="3" w16cid:durableId="307562103">
    <w:abstractNumId w:val="5"/>
  </w:num>
  <w:num w:numId="4" w16cid:durableId="2035422168">
    <w:abstractNumId w:val="4"/>
  </w:num>
  <w:num w:numId="5" w16cid:durableId="1615864357">
    <w:abstractNumId w:val="7"/>
  </w:num>
  <w:num w:numId="6" w16cid:durableId="797186622">
    <w:abstractNumId w:val="3"/>
  </w:num>
  <w:num w:numId="7" w16cid:durableId="1088187262">
    <w:abstractNumId w:val="2"/>
  </w:num>
  <w:num w:numId="8" w16cid:durableId="341661145">
    <w:abstractNumId w:val="1"/>
  </w:num>
  <w:num w:numId="9" w16cid:durableId="132828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AC5"/>
    <w:rsid w:val="0029639D"/>
    <w:rsid w:val="00326F90"/>
    <w:rsid w:val="004729FF"/>
    <w:rsid w:val="00540441"/>
    <w:rsid w:val="00AA1D8D"/>
    <w:rsid w:val="00B47730"/>
    <w:rsid w:val="00CB0664"/>
    <w:rsid w:val="00D407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8261D"/>
  <w14:defaultImageDpi w14:val="300"/>
  <w15:docId w15:val="{2272C620-65B6-4616-A311-E71821F8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1083</Words>
  <Characters>5960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 terminado de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2026-10-17T22:23:00Z</dcterms:modified>
  <cp:category/>
  <cp:version>0.6</cp:version>
</cp:coreProperties>
</file>