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0DD4F" w14:textId="062BB67C" w:rsidR="00DD3849" w:rsidRDefault="00DD3849" w:rsidP="005672E4">
      <w:pPr>
        <w:pStyle w:val="Titulo"/>
        <w:rPr>
          <w:lang w:val="es-ES"/>
        </w:rPr>
      </w:pPr>
      <w:r>
        <w:rPr>
          <w:lang w:val="es-ES"/>
        </w:rPr>
        <w:t>Memoria académica</w:t>
      </w:r>
    </w:p>
    <w:p w14:paraId="5C9727D7" w14:textId="092EF05D" w:rsidR="00700C9E" w:rsidRPr="00DD3849" w:rsidRDefault="00700C9E" w:rsidP="005672E4">
      <w:pPr>
        <w:pStyle w:val="Citadestacada"/>
        <w:rPr>
          <w:sz w:val="32"/>
          <w:szCs w:val="32"/>
          <w:lang w:val="es-ES"/>
        </w:rPr>
      </w:pPr>
      <w:r w:rsidRPr="005672E4">
        <w:rPr>
          <w:rFonts w:ascii="Hanken Grotesk Medium" w:hAnsi="Hanken Grotesk Medium"/>
          <w:sz w:val="38"/>
          <w:szCs w:val="38"/>
          <w:lang w:val="es-ES"/>
        </w:rPr>
        <w:t>Curso Experto en Humanismo y bienestar profesional en la medicina del siglo XXI</w:t>
      </w:r>
      <w:r w:rsidRPr="00DD3849">
        <w:rPr>
          <w:lang w:val="es-ES"/>
        </w:rPr>
        <w:t>:</w:t>
      </w:r>
      <w:r w:rsidRPr="00DD3849">
        <w:rPr>
          <w:sz w:val="32"/>
          <w:szCs w:val="32"/>
          <w:lang w:val="es-ES"/>
        </w:rPr>
        <w:t xml:space="preserve"> </w:t>
      </w:r>
      <w:r w:rsidR="00DD3849">
        <w:rPr>
          <w:sz w:val="32"/>
          <w:szCs w:val="32"/>
          <w:lang w:val="es-ES"/>
        </w:rPr>
        <w:t xml:space="preserve"> </w:t>
      </w:r>
      <w:r w:rsidR="00DD3849" w:rsidRPr="00DD3849">
        <w:rPr>
          <w:sz w:val="32"/>
          <w:szCs w:val="32"/>
          <w:lang w:val="es-ES"/>
        </w:rPr>
        <w:t xml:space="preserve">        </w:t>
      </w:r>
      <w:r w:rsidRPr="00DD3849">
        <w:rPr>
          <w:sz w:val="32"/>
          <w:szCs w:val="32"/>
          <w:lang w:val="es-ES"/>
        </w:rPr>
        <w:t>Entre Hipócrates y el Algoritmo</w:t>
      </w:r>
    </w:p>
    <w:p w14:paraId="2844E2F7" w14:textId="00733A34" w:rsidR="00DD3849" w:rsidRDefault="00DD3849" w:rsidP="005672E4">
      <w:pPr>
        <w:pStyle w:val="Ttulo2"/>
      </w:pPr>
      <w:r>
        <w:t>Ficha Técnica</w:t>
      </w:r>
    </w:p>
    <w:p w14:paraId="0C3DF2E2" w14:textId="0AEE4D13" w:rsidR="00DD3849" w:rsidRDefault="00DD3849" w:rsidP="005672E4">
      <w:pPr>
        <w:pStyle w:val="Ttulo3"/>
      </w:pPr>
      <w:r>
        <w:t>Titulación San Pablo CEU</w:t>
      </w:r>
    </w:p>
    <w:p w14:paraId="3293594A" w14:textId="34717EDB" w:rsidR="00DD3849" w:rsidRDefault="00DD3849" w:rsidP="005672E4">
      <w:r>
        <w:t>Titulo propio de Experto en Humanismo y bienestar profesional en la medicina del siglo XX</w:t>
      </w:r>
      <w:r w:rsidR="00573D0B">
        <w:t>I</w:t>
      </w:r>
      <w:r>
        <w:t>.</w:t>
      </w:r>
    </w:p>
    <w:p w14:paraId="05252F01" w14:textId="2AA259AA" w:rsidR="00DD3849" w:rsidRDefault="00DD3849" w:rsidP="005672E4">
      <w:pPr>
        <w:pStyle w:val="Ttulo3"/>
      </w:pPr>
      <w:r>
        <w:t>ECTS</w:t>
      </w:r>
    </w:p>
    <w:p w14:paraId="3156A706" w14:textId="0F93B495" w:rsidR="00DD3849" w:rsidRDefault="00DD3849" w:rsidP="005672E4">
      <w:r>
        <w:t>30 créditos ECTS, 725 horas lectivas</w:t>
      </w:r>
    </w:p>
    <w:p w14:paraId="55EFD0AC" w14:textId="6C5C5CA6" w:rsidR="00DD3849" w:rsidRDefault="00DD3849" w:rsidP="005672E4">
      <w:pPr>
        <w:pStyle w:val="Ttulo3"/>
      </w:pPr>
      <w:r>
        <w:t>Duración</w:t>
      </w:r>
    </w:p>
    <w:p w14:paraId="2E5B35CE" w14:textId="5E890C50" w:rsidR="00DD3849" w:rsidRDefault="00DD3849" w:rsidP="005672E4">
      <w:r>
        <w:t>12 meses</w:t>
      </w:r>
    </w:p>
    <w:p w14:paraId="4D6BB34B" w14:textId="01C17C26" w:rsidR="00DD3849" w:rsidRDefault="00DD3849" w:rsidP="005672E4">
      <w:pPr>
        <w:pStyle w:val="Ttulo3"/>
      </w:pPr>
      <w:r>
        <w:t>Fechas</w:t>
      </w:r>
    </w:p>
    <w:p w14:paraId="76C47F4A" w14:textId="7CDCDF94" w:rsidR="00DD3849" w:rsidRDefault="00DD3849" w:rsidP="005672E4">
      <w:r>
        <w:t>Inicio</w:t>
      </w:r>
      <w:r w:rsidR="004A1FC0">
        <w:t>: Octubre 2026</w:t>
      </w:r>
    </w:p>
    <w:p w14:paraId="407A1B2A" w14:textId="4A00F189" w:rsidR="004A1FC0" w:rsidRDefault="004A1FC0" w:rsidP="005672E4">
      <w:r>
        <w:t>Final: Octubre 2027</w:t>
      </w:r>
    </w:p>
    <w:p w14:paraId="5D31AF9B" w14:textId="41E06917" w:rsidR="004A1FC0" w:rsidRDefault="004A1FC0" w:rsidP="00CC7A57">
      <w:pPr>
        <w:pStyle w:val="Ttulo2"/>
      </w:pPr>
      <w:r>
        <w:t>Presentación del curso:</w:t>
      </w:r>
    </w:p>
    <w:p w14:paraId="050174DC" w14:textId="3AC22A4D" w:rsidR="00AF3FC5" w:rsidRPr="00AF3FC5" w:rsidRDefault="00AF3FC5" w:rsidP="005672E4">
      <w:r w:rsidRPr="005672E4">
        <w:t xml:space="preserve">Hygieia Learning Hub, junto al Movimiento Hipocrático Internacional, presentan el </w:t>
      </w:r>
      <w:r w:rsidR="00EB75BF">
        <w:t>c</w:t>
      </w:r>
      <w:r w:rsidRPr="005672E4">
        <w:t xml:space="preserve">urso de Experto </w:t>
      </w:r>
      <w:r w:rsidR="00EB75BF">
        <w:t>u</w:t>
      </w:r>
      <w:r w:rsidRPr="005672E4">
        <w:t xml:space="preserve">niversitario en </w:t>
      </w:r>
      <w:r w:rsidR="00EB75BF">
        <w:t>h</w:t>
      </w:r>
      <w:r w:rsidRPr="005672E4">
        <w:t xml:space="preserve">umanismo y </w:t>
      </w:r>
      <w:r w:rsidR="00EB75BF">
        <w:t>b</w:t>
      </w:r>
      <w:r w:rsidRPr="005672E4">
        <w:t xml:space="preserve">ienestar profesional en la medicina del siglo XXI: Entre Hipócrates y el </w:t>
      </w:r>
      <w:r w:rsidR="00CC7A57">
        <w:t>a</w:t>
      </w:r>
      <w:r w:rsidRPr="005672E4">
        <w:t>lgoritmo</w:t>
      </w:r>
      <w:r w:rsidRPr="00AF3FC5">
        <w:t>.</w:t>
      </w:r>
    </w:p>
    <w:p w14:paraId="4F47A8F1" w14:textId="5AD0DAA2" w:rsidR="00AF3FC5" w:rsidRPr="00AF3FC5" w:rsidRDefault="00AF3FC5" w:rsidP="005672E4">
      <w:r w:rsidRPr="00AF3FC5">
        <w:t xml:space="preserve">En una era donde la hiperespecialización y la </w:t>
      </w:r>
      <w:r w:rsidR="00CC7A57">
        <w:t>i</w:t>
      </w:r>
      <w:r w:rsidRPr="00AF3FC5">
        <w:t xml:space="preserve">nteligencia </w:t>
      </w:r>
      <w:r w:rsidR="00CC7A57">
        <w:t>a</w:t>
      </w:r>
      <w:r w:rsidRPr="00AF3FC5">
        <w:t xml:space="preserve">rtificial están redefiniendo la práctica clínica, surge un riesgo inminente: la deshumanización de la asistencia y el incremento del burnout o fatiga por compasión entre los profesionales sanitarios. Este programa de postgrado nace con una misión fundamental: redefinir la identidad del médico </w:t>
      </w:r>
      <w:r w:rsidRPr="00AF3FC5">
        <w:lastRenderedPageBreak/>
        <w:t>moderno, recuperando el sentido vocacional y la visión integral del médico hipocrático sin dar la espalda a la innovación tecnológica.</w:t>
      </w:r>
    </w:p>
    <w:p w14:paraId="3EEE9018" w14:textId="77777777" w:rsidR="00AF3FC5" w:rsidRPr="00AF3FC5" w:rsidRDefault="00AF3FC5" w:rsidP="005672E4">
      <w:r w:rsidRPr="00AF3FC5">
        <w:t>A través de sus 6 módulos, el curso ofrece una formación pionera y estructurada en habilidades médicas no técnicas (soft skills). El programa aborda desde la comunicación clínica avanzada y el acompañamiento frente al dolor total en el final de la vida, hasta la prevención del agotamiento profesional, la bioética algorítmica y la medicina narrativa. Para garantizar la excelencia global de este aprendizaje, el marco teórico se enriquece con contenidos complementarios y recursos de alto impacto procedentes de la Universidad de Stanford y la British Medical Association (BMA), ofreciendo a los alumnos una perspectiva internacional de vanguardia.</w:t>
      </w:r>
    </w:p>
    <w:p w14:paraId="5C0289F9" w14:textId="77777777" w:rsidR="00AF3FC5" w:rsidRPr="00AF3FC5" w:rsidRDefault="00AF3FC5" w:rsidP="005672E4">
      <w:r w:rsidRPr="00AF3FC5">
        <w:t>Acreditado a través de la Universidad CEU San Pablo, este programa reúne a un panel de editores jefe y coordinadores de máximo prestigio académico y colegial. Además, su rigor científico y relevancia clínica están avalados por las principales sociedades médicas nacionales: la Sociedad Española de Oncología Médica (SEOM), la Sociedad Española de Medicina Interna (SEMI) y la Sociedad Española de Medicina de Familia y Comunitaria (semFYC).</w:t>
      </w:r>
    </w:p>
    <w:p w14:paraId="5A44A60D" w14:textId="42A1A8EE" w:rsidR="00AF3FC5" w:rsidRDefault="00AF3FC5" w:rsidP="005672E4">
      <w:r w:rsidRPr="00AF3FC5">
        <w:t>Es, en definitiva, una apuesta decidida por "cuidar al que cuida", recordando que la excelencia técnica es un deber ético y asegurando que, entre Hipócrates y el algoritmo, el centro de la medicina siga siendo siempre la persona.</w:t>
      </w:r>
    </w:p>
    <w:p w14:paraId="24359CEC" w14:textId="3D524A1B" w:rsidR="00AF3FC5" w:rsidRDefault="00AF3FC5" w:rsidP="00CC7A57">
      <w:pPr>
        <w:pStyle w:val="Ttulo2"/>
      </w:pPr>
      <w:r>
        <w:t>Justificación de la actividad</w:t>
      </w:r>
    </w:p>
    <w:p w14:paraId="15D0B8BA" w14:textId="77777777" w:rsidR="005672E4" w:rsidRDefault="005672E4" w:rsidP="005672E4">
      <w:r w:rsidRPr="005672E4">
        <w:t>La medicina del siglo XXI se enfrenta a una paradoja sin precedentes: mientras la hipertecnologización y el advenimiento de la Inteligencia Artificial han elevado la precisión diagnóstica a cotas históricas , el sistema sanitario experimenta una profunda crisis de deshumanización y un alarmante aumento del burnout y la fatiga por compasión entre sus profesionales. El clínico moderno se encuentra atrapado entre la eficiencia del algoritmo y su vocación originaria.</w:t>
      </w:r>
      <w:r>
        <w:t xml:space="preserve"> </w:t>
      </w:r>
    </w:p>
    <w:p w14:paraId="007E8FB7" w14:textId="65D57B51" w:rsidR="005672E4" w:rsidRDefault="005672E4" w:rsidP="005672E4">
      <w:r w:rsidRPr="005672E4">
        <w:t xml:space="preserve">El </w:t>
      </w:r>
      <w:r w:rsidR="00CC7A57">
        <w:t>c</w:t>
      </w:r>
      <w:r w:rsidRPr="005672E4">
        <w:t xml:space="preserve">urso Experto en </w:t>
      </w:r>
      <w:r w:rsidR="00CC7A57">
        <w:t>h</w:t>
      </w:r>
      <w:r w:rsidRPr="005672E4">
        <w:t xml:space="preserve">umanismo y bienestar profesional en la medicina del siglo XXI: Entre Hipócrates y el </w:t>
      </w:r>
      <w:r w:rsidR="00CC7A57">
        <w:t>a</w:t>
      </w:r>
      <w:r w:rsidRPr="005672E4">
        <w:t xml:space="preserve">lgoritmo se justifica por la necesidad imperativa y urgente de dotar a los profesionales de la salud de competencias transversales y habilidades no técnicas (soft skills). </w:t>
      </w:r>
    </w:p>
    <w:p w14:paraId="5EA16D4F" w14:textId="77777777" w:rsidR="005672E4" w:rsidRDefault="005672E4" w:rsidP="005672E4">
      <w:r w:rsidRPr="005672E4">
        <w:t>Este programa no plantea un rechazo a la tecnología, sino la integración de la misma bajo un prisma bioético , superando la falsa dicotomía entre alta tecnología y alto contacto humano (High-Tech, High-Touch).</w:t>
      </w:r>
      <w:r>
        <w:t xml:space="preserve"> </w:t>
      </w:r>
      <w:r w:rsidRPr="005672E4">
        <w:t xml:space="preserve">Formar a los médicos en humanismo, comunicación clínica avanzada y medicina narrativa responde no solo a un deber ético hacia el paciente, reconociéndolo como una unidad bio-psico-espiritual, sino también a una estrategia vital de supervivencia para el propio sistema de salud. </w:t>
      </w:r>
    </w:p>
    <w:p w14:paraId="18F1B96A" w14:textId="70E00EB7" w:rsidR="00AF3FC5" w:rsidRDefault="005672E4" w:rsidP="005672E4">
      <w:r w:rsidRPr="005672E4">
        <w:t>Al "cuidar al que cuida" mediante la prevención del agotamiento profesional y la promoción de la resiliencia , se garantiza la sostenibilidad del talento, se reducen los errores médicos y se recupera la esencia fundamental del acto médico: la relación de confianza (fides) entre el profesional y el paciente.</w:t>
      </w:r>
    </w:p>
    <w:p w14:paraId="26336567" w14:textId="0CCEE23A" w:rsidR="004A1FC0" w:rsidRDefault="005672E4" w:rsidP="00CC7A57">
      <w:pPr>
        <w:pStyle w:val="Ttulo2"/>
      </w:pPr>
      <w:r>
        <w:t>Objetivos de la actividad</w:t>
      </w:r>
    </w:p>
    <w:p w14:paraId="588BC0CD" w14:textId="77777777" w:rsidR="005672E4" w:rsidRPr="005672E4" w:rsidRDefault="005672E4" w:rsidP="00CC7A57">
      <w:pPr>
        <w:pStyle w:val="Ttulo3"/>
      </w:pPr>
      <w:r w:rsidRPr="005672E4">
        <w:t>Objetivo Primario:</w:t>
      </w:r>
    </w:p>
    <w:p w14:paraId="6852668A" w14:textId="129BE343" w:rsidR="005672E4" w:rsidRDefault="005672E4" w:rsidP="005672E4">
      <w:r w:rsidRPr="005672E4">
        <w:t xml:space="preserve">Redefinir la identidad del médico moderno recuperando el sentido vocacional y la visión integral del Médico Hipocrático, capacitando al clínico para integrar la Inteligencia Artificial como un </w:t>
      </w:r>
      <w:r w:rsidR="00CC7A57">
        <w:t>acompañamiento</w:t>
      </w:r>
      <w:r w:rsidRPr="005672E4">
        <w:t xml:space="preserve"> que potencie la excelencia diagnóstica y libere tiempo para profundizar en la relación humana y compasiva con el paciente.</w:t>
      </w:r>
    </w:p>
    <w:p w14:paraId="4D6689B5" w14:textId="77777777" w:rsidR="005672E4" w:rsidRPr="005672E4" w:rsidRDefault="005672E4" w:rsidP="00CC7A57">
      <w:pPr>
        <w:pStyle w:val="Ttulo3"/>
      </w:pPr>
      <w:r w:rsidRPr="005672E4">
        <w:t>Objetivos Secundarios:</w:t>
      </w:r>
    </w:p>
    <w:p w14:paraId="240D85DB" w14:textId="77777777" w:rsidR="005672E4" w:rsidRDefault="005672E4" w:rsidP="005672E4">
      <w:r w:rsidRPr="005672E4">
        <w:t>Para alcanzar este fin fundamental, el programa establece las siguientes metas competenciales en el alumno:</w:t>
      </w:r>
    </w:p>
    <w:p w14:paraId="4400E7F7" w14:textId="77777777" w:rsidR="005672E4" w:rsidRDefault="005672E4" w:rsidP="005672E4">
      <w:pPr>
        <w:pStyle w:val="Bullets"/>
        <w:spacing w:after="240"/>
      </w:pPr>
      <w:r w:rsidRPr="005672E4">
        <w:rPr>
          <w:rFonts w:ascii="Hanken Grotesk Medium" w:hAnsi="Hanken Grotesk Medium"/>
        </w:rPr>
        <w:t>Fundamentos Éticos</w:t>
      </w:r>
      <w:r w:rsidRPr="005672E4">
        <w:t>: Analizar la vigencia del Juramento Hipocrático frente a los retos contemporáneos, comprendiendo la distinción entre curar la patología (disease) y sanar el padecimiento (illness).</w:t>
      </w:r>
    </w:p>
    <w:p w14:paraId="61923C59" w14:textId="77777777" w:rsidR="005672E4" w:rsidRDefault="005672E4" w:rsidP="005672E4">
      <w:pPr>
        <w:pStyle w:val="Bullets"/>
      </w:pPr>
      <w:r w:rsidRPr="005672E4">
        <w:rPr>
          <w:rFonts w:ascii="Hanken Grotesk Medium" w:hAnsi="Hanken Grotesk Medium"/>
        </w:rPr>
        <w:t>Comunicación Clínica:</w:t>
      </w:r>
      <w:r w:rsidRPr="005672E4">
        <w:t xml:space="preserve"> Entrenar habilidades comunicativas avanzadas para gestionar entrevistas clínicas eficaces, comunicar malas noticias adecuadamente y facilitar la toma de decisiones compartida, mejorando así la adherencia terapéutica y previniendo conflictos.</w:t>
      </w:r>
    </w:p>
    <w:p w14:paraId="055489AF" w14:textId="77777777" w:rsidR="005672E4" w:rsidRDefault="005672E4" w:rsidP="005672E4">
      <w:pPr>
        <w:pStyle w:val="Bullets"/>
      </w:pPr>
      <w:r w:rsidRPr="005672E4">
        <w:rPr>
          <w:b/>
          <w:bCs/>
        </w:rPr>
        <w:t>Acompañamiento en el Sufrimiento</w:t>
      </w:r>
      <w:r w:rsidRPr="005672E4">
        <w:t>: Abordar el imperativo ético de "consolar siempre" evaluando y manejando el "dolor total" (físico, psicológico, social y espiritual) en situaciones de final de vida.</w:t>
      </w:r>
    </w:p>
    <w:p w14:paraId="10EDB6FD" w14:textId="77777777" w:rsidR="005672E4" w:rsidRDefault="005672E4" w:rsidP="005672E4">
      <w:pPr>
        <w:pStyle w:val="Bullets"/>
      </w:pPr>
      <w:r w:rsidRPr="005672E4">
        <w:rPr>
          <w:rFonts w:ascii="Hanken Grotesk Medium" w:hAnsi="Hanken Grotesk Medium"/>
        </w:rPr>
        <w:t>Prevención y Bienestar Profesional:</w:t>
      </w:r>
      <w:r w:rsidRPr="005672E4">
        <w:t xml:space="preserve"> Identificar precozmente los síntomas del burnout y la fatiga por compasión, implementando herramientas de resiliencia y reconociendo la propia vulnerabilidad del profesional frente al estrés crónico y el error médico.</w:t>
      </w:r>
    </w:p>
    <w:p w14:paraId="16F0928F" w14:textId="11A92C25" w:rsidR="005672E4" w:rsidRDefault="008E7CA9" w:rsidP="005672E4">
      <w:pPr>
        <w:pStyle w:val="Bullets"/>
      </w:pPr>
      <w:r w:rsidRPr="008E7CA9">
        <w:rPr>
          <w:rFonts w:ascii="Hanken Grotesk Medium" w:hAnsi="Hanken Grotesk Medium"/>
        </w:rPr>
        <w:t xml:space="preserve">Integración Tecnológica y Humanización: </w:t>
      </w:r>
      <w:r w:rsidRPr="008E7CA9">
        <w:t xml:space="preserve">Capacitar al profesional para utilizar la Inteligencia Artificial y las nuevas tecnologías como un </w:t>
      </w:r>
      <w:r w:rsidR="00CC7A57">
        <w:t>acompañamiento</w:t>
      </w:r>
      <w:r w:rsidRPr="008E7CA9">
        <w:t xml:space="preserve"> clínico que reduzca la carga burocrática, permitiendo recuperar el contacto visual, la escucha activa y el tiempo de calidad en la relación con el paciente.</w:t>
      </w:r>
    </w:p>
    <w:p w14:paraId="0A493540" w14:textId="77777777" w:rsidR="00945F64" w:rsidRDefault="005672E4" w:rsidP="00945F64">
      <w:pPr>
        <w:pStyle w:val="Bullets"/>
      </w:pPr>
      <w:r w:rsidRPr="008E7CA9">
        <w:rPr>
          <w:rFonts w:ascii="Hanken Grotesk Medium" w:hAnsi="Hanken Grotesk Medium"/>
        </w:rPr>
        <w:t>Competencia Narrativa</w:t>
      </w:r>
      <w:r w:rsidRPr="005672E4">
        <w:t>: Utilizar las artes, el cinefórum y la narrativa médica para desarrollar la empatía, afinar la observación clínica y procesar reflexivamente las experiencias de la práctica diaria.</w:t>
      </w:r>
    </w:p>
    <w:p w14:paraId="6B691549" w14:textId="77777777" w:rsidR="00945F64" w:rsidRDefault="00945F64" w:rsidP="00945F64">
      <w:pPr>
        <w:pStyle w:val="Bullets"/>
        <w:numPr>
          <w:ilvl w:val="0"/>
          <w:numId w:val="0"/>
        </w:numPr>
        <w:ind w:left="714"/>
      </w:pPr>
    </w:p>
    <w:p w14:paraId="1117C589" w14:textId="77777777" w:rsidR="00945F64" w:rsidRDefault="00945F64" w:rsidP="00CC7A57">
      <w:pPr>
        <w:pStyle w:val="Ttulo2"/>
      </w:pPr>
      <w:r w:rsidRPr="00945F64">
        <w:t>Perfil de ingreso y público objetivo:</w:t>
      </w:r>
      <w:r>
        <w:t xml:space="preserve"> </w:t>
      </w:r>
    </w:p>
    <w:p w14:paraId="3AB0AA41" w14:textId="0B81E416" w:rsidR="00945F64" w:rsidRPr="00945F64" w:rsidRDefault="00945F64" w:rsidP="00945F64">
      <w:pPr>
        <w:pStyle w:val="Bullets"/>
        <w:numPr>
          <w:ilvl w:val="0"/>
          <w:numId w:val="0"/>
        </w:numPr>
      </w:pPr>
      <w:r>
        <w:t>Médicos residentes (MIR) y médicos especialistas (adjuntos) de todas las áreas terapéuticas, así como tutores de formación sanitaria y jefes de servicio o unidad. El programa está dirigido a aquellos profesionales que, en su práctica clínica habitual, busquen integrar herramientas prácticas de humanización, liderazgo ético, comunicación asertiva y gestión del bienestar, con un interés especial en la prevención del desgaste profesional (</w:t>
      </w:r>
      <w:r w:rsidRPr="00945F64">
        <w:rPr>
          <w:i/>
          <w:iCs/>
        </w:rPr>
        <w:t>burnout</w:t>
      </w:r>
      <w:r>
        <w:t>) propio y de sus equipos asistenciales.</w:t>
      </w:r>
    </w:p>
    <w:p w14:paraId="6CE0240B" w14:textId="43F01AD3" w:rsidR="004A1FC0" w:rsidRPr="00DD3849" w:rsidRDefault="004A1FC0" w:rsidP="005672E4">
      <w:pPr>
        <w:pStyle w:val="Ttulo2"/>
      </w:pPr>
      <w:r>
        <w:t>Plan de estudios y características docentes</w:t>
      </w:r>
    </w:p>
    <w:p w14:paraId="2DE05826" w14:textId="19B0D90B" w:rsidR="00700C9E" w:rsidRPr="00700C9E" w:rsidRDefault="00700C9E" w:rsidP="008E7CA9">
      <w:pPr>
        <w:pStyle w:val="Ttulo3"/>
      </w:pPr>
      <w:r w:rsidRPr="00700C9E">
        <w:t>Estructura general</w:t>
      </w:r>
    </w:p>
    <w:p w14:paraId="7BBBAF7C" w14:textId="77777777" w:rsidR="00700C9E" w:rsidRPr="00700C9E" w:rsidRDefault="00700C9E" w:rsidP="008E7CA9">
      <w:pPr>
        <w:pStyle w:val="Bullets"/>
        <w:numPr>
          <w:ilvl w:val="0"/>
          <w:numId w:val="0"/>
        </w:numPr>
      </w:pPr>
      <w:r w:rsidRPr="00700C9E">
        <w:t>El programa combinará la formación teórica y práctica de los participantes.</w:t>
      </w:r>
    </w:p>
    <w:p w14:paraId="6A48325D" w14:textId="77777777" w:rsidR="00700C9E" w:rsidRPr="00700C9E" w:rsidRDefault="00700C9E" w:rsidP="005672E4">
      <w:pPr>
        <w:pStyle w:val="Bullets"/>
      </w:pPr>
      <w:r w:rsidRPr="00700C9E">
        <w:t>Contará con:</w:t>
      </w:r>
    </w:p>
    <w:p w14:paraId="6EC0FF9C" w14:textId="77777777" w:rsidR="00700C9E" w:rsidRPr="00700C9E" w:rsidRDefault="00700C9E" w:rsidP="005672E4">
      <w:pPr>
        <w:pStyle w:val="Bullets"/>
        <w:numPr>
          <w:ilvl w:val="1"/>
          <w:numId w:val="3"/>
        </w:numPr>
      </w:pPr>
      <w:r w:rsidRPr="00700C9E">
        <w:t>6 módulos</w:t>
      </w:r>
    </w:p>
    <w:p w14:paraId="7D1AFE1A" w14:textId="77777777" w:rsidR="00700C9E" w:rsidRPr="00700C9E" w:rsidRDefault="00700C9E" w:rsidP="005672E4">
      <w:pPr>
        <w:pStyle w:val="Bullets"/>
        <w:numPr>
          <w:ilvl w:val="1"/>
          <w:numId w:val="3"/>
        </w:numPr>
      </w:pPr>
      <w:r w:rsidRPr="00700C9E">
        <w:t>Tres editores jefe</w:t>
      </w:r>
    </w:p>
    <w:p w14:paraId="0F932428" w14:textId="77777777" w:rsidR="00700C9E" w:rsidRPr="00700C9E" w:rsidRDefault="00700C9E" w:rsidP="005672E4">
      <w:pPr>
        <w:pStyle w:val="Bullets"/>
        <w:numPr>
          <w:ilvl w:val="1"/>
          <w:numId w:val="3"/>
        </w:numPr>
      </w:pPr>
      <w:r w:rsidRPr="00700C9E">
        <w:t xml:space="preserve">Cada editor jefe será responsable de dos módulos. </w:t>
      </w:r>
    </w:p>
    <w:p w14:paraId="72F6E303" w14:textId="6C6FC623" w:rsidR="00700C9E" w:rsidRDefault="00700C9E" w:rsidP="005672E4">
      <w:pPr>
        <w:pStyle w:val="Bullets"/>
        <w:numPr>
          <w:ilvl w:val="1"/>
          <w:numId w:val="3"/>
        </w:numPr>
      </w:pPr>
      <w:r w:rsidRPr="00700C9E">
        <w:t>Vídeo de presentación del programa a cargo de los editores jefes (5-10 minutos en total)</w:t>
      </w:r>
    </w:p>
    <w:p w14:paraId="17111CE3" w14:textId="77777777" w:rsidR="00700C9E" w:rsidRPr="00700C9E" w:rsidRDefault="00700C9E" w:rsidP="008E7CA9">
      <w:pPr>
        <w:pStyle w:val="Bullets"/>
        <w:numPr>
          <w:ilvl w:val="0"/>
          <w:numId w:val="0"/>
        </w:numPr>
        <w:ind w:left="714"/>
      </w:pPr>
    </w:p>
    <w:p w14:paraId="2A6EB4A5" w14:textId="77777777" w:rsidR="00700C9E" w:rsidRDefault="00700C9E" w:rsidP="005672E4">
      <w:pPr>
        <w:pStyle w:val="Bullets"/>
      </w:pPr>
      <w:r w:rsidRPr="00700C9E">
        <w:t>Cada módulo contará con:</w:t>
      </w:r>
    </w:p>
    <w:p w14:paraId="04770FA6" w14:textId="77777777" w:rsidR="00700C9E" w:rsidRDefault="00700C9E" w:rsidP="005672E4">
      <w:pPr>
        <w:pStyle w:val="Bullets"/>
        <w:numPr>
          <w:ilvl w:val="1"/>
          <w:numId w:val="3"/>
        </w:numPr>
      </w:pPr>
      <w:r w:rsidRPr="00700C9E">
        <w:t>Uno o dos coordinadores,</w:t>
      </w:r>
    </w:p>
    <w:p w14:paraId="24488D65" w14:textId="77777777" w:rsidR="00700C9E" w:rsidRDefault="00700C9E" w:rsidP="005672E4">
      <w:pPr>
        <w:pStyle w:val="Bullets"/>
        <w:numPr>
          <w:ilvl w:val="1"/>
          <w:numId w:val="3"/>
        </w:numPr>
      </w:pPr>
      <w:r w:rsidRPr="00700C9E">
        <w:t>Un breve vídeo de introducción a cargo de uno de los coordinadores (vídeo de 5 minutos),</w:t>
      </w:r>
    </w:p>
    <w:p w14:paraId="11A284B3" w14:textId="77777777" w:rsidR="00700C9E" w:rsidRDefault="00700C9E" w:rsidP="005672E4">
      <w:pPr>
        <w:pStyle w:val="Bullets"/>
        <w:numPr>
          <w:ilvl w:val="1"/>
          <w:numId w:val="3"/>
        </w:numPr>
      </w:pPr>
      <w:r w:rsidRPr="00700C9E">
        <w:t>Varios capítulos (4-6), según la decisión de los editores en jefe y los coordinadores</w:t>
      </w:r>
    </w:p>
    <w:p w14:paraId="20BC8026" w14:textId="05FB3810" w:rsidR="00700C9E" w:rsidRPr="00700C9E" w:rsidRDefault="00700C9E" w:rsidP="005672E4">
      <w:pPr>
        <w:pStyle w:val="Bullets"/>
        <w:numPr>
          <w:ilvl w:val="1"/>
          <w:numId w:val="3"/>
        </w:numPr>
      </w:pPr>
      <w:r w:rsidRPr="00700C9E">
        <w:t>Una sesión síncrona de cierre de 90 minutos, donde los coordinadores realizarán presentaciones de 20 minutos cada uno, presentarán casos prácticos y responderán a las preguntas de los participantes</w:t>
      </w:r>
    </w:p>
    <w:p w14:paraId="7A8CE833" w14:textId="77777777" w:rsidR="00700C9E" w:rsidRPr="00700C9E" w:rsidRDefault="00700C9E" w:rsidP="008E7CA9">
      <w:pPr>
        <w:pStyle w:val="Bullets"/>
        <w:numPr>
          <w:ilvl w:val="0"/>
          <w:numId w:val="0"/>
        </w:numPr>
        <w:ind w:left="714"/>
      </w:pPr>
    </w:p>
    <w:p w14:paraId="0AB4E7CA" w14:textId="257643A9" w:rsidR="00700C9E" w:rsidRPr="00700C9E" w:rsidRDefault="00700C9E" w:rsidP="005672E4">
      <w:pPr>
        <w:pStyle w:val="Bullets"/>
      </w:pPr>
      <w:r w:rsidRPr="00700C9E">
        <w:t>Cada capítulo contará con:</w:t>
      </w:r>
    </w:p>
    <w:p w14:paraId="592CDC37" w14:textId="77777777" w:rsidR="00700C9E" w:rsidRPr="008E7CA9" w:rsidRDefault="00700C9E" w:rsidP="008E7CA9">
      <w:pPr>
        <w:pStyle w:val="Numeracin"/>
        <w:ind w:left="1276" w:hanging="425"/>
      </w:pPr>
      <w:r w:rsidRPr="008E7CA9">
        <w:t>Un breve vídeo de presentación a cargo de uno de los coordinadores del capítulo</w:t>
      </w:r>
    </w:p>
    <w:p w14:paraId="29090DC9" w14:textId="77777777" w:rsidR="00700C9E" w:rsidRPr="008E7CA9" w:rsidRDefault="00700C9E" w:rsidP="008E7CA9">
      <w:pPr>
        <w:pStyle w:val="Numeracin"/>
        <w:ind w:left="1276" w:hanging="425"/>
      </w:pPr>
      <w:r w:rsidRPr="008E7CA9">
        <w:t>El concepto central se presentará a través de un vídeo de 15-20 minutos, con diapositivas. Lo presentará uno de los editores jefe, de los coordinadores o por un experto, asignado por los coordinadores</w:t>
      </w:r>
    </w:p>
    <w:p w14:paraId="5B62AFC2" w14:textId="77777777" w:rsidR="00700C9E" w:rsidRPr="008E7CA9" w:rsidRDefault="00700C9E" w:rsidP="008E7CA9">
      <w:pPr>
        <w:pStyle w:val="Numeracin"/>
        <w:ind w:left="1276" w:hanging="425"/>
      </w:pPr>
      <w:r w:rsidRPr="008E7CA9">
        <w:t>El conjunto de diapositivas utilizadas por el presentador estará accesible para su descarga.</w:t>
      </w:r>
    </w:p>
    <w:p w14:paraId="73FD9A36" w14:textId="77777777" w:rsidR="00700C9E" w:rsidRPr="008E7CA9" w:rsidRDefault="00700C9E" w:rsidP="008E7CA9">
      <w:pPr>
        <w:pStyle w:val="Numeracin"/>
        <w:ind w:left="1276" w:hanging="425"/>
      </w:pPr>
      <w:r w:rsidRPr="008E7CA9">
        <w:t>Resumen general: Contiene un texto descargable que abarca ampliamente el objetivo del capítulo y ofrece pasos prácticos específicos a seguir.</w:t>
      </w:r>
    </w:p>
    <w:p w14:paraId="631209AB" w14:textId="77777777" w:rsidR="00700C9E" w:rsidRPr="008E7CA9" w:rsidRDefault="00700C9E" w:rsidP="008E7CA9">
      <w:pPr>
        <w:pStyle w:val="Numeracin"/>
        <w:ind w:left="1276" w:hanging="425"/>
      </w:pPr>
      <w:r w:rsidRPr="008E7CA9">
        <w:t>Video de 5-8 minutos con Role Play: Se utilizará para mostrar técnicas de comunicación con pacientes en capítulos de los módulos #2 y #3</w:t>
      </w:r>
    </w:p>
    <w:p w14:paraId="4609CF4B" w14:textId="77777777" w:rsidR="00700C9E" w:rsidRPr="008E7CA9" w:rsidRDefault="00700C9E" w:rsidP="008E7CA9">
      <w:pPr>
        <w:pStyle w:val="Numeracin"/>
        <w:ind w:left="1276" w:hanging="425"/>
      </w:pPr>
      <w:r w:rsidRPr="008E7CA9">
        <w:t>Recursos complementarios: Vídeos, podcasts, artículos, textos o blogs de instituciones internacionales en inglés, acompañados de una transcripción, traducción y un resumen en español.</w:t>
      </w:r>
    </w:p>
    <w:p w14:paraId="016258DA" w14:textId="77777777" w:rsidR="00700C9E" w:rsidRPr="008E7CA9" w:rsidRDefault="00700C9E" w:rsidP="008E7CA9">
      <w:pPr>
        <w:pStyle w:val="Numeracin"/>
        <w:ind w:left="1276" w:hanging="425"/>
      </w:pPr>
      <w:r w:rsidRPr="008E7CA9">
        <w:t>Foro de debate. Los usuarios podrán enviar preguntas a los expertos, para que sean respondidas, igualmente los usuarios deberán participar respondiendo a preguntas abiertas para reflexionar sobre la aplicación práctica de los contenidos teóricos de la práctica diaria.</w:t>
      </w:r>
    </w:p>
    <w:p w14:paraId="34F74630" w14:textId="4DB483AF" w:rsidR="00700C9E" w:rsidRDefault="00700C9E" w:rsidP="008E7CA9">
      <w:pPr>
        <w:pStyle w:val="Numeracin"/>
        <w:ind w:left="1276" w:hanging="425"/>
      </w:pPr>
      <w:r w:rsidRPr="008E7CA9">
        <w:t xml:space="preserve">Evaluación del participante mediante preguntas y casos prácticos. </w:t>
      </w:r>
    </w:p>
    <w:p w14:paraId="59B26E8D" w14:textId="77777777" w:rsidR="008E7CA9" w:rsidRPr="008E7CA9" w:rsidRDefault="008E7CA9" w:rsidP="00E93D0F">
      <w:pPr>
        <w:pStyle w:val="Ttulo3"/>
        <w:rPr>
          <w:lang w:val="es-ES"/>
        </w:rPr>
      </w:pPr>
      <w:r w:rsidRPr="008E7CA9">
        <w:rPr>
          <w:lang w:val="es-ES"/>
        </w:rPr>
        <w:t>Propuesta de contenidos</w:t>
      </w:r>
    </w:p>
    <w:p w14:paraId="2D480D63" w14:textId="77777777" w:rsidR="008E7CA9" w:rsidRPr="008E7CA9" w:rsidRDefault="008E7CA9" w:rsidP="008E7CA9">
      <w:pPr>
        <w:keepNext/>
        <w:keepLines/>
        <w:spacing w:before="400" w:after="120"/>
        <w:outlineLvl w:val="2"/>
        <w:rPr>
          <w:rFonts w:ascii="Hanken Grotesk Medium" w:eastAsia="Hanken Grotesk Medium" w:hAnsi="Hanken Grotesk Medium" w:cs="Hanken Grotesk Medium"/>
          <w:color w:val="3D8BDB"/>
          <w:sz w:val="24"/>
          <w:szCs w:val="24"/>
          <w:lang w:val="es-ES"/>
        </w:rPr>
      </w:pPr>
      <w:r w:rsidRPr="008E7CA9">
        <w:rPr>
          <w:rFonts w:ascii="Hanken Grotesk Medium" w:eastAsia="Hanken Grotesk Medium" w:hAnsi="Hanken Grotesk Medium" w:cs="Hanken Grotesk Medium"/>
          <w:color w:val="3D8BDB"/>
          <w:sz w:val="24"/>
          <w:szCs w:val="24"/>
          <w:lang w:val="es-ES"/>
        </w:rPr>
        <w:t>Módulo 1. El retorno a las fuentes. Valores de Medicina</w:t>
      </w:r>
    </w:p>
    <w:p w14:paraId="40365F10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rFonts w:ascii="Hanken Grotesk Medium" w:hAnsi="Hanken Grotesk Medium"/>
          <w:lang w:val="es-ES"/>
        </w:rPr>
        <w:t>Objetivo</w:t>
      </w:r>
      <w:r w:rsidRPr="008E7CA9">
        <w:rPr>
          <w:lang w:val="es-ES"/>
        </w:rPr>
        <w:t>:</w:t>
      </w:r>
    </w:p>
    <w:p w14:paraId="00E9C953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>Redefinir la identidad del médico moderno recuperando el sentido vocacional y la visión integral del Médico Hipocrático.</w:t>
      </w:r>
    </w:p>
    <w:p w14:paraId="4B8F4F07" w14:textId="77777777" w:rsidR="0096626B" w:rsidRDefault="0096626B" w:rsidP="008E7CA9">
      <w:pPr>
        <w:spacing w:after="0"/>
        <w:rPr>
          <w:rFonts w:ascii="Hanken Grotesk Medium" w:hAnsi="Hanken Grotesk Medium"/>
          <w:lang w:val="es-ES"/>
        </w:rPr>
      </w:pPr>
    </w:p>
    <w:p w14:paraId="23DD26D5" w14:textId="7D5F4963" w:rsidR="008E7CA9" w:rsidRPr="008E7CA9" w:rsidRDefault="008E7CA9" w:rsidP="008E7CA9">
      <w:pPr>
        <w:spacing w:after="0"/>
        <w:rPr>
          <w:lang w:val="es-ES"/>
        </w:rPr>
      </w:pPr>
      <w:r w:rsidRPr="008E7CA9">
        <w:rPr>
          <w:rFonts w:ascii="Hanken Grotesk Medium" w:hAnsi="Hanken Grotesk Medium"/>
          <w:lang w:val="es-ES"/>
        </w:rPr>
        <w:t>Temas</w:t>
      </w:r>
      <w:r w:rsidRPr="008E7CA9">
        <w:rPr>
          <w:lang w:val="es-ES"/>
        </w:rPr>
        <w:t>:</w:t>
      </w:r>
    </w:p>
    <w:p w14:paraId="76277D43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u w:val="single"/>
          <w:lang w:val="es-ES"/>
        </w:rPr>
        <w:t>Tema 1.1: Porqué Hipócrates en el S.XXI</w:t>
      </w:r>
      <w:r w:rsidRPr="008E7CA9">
        <w:rPr>
          <w:lang w:val="es-ES"/>
        </w:rPr>
        <w:t>.</w:t>
      </w:r>
    </w:p>
    <w:p w14:paraId="63FD6E68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Historia, misión del médico y por qué es necesario un "renacimiento humanista" en la era de la IA.</w:t>
      </w:r>
    </w:p>
    <w:p w14:paraId="0C818625" w14:textId="77777777" w:rsidR="008E7CA9" w:rsidRPr="008E7CA9" w:rsidRDefault="008E7CA9" w:rsidP="008E7CA9">
      <w:pPr>
        <w:spacing w:after="0"/>
        <w:rPr>
          <w:u w:val="single"/>
          <w:lang w:val="es-ES"/>
        </w:rPr>
      </w:pPr>
      <w:r w:rsidRPr="008E7CA9">
        <w:rPr>
          <w:u w:val="single"/>
          <w:lang w:val="es-ES"/>
        </w:rPr>
        <w:t>Tema 1.2: Antropología Médica: De la Biología a la Biografía.</w:t>
      </w:r>
    </w:p>
    <w:p w14:paraId="6003DE4E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La distinción entre disease (patología) e illness (padecimiento), “Curar y Sanar”. La persona como unidad bio-psico-espiritual.</w:t>
      </w:r>
    </w:p>
    <w:p w14:paraId="0F743E44" w14:textId="77777777" w:rsidR="008E7CA9" w:rsidRPr="008E7CA9" w:rsidRDefault="008E7CA9" w:rsidP="008E7CA9">
      <w:pPr>
        <w:spacing w:after="0"/>
        <w:rPr>
          <w:u w:val="single"/>
          <w:lang w:val="es-ES"/>
        </w:rPr>
      </w:pPr>
      <w:r w:rsidRPr="008E7CA9">
        <w:rPr>
          <w:u w:val="single"/>
          <w:lang w:val="es-ES"/>
        </w:rPr>
        <w:t>Tema 1.3: El Juramento Hipocrático: Vigencia y Actualización.</w:t>
      </w:r>
    </w:p>
    <w:p w14:paraId="798567B4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Análisis desglosado del juramento. Ética de la virtud frente a la mera deontología legal.</w:t>
      </w:r>
    </w:p>
    <w:p w14:paraId="0DE85CA7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u w:val="single"/>
          <w:lang w:val="es-ES"/>
        </w:rPr>
        <w:t>Tema 1.4: La Relación Médico-Paciente como "Amistad Médica"</w:t>
      </w:r>
      <w:r w:rsidRPr="008E7CA9">
        <w:rPr>
          <w:lang w:val="es-ES"/>
        </w:rPr>
        <w:t>.</w:t>
      </w:r>
    </w:p>
    <w:p w14:paraId="26373AAD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El concepto de Philia. Recuperar la autoridad moral basada en la confianza (fides).</w:t>
      </w:r>
    </w:p>
    <w:p w14:paraId="2FD2C7AE" w14:textId="77777777" w:rsidR="008E7CA9" w:rsidRPr="008E7CA9" w:rsidRDefault="008E7CA9" w:rsidP="008E7CA9">
      <w:pPr>
        <w:spacing w:after="0"/>
        <w:rPr>
          <w:u w:val="single"/>
          <w:lang w:val="es-ES"/>
        </w:rPr>
      </w:pPr>
      <w:r w:rsidRPr="008E7CA9">
        <w:rPr>
          <w:u w:val="single"/>
          <w:lang w:val="es-ES"/>
        </w:rPr>
        <w:t>Tema 1.5: La Excelencia Técnica como Deber Ético</w:t>
      </w:r>
    </w:p>
    <w:p w14:paraId="444326F7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Por qué la competencia científica es la primera forma de caridad. No hay humanismo sin rigor</w:t>
      </w:r>
    </w:p>
    <w:p w14:paraId="5F3AB9E1" w14:textId="77777777" w:rsidR="008E7CA9" w:rsidRPr="008E7CA9" w:rsidRDefault="008E7CA9" w:rsidP="008E7CA9">
      <w:pPr>
        <w:keepNext/>
        <w:keepLines/>
        <w:spacing w:before="400" w:after="120"/>
        <w:outlineLvl w:val="2"/>
        <w:rPr>
          <w:rFonts w:ascii="Hanken Grotesk Medium" w:eastAsia="Hanken Grotesk Medium" w:hAnsi="Hanken Grotesk Medium" w:cs="Hanken Grotesk Medium"/>
          <w:color w:val="3D8BDB"/>
          <w:sz w:val="24"/>
          <w:szCs w:val="24"/>
          <w:lang w:val="es-ES"/>
        </w:rPr>
      </w:pPr>
      <w:r w:rsidRPr="008E7CA9">
        <w:rPr>
          <w:rFonts w:ascii="Hanken Grotesk Medium" w:eastAsia="Hanken Grotesk Medium" w:hAnsi="Hanken Grotesk Medium" w:cs="Hanken Grotesk Medium"/>
          <w:color w:val="3D8BDB"/>
          <w:sz w:val="24"/>
          <w:szCs w:val="24"/>
          <w:lang w:val="es-ES"/>
        </w:rPr>
        <w:t>Módulo 2. Comunicación y relación clínica</w:t>
      </w:r>
    </w:p>
    <w:p w14:paraId="6AF9D902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rFonts w:ascii="Hanken Grotesk Medium" w:hAnsi="Hanken Grotesk Medium"/>
          <w:lang w:val="es-ES"/>
        </w:rPr>
        <w:t>Objetivo</w:t>
      </w:r>
      <w:r w:rsidRPr="008E7CA9">
        <w:rPr>
          <w:lang w:val="es-ES"/>
        </w:rPr>
        <w:t>:</w:t>
      </w:r>
    </w:p>
    <w:p w14:paraId="0E070DA0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>Entrenar habilidades comunicativas avanzadas para mejorar la adherencia terapéutica y evitar conflictos.</w:t>
      </w:r>
    </w:p>
    <w:p w14:paraId="133ABE39" w14:textId="77777777" w:rsidR="0096626B" w:rsidRDefault="0096626B" w:rsidP="008E7CA9">
      <w:pPr>
        <w:spacing w:after="0"/>
        <w:rPr>
          <w:rFonts w:ascii="Hanken Grotesk Medium" w:hAnsi="Hanken Grotesk Medium"/>
          <w:lang w:val="es-419"/>
        </w:rPr>
      </w:pPr>
    </w:p>
    <w:p w14:paraId="3FA27C2E" w14:textId="53D7A751" w:rsidR="008E7CA9" w:rsidRPr="008E7CA9" w:rsidRDefault="008E7CA9" w:rsidP="008E7CA9">
      <w:pPr>
        <w:spacing w:after="0"/>
        <w:rPr>
          <w:lang w:val="es-ES"/>
        </w:rPr>
      </w:pPr>
      <w:r w:rsidRPr="008E7CA9">
        <w:rPr>
          <w:rFonts w:ascii="Hanken Grotesk Medium" w:hAnsi="Hanken Grotesk Medium"/>
          <w:lang w:val="es-419"/>
        </w:rPr>
        <w:t>Temas</w:t>
      </w:r>
      <w:r w:rsidRPr="008E7CA9">
        <w:rPr>
          <w:lang w:val="es-ES"/>
        </w:rPr>
        <w:t>:</w:t>
      </w:r>
    </w:p>
    <w:p w14:paraId="5782CE5F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u w:val="single"/>
          <w:lang w:val="es-ES"/>
        </w:rPr>
        <w:t>Tema 2.1: La Entrevista Clínica Avanzada</w:t>
      </w:r>
      <w:r w:rsidRPr="008E7CA9">
        <w:rPr>
          <w:lang w:val="es-ES"/>
        </w:rPr>
        <w:t>.</w:t>
      </w:r>
    </w:p>
    <w:p w14:paraId="5033EE4C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Estructura eficaz, escucha activa y gestión del tiempo en la consulta saturada.</w:t>
      </w:r>
    </w:p>
    <w:p w14:paraId="7349C700" w14:textId="77777777" w:rsidR="008E7CA9" w:rsidRPr="008E7CA9" w:rsidRDefault="008E7CA9" w:rsidP="008E7CA9">
      <w:pPr>
        <w:spacing w:after="0"/>
        <w:rPr>
          <w:u w:val="single"/>
          <w:lang w:val="es-ES"/>
        </w:rPr>
      </w:pPr>
      <w:r w:rsidRPr="008E7CA9">
        <w:rPr>
          <w:u w:val="single"/>
          <w:lang w:val="es-ES"/>
        </w:rPr>
        <w:t>Tema 2.2: Protocolos de Comunicación de Malas Noticias</w:t>
      </w:r>
    </w:p>
    <w:p w14:paraId="706452B1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Modelos internacionales (SPIKES/EPICEE). Gestión de la verdad, la esperanza y el impacto emocional.</w:t>
      </w:r>
    </w:p>
    <w:p w14:paraId="53C54EB4" w14:textId="77777777" w:rsidR="008E7CA9" w:rsidRPr="008E7CA9" w:rsidRDefault="008E7CA9" w:rsidP="008E7CA9">
      <w:pPr>
        <w:spacing w:after="0"/>
        <w:rPr>
          <w:u w:val="single"/>
          <w:lang w:val="es-ES"/>
        </w:rPr>
      </w:pPr>
      <w:r w:rsidRPr="008E7CA9">
        <w:rPr>
          <w:u w:val="single"/>
          <w:lang w:val="es-ES"/>
        </w:rPr>
        <w:t>Tema 2.3: Comunicación No Verbal y Gestión del Silencio</w:t>
      </w:r>
    </w:p>
    <w:p w14:paraId="536939B7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Proxémica, contacto visual, uso terapéutico del tacto y el valor del silencio compartido.</w:t>
      </w:r>
    </w:p>
    <w:p w14:paraId="06D7F1A8" w14:textId="77777777" w:rsidR="008E7CA9" w:rsidRPr="008E7CA9" w:rsidRDefault="008E7CA9" w:rsidP="008E7CA9">
      <w:pPr>
        <w:spacing w:after="0"/>
        <w:rPr>
          <w:u w:val="single"/>
          <w:lang w:val="es-ES"/>
        </w:rPr>
      </w:pPr>
      <w:r w:rsidRPr="008E7CA9">
        <w:rPr>
          <w:u w:val="single"/>
          <w:lang w:val="es-ES"/>
        </w:rPr>
        <w:t>Tema 2.4: El Paciente "Difícil" y la Gestión de Conflictos</w:t>
      </w:r>
    </w:p>
    <w:p w14:paraId="255E7B25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Estrategias de negociación ante la agresividad, la negación o la familia demandante.</w:t>
      </w:r>
    </w:p>
    <w:p w14:paraId="34A70E5D" w14:textId="77777777" w:rsidR="008E7CA9" w:rsidRPr="008E7CA9" w:rsidRDefault="008E7CA9" w:rsidP="008E7CA9">
      <w:pPr>
        <w:spacing w:after="0"/>
        <w:rPr>
          <w:u w:val="single"/>
          <w:lang w:val="es-ES"/>
        </w:rPr>
      </w:pPr>
      <w:r w:rsidRPr="008E7CA9">
        <w:rPr>
          <w:u w:val="single"/>
          <w:lang w:val="es-ES"/>
        </w:rPr>
        <w:t>Tema 2.5: Toma de Decisiones Compartida (SDM)</w:t>
      </w:r>
    </w:p>
    <w:p w14:paraId="07DECA0C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ab/>
        <w:t>Del paternalismo a la autonomía relacional. Herramientas de ayuda a la decisión.</w:t>
      </w:r>
    </w:p>
    <w:p w14:paraId="08F9F40C" w14:textId="77777777" w:rsidR="008E7CA9" w:rsidRPr="008E7CA9" w:rsidRDefault="008E7CA9" w:rsidP="008E7CA9">
      <w:pPr>
        <w:keepNext/>
        <w:keepLines/>
        <w:spacing w:before="400" w:after="120"/>
        <w:outlineLvl w:val="2"/>
        <w:rPr>
          <w:rFonts w:ascii="Hanken Grotesk Medium" w:eastAsia="Hanken Grotesk Medium" w:hAnsi="Hanken Grotesk Medium" w:cs="Hanken Grotesk Medium"/>
          <w:color w:val="3D8BDB"/>
          <w:sz w:val="24"/>
          <w:szCs w:val="24"/>
          <w:lang w:val="es-ES"/>
        </w:rPr>
      </w:pPr>
      <w:r w:rsidRPr="008E7CA9">
        <w:rPr>
          <w:rFonts w:ascii="Hanken Grotesk Medium" w:eastAsia="Hanken Grotesk Medium" w:hAnsi="Hanken Grotesk Medium" w:cs="Hanken Grotesk Medium"/>
          <w:color w:val="3D8BDB"/>
          <w:sz w:val="24"/>
          <w:szCs w:val="24"/>
          <w:lang w:val="es-ES"/>
        </w:rPr>
        <w:t>Módulo 3. El final de la vida y el sufrimiento (Acompañamiento)</w:t>
      </w:r>
    </w:p>
    <w:p w14:paraId="781420FC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rFonts w:ascii="Hanken Grotesk Medium" w:hAnsi="Hanken Grotesk Medium"/>
          <w:lang w:val="es-ES"/>
        </w:rPr>
        <w:t>Objetivo</w:t>
      </w:r>
      <w:r w:rsidRPr="008E7CA9">
        <w:rPr>
          <w:lang w:val="es-ES"/>
        </w:rPr>
        <w:t>:</w:t>
      </w:r>
    </w:p>
    <w:p w14:paraId="37425F54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>Abordar el imperativo de "Consolar Siempre" y el manejo del sufrimiento total</w:t>
      </w:r>
    </w:p>
    <w:p w14:paraId="5270103A" w14:textId="77777777" w:rsidR="0096626B" w:rsidRDefault="0096626B" w:rsidP="008E7CA9">
      <w:pPr>
        <w:spacing w:after="0"/>
        <w:rPr>
          <w:rFonts w:ascii="Hanken Grotesk Medium" w:hAnsi="Hanken Grotesk Medium"/>
          <w:lang w:val="es-ES"/>
        </w:rPr>
      </w:pPr>
    </w:p>
    <w:p w14:paraId="084FF60E" w14:textId="4FA0447B" w:rsidR="008E7CA9" w:rsidRPr="008E7CA9" w:rsidRDefault="008E7CA9" w:rsidP="008E7CA9">
      <w:pPr>
        <w:spacing w:after="0"/>
        <w:rPr>
          <w:lang w:val="es-ES"/>
        </w:rPr>
      </w:pPr>
      <w:r w:rsidRPr="008E7CA9">
        <w:rPr>
          <w:rFonts w:ascii="Hanken Grotesk Medium" w:hAnsi="Hanken Grotesk Medium"/>
          <w:lang w:val="es-ES"/>
        </w:rPr>
        <w:t>Temas</w:t>
      </w:r>
      <w:r w:rsidRPr="008E7CA9">
        <w:rPr>
          <w:lang w:val="es-ES"/>
        </w:rPr>
        <w:t>:</w:t>
      </w:r>
    </w:p>
    <w:p w14:paraId="7E9F3712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u w:val="single"/>
          <w:lang w:val="es-ES"/>
        </w:rPr>
        <w:t>Tema 3.1: Cuidados Paliativos vs. Obstinación Terapéutica</w:t>
      </w:r>
    </w:p>
    <w:p w14:paraId="3D10B263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Conceptos de adecuación del esfuerzo terapéutico (AET) y futilidad. La muerte digna.</w:t>
      </w:r>
    </w:p>
    <w:p w14:paraId="44985BC1" w14:textId="77777777" w:rsidR="008E7CA9" w:rsidRPr="008E7CA9" w:rsidRDefault="008E7CA9" w:rsidP="008E7CA9">
      <w:pPr>
        <w:spacing w:after="0"/>
        <w:rPr>
          <w:u w:val="single"/>
          <w:lang w:val="es-ES"/>
        </w:rPr>
      </w:pPr>
      <w:r w:rsidRPr="008E7CA9">
        <w:rPr>
          <w:u w:val="single"/>
          <w:lang w:val="es-ES"/>
        </w:rPr>
        <w:t>Tema 3.2: El Dolor Total (Total Pain)</w:t>
      </w:r>
    </w:p>
    <w:p w14:paraId="2404C226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Evaluación y abordaje multidimensional del sufrimiento: físico, psicológico, social y espiritual.</w:t>
      </w:r>
    </w:p>
    <w:p w14:paraId="6598E6C5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u w:val="single"/>
          <w:lang w:val="es-ES"/>
        </w:rPr>
        <w:t>Tema 3.3: Acompañamiento Espiritual en la Clínica</w:t>
      </w:r>
    </w:p>
    <w:p w14:paraId="35DA11E5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Diferencia entre espiritualidad y religión. Herramientas para detectar necesidades espirituales al final de la vida.</w:t>
      </w:r>
    </w:p>
    <w:p w14:paraId="09ED617A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u w:val="single"/>
          <w:lang w:val="es-ES"/>
        </w:rPr>
        <w:t>Tema 3.4: Comunicación con la Familia y Gestión del Duelo</w:t>
      </w:r>
    </w:p>
    <w:p w14:paraId="72C12C48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El duelo anticipado, el duelo patológico y cómo dar soporte a los familiares</w:t>
      </w:r>
    </w:p>
    <w:p w14:paraId="77CCB160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u w:val="single"/>
          <w:lang w:val="es-ES"/>
        </w:rPr>
        <w:t>Tema 3.5: Voluntades Anticipadas y Planificación de Cuidado</w:t>
      </w:r>
    </w:p>
    <w:p w14:paraId="02BDAD62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Aspectos legales y éticos de la planificación compartida de la atención (PCA).</w:t>
      </w:r>
    </w:p>
    <w:p w14:paraId="41B145AB" w14:textId="220F3DD7" w:rsidR="008E7CA9" w:rsidRPr="008E7CA9" w:rsidRDefault="008E7CA9" w:rsidP="008E7CA9">
      <w:pPr>
        <w:keepNext/>
        <w:keepLines/>
        <w:spacing w:before="400" w:after="120"/>
        <w:outlineLvl w:val="2"/>
        <w:rPr>
          <w:rFonts w:ascii="Hanken Grotesk Medium" w:eastAsia="Hanken Grotesk Medium" w:hAnsi="Hanken Grotesk Medium" w:cs="Hanken Grotesk Medium"/>
          <w:color w:val="3D8BDB"/>
          <w:sz w:val="24"/>
          <w:szCs w:val="24"/>
          <w:lang w:val="es-ES"/>
        </w:rPr>
      </w:pPr>
      <w:r w:rsidRPr="008E7CA9">
        <w:rPr>
          <w:rFonts w:ascii="Hanken Grotesk Medium" w:eastAsia="Hanken Grotesk Medium" w:hAnsi="Hanken Grotesk Medium" w:cs="Hanken Grotesk Medium"/>
          <w:color w:val="3D8BDB"/>
          <w:sz w:val="24"/>
          <w:szCs w:val="24"/>
          <w:lang w:val="es-ES"/>
        </w:rPr>
        <w:t>Módulo 4. Bienestar del profesional médico (cuidar al que cuida</w:t>
      </w:r>
      <w:r w:rsidR="00CC7A57">
        <w:rPr>
          <w:rFonts w:ascii="Hanken Grotesk Medium" w:eastAsia="Hanken Grotesk Medium" w:hAnsi="Hanken Grotesk Medium" w:cs="Hanken Grotesk Medium"/>
          <w:color w:val="3D8BDB"/>
          <w:sz w:val="24"/>
          <w:szCs w:val="24"/>
          <w:lang w:val="es-ES"/>
        </w:rPr>
        <w:t>)</w:t>
      </w:r>
    </w:p>
    <w:p w14:paraId="48CA8C63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rFonts w:ascii="Hanken Grotesk Medium" w:hAnsi="Hanken Grotesk Medium"/>
          <w:lang w:val="es-ES"/>
        </w:rPr>
        <w:t>Objetivo</w:t>
      </w:r>
      <w:r w:rsidRPr="008E7CA9">
        <w:rPr>
          <w:lang w:val="es-ES"/>
        </w:rPr>
        <w:t>:</w:t>
      </w:r>
    </w:p>
    <w:p w14:paraId="1D788596" w14:textId="04DF6425" w:rsidR="008E7CA9" w:rsidRDefault="00573D0B" w:rsidP="008E7CA9">
      <w:pPr>
        <w:spacing w:after="0"/>
        <w:rPr>
          <w:lang w:val="es-ES"/>
        </w:rPr>
      </w:pPr>
      <w:r w:rsidRPr="00573D0B">
        <w:rPr>
          <w:lang w:val="es-ES"/>
        </w:rPr>
        <w:t>Dotar al clínico de estrategias basadas en la evidencia para la prevención del burnout y la fatiga por compasión. El alumno aprenderá a reconocer la propia vulnerabilidad ("el sanador herido") , gestionar el impacto emocional del error médico y aplicar técnicas de resiliencia y liderazgo humanista , garantizando así su bienestar integral y el mantenimiento de su propósito vocacional a lo largo de su carrera profesional.</w:t>
      </w:r>
    </w:p>
    <w:p w14:paraId="091190BF" w14:textId="77777777" w:rsidR="00573D0B" w:rsidRPr="008E7CA9" w:rsidRDefault="00573D0B" w:rsidP="008E7CA9">
      <w:pPr>
        <w:spacing w:after="0"/>
        <w:rPr>
          <w:lang w:val="es-ES"/>
        </w:rPr>
      </w:pPr>
    </w:p>
    <w:p w14:paraId="33A99A3E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rFonts w:ascii="Hanken Grotesk Medium" w:hAnsi="Hanken Grotesk Medium"/>
          <w:lang w:val="es-ES"/>
        </w:rPr>
        <w:t>Temas</w:t>
      </w:r>
      <w:r w:rsidRPr="008E7CA9">
        <w:rPr>
          <w:lang w:val="es-ES"/>
        </w:rPr>
        <w:t>:</w:t>
      </w:r>
    </w:p>
    <w:p w14:paraId="0C8F12B2" w14:textId="77777777" w:rsidR="008E7CA9" w:rsidRPr="008F5572" w:rsidRDefault="008E7CA9" w:rsidP="008E7CA9">
      <w:pPr>
        <w:spacing w:after="0"/>
        <w:rPr>
          <w:u w:val="single"/>
          <w:lang w:val="es-ES"/>
        </w:rPr>
      </w:pPr>
      <w:r w:rsidRPr="008F5572">
        <w:rPr>
          <w:u w:val="single"/>
          <w:lang w:val="es-ES"/>
        </w:rPr>
        <w:t>Tema 4.1: El "Sanador Herido": Vulnerabilidad y Límites</w:t>
      </w:r>
    </w:p>
    <w:p w14:paraId="67CCE5CB" w14:textId="77777777" w:rsidR="008E7CA9" w:rsidRPr="008E7CA9" w:rsidRDefault="008E7CA9" w:rsidP="008F5572">
      <w:pPr>
        <w:spacing w:after="0"/>
        <w:ind w:left="720"/>
        <w:rPr>
          <w:lang w:val="es-ES"/>
        </w:rPr>
      </w:pPr>
      <w:r w:rsidRPr="008E7CA9">
        <w:rPr>
          <w:lang w:val="es-ES"/>
        </w:rPr>
        <w:t>Desmitificando la infalibilidad médica. Reconocimiento de la propia fragilidad.</w:t>
      </w:r>
    </w:p>
    <w:p w14:paraId="3A988040" w14:textId="77777777" w:rsidR="008E7CA9" w:rsidRPr="008E7CA9" w:rsidRDefault="008E7CA9" w:rsidP="008E7CA9">
      <w:pPr>
        <w:spacing w:after="0"/>
        <w:rPr>
          <w:lang w:val="es-ES"/>
        </w:rPr>
      </w:pPr>
      <w:r w:rsidRPr="008F5572">
        <w:rPr>
          <w:u w:val="single"/>
          <w:lang w:val="es-ES"/>
        </w:rPr>
        <w:t>Tema 4.2: Burnout y Fatiga por Compasión</w:t>
      </w:r>
      <w:r w:rsidRPr="008E7CA9">
        <w:rPr>
          <w:lang w:val="es-ES"/>
        </w:rPr>
        <w:t>.</w:t>
      </w:r>
    </w:p>
    <w:p w14:paraId="077CF97C" w14:textId="77777777" w:rsidR="008E7CA9" w:rsidRPr="008E7CA9" w:rsidRDefault="008E7CA9" w:rsidP="008F5572">
      <w:pPr>
        <w:spacing w:after="0"/>
        <w:ind w:left="720"/>
        <w:rPr>
          <w:lang w:val="es-ES"/>
        </w:rPr>
      </w:pPr>
      <w:r w:rsidRPr="008E7CA9">
        <w:rPr>
          <w:lang w:val="es-ES"/>
        </w:rPr>
        <w:t>Fisiopatología del estrés crónico. Herramientas de detección precoz y prevención (Mindfulness, Grupos Balint).</w:t>
      </w:r>
    </w:p>
    <w:p w14:paraId="607BC28B" w14:textId="77777777" w:rsidR="008E7CA9" w:rsidRPr="008F5572" w:rsidRDefault="008E7CA9" w:rsidP="008E7CA9">
      <w:pPr>
        <w:spacing w:after="0"/>
        <w:rPr>
          <w:u w:val="single"/>
          <w:lang w:val="es-ES"/>
        </w:rPr>
      </w:pPr>
      <w:r w:rsidRPr="008F5572">
        <w:rPr>
          <w:u w:val="single"/>
          <w:lang w:val="es-ES"/>
        </w:rPr>
        <w:t>Tema 4.3: El Error Médico y las Segundas Víctimas</w:t>
      </w:r>
    </w:p>
    <w:p w14:paraId="06E326B1" w14:textId="77777777" w:rsidR="008E7CA9" w:rsidRPr="008E7CA9" w:rsidRDefault="008E7CA9" w:rsidP="008F5572">
      <w:pPr>
        <w:spacing w:after="0"/>
        <w:ind w:left="720"/>
        <w:rPr>
          <w:lang w:val="es-ES"/>
        </w:rPr>
      </w:pPr>
      <w:r w:rsidRPr="008E7CA9">
        <w:rPr>
          <w:lang w:val="es-ES"/>
        </w:rPr>
        <w:t>Impacto emocional del error en el profesional. Protocolos de apoyo y cultura justa de seguridad.</w:t>
      </w:r>
    </w:p>
    <w:p w14:paraId="534FFFC2" w14:textId="77777777" w:rsidR="008E7CA9" w:rsidRPr="008F5572" w:rsidRDefault="008E7CA9" w:rsidP="008E7CA9">
      <w:pPr>
        <w:spacing w:after="0"/>
        <w:rPr>
          <w:u w:val="single"/>
          <w:lang w:val="es-ES"/>
        </w:rPr>
      </w:pPr>
      <w:r w:rsidRPr="008F5572">
        <w:rPr>
          <w:u w:val="single"/>
          <w:lang w:val="es-ES"/>
        </w:rPr>
        <w:t>Tema 4.4: Trabajo en Equipo y Liderazgo Humanista</w:t>
      </w:r>
    </w:p>
    <w:p w14:paraId="3F139CCE" w14:textId="77777777" w:rsidR="008E7CA9" w:rsidRPr="008E7CA9" w:rsidRDefault="008E7CA9" w:rsidP="008F5572">
      <w:pPr>
        <w:spacing w:after="0"/>
        <w:ind w:left="720"/>
        <w:rPr>
          <w:lang w:val="es-ES"/>
        </w:rPr>
      </w:pPr>
      <w:r w:rsidRPr="008E7CA9">
        <w:rPr>
          <w:lang w:val="es-ES"/>
        </w:rPr>
        <w:t>Prevención de entornos tóxicos. Relación interprofesional (enfermería, psicología)</w:t>
      </w:r>
    </w:p>
    <w:p w14:paraId="6E7350D1" w14:textId="77777777" w:rsidR="008E7CA9" w:rsidRPr="008F5572" w:rsidRDefault="008E7CA9" w:rsidP="008E7CA9">
      <w:pPr>
        <w:spacing w:after="0"/>
        <w:rPr>
          <w:u w:val="single"/>
          <w:lang w:val="es-ES"/>
        </w:rPr>
      </w:pPr>
      <w:r w:rsidRPr="008F5572">
        <w:rPr>
          <w:u w:val="single"/>
          <w:lang w:val="es-ES"/>
        </w:rPr>
        <w:t>Tema 4.5: Resiliencia, Vocación y Sentido.</w:t>
      </w:r>
    </w:p>
    <w:p w14:paraId="58F054CA" w14:textId="77777777" w:rsidR="008E7CA9" w:rsidRPr="008E7CA9" w:rsidRDefault="008E7CA9" w:rsidP="008F5572">
      <w:pPr>
        <w:spacing w:after="0"/>
        <w:ind w:left="720"/>
        <w:rPr>
          <w:lang w:val="es-ES"/>
        </w:rPr>
      </w:pPr>
      <w:r w:rsidRPr="008E7CA9">
        <w:rPr>
          <w:lang w:val="es-ES"/>
        </w:rPr>
        <w:t>Estrategias para mantener el propósito y la salud mental a lo largo de la carrera profesional.</w:t>
      </w:r>
    </w:p>
    <w:p w14:paraId="16F1B4C2" w14:textId="77777777" w:rsidR="008E7CA9" w:rsidRPr="008E7CA9" w:rsidRDefault="008E7CA9" w:rsidP="008E7CA9">
      <w:pPr>
        <w:keepNext/>
        <w:keepLines/>
        <w:spacing w:before="400" w:after="120"/>
        <w:outlineLvl w:val="2"/>
        <w:rPr>
          <w:rFonts w:ascii="Hanken Grotesk Medium" w:eastAsia="Hanken Grotesk Medium" w:hAnsi="Hanken Grotesk Medium" w:cs="Hanken Grotesk Medium"/>
          <w:color w:val="3D8BDB"/>
          <w:sz w:val="24"/>
          <w:szCs w:val="24"/>
          <w:lang w:val="es-ES"/>
        </w:rPr>
      </w:pPr>
      <w:r w:rsidRPr="008E7CA9">
        <w:rPr>
          <w:rFonts w:ascii="Hanken Grotesk Medium" w:eastAsia="Hanken Grotesk Medium" w:hAnsi="Hanken Grotesk Medium" w:cs="Hanken Grotesk Medium"/>
          <w:color w:val="3D8BDB"/>
          <w:sz w:val="24"/>
          <w:szCs w:val="24"/>
          <w:lang w:val="es-ES"/>
        </w:rPr>
        <w:t>Módulo 5. El médico y el algoritmo (Inteligencia artificial y Humanismo)</w:t>
      </w:r>
    </w:p>
    <w:p w14:paraId="51B0351E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rFonts w:ascii="Hanken Grotesk Medium" w:hAnsi="Hanken Grotesk Medium"/>
          <w:lang w:val="es-ES"/>
        </w:rPr>
        <w:t>Objetivo</w:t>
      </w:r>
      <w:r w:rsidRPr="008E7CA9">
        <w:rPr>
          <w:lang w:val="es-ES"/>
        </w:rPr>
        <w:t>:</w:t>
      </w:r>
    </w:p>
    <w:p w14:paraId="6FF2940A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>Capacitar al clínico para integrar la Inteligencia Artificial como un "copiloto" que potencie la excelencia diagnóstica, minimice el error y, sobre todo, libere tiempo para profundizar en la relación humana y compasiva con el paciente.</w:t>
      </w:r>
    </w:p>
    <w:p w14:paraId="0D818955" w14:textId="77777777" w:rsidR="0096626B" w:rsidRDefault="0096626B" w:rsidP="008E7CA9">
      <w:pPr>
        <w:spacing w:after="0"/>
        <w:rPr>
          <w:rFonts w:ascii="Hanken Grotesk Medium" w:hAnsi="Hanken Grotesk Medium"/>
          <w:lang w:val="es-ES"/>
        </w:rPr>
      </w:pPr>
    </w:p>
    <w:p w14:paraId="48264329" w14:textId="302B705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rFonts w:ascii="Hanken Grotesk Medium" w:hAnsi="Hanken Grotesk Medium"/>
          <w:lang w:val="es-ES"/>
        </w:rPr>
        <w:t>Temas</w:t>
      </w:r>
      <w:r w:rsidRPr="008E7CA9">
        <w:rPr>
          <w:lang w:val="es-ES"/>
        </w:rPr>
        <w:t>:</w:t>
      </w:r>
    </w:p>
    <w:p w14:paraId="7EEB5BB9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u w:val="single"/>
          <w:lang w:val="es-ES"/>
        </w:rPr>
        <w:t>Tema 5.1: La IA como Aliada del Juramento Hipocrático</w:t>
      </w:r>
      <w:r w:rsidRPr="008E7CA9">
        <w:rPr>
          <w:lang w:val="es-ES"/>
        </w:rPr>
        <w:t>.</w:t>
      </w:r>
    </w:p>
    <w:p w14:paraId="262AD4A0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Superando la falsa dicotomía entre alta tecnología y alto contacto humano (High-Tech, High-Touch). Explorando el concepto de "inteligencia aumentada" y la figura del médico apoyado por la máquina. Cómo delegar las tareas computacionales en la IA permite al profesional reconectar con su verdadera vocación: el cuidado integral y personal del paciente.</w:t>
      </w:r>
    </w:p>
    <w:p w14:paraId="542BC0E3" w14:textId="77777777" w:rsidR="008E7CA9" w:rsidRPr="008E7CA9" w:rsidRDefault="008E7CA9" w:rsidP="008E7CA9">
      <w:pPr>
        <w:spacing w:after="0"/>
        <w:rPr>
          <w:u w:val="single"/>
          <w:lang w:val="es-ES"/>
        </w:rPr>
      </w:pPr>
      <w:r w:rsidRPr="008E7CA9">
        <w:rPr>
          <w:u w:val="single"/>
          <w:lang w:val="es-ES"/>
        </w:rPr>
        <w:t>Tema 5.2: Recuperar la Mirada: La IA en la Consulta Diaria.</w:t>
      </w:r>
    </w:p>
    <w:p w14:paraId="2D93983C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La automatización de la historia clínica y la transcripción ambiental (ambient scribes) reducen la carga burocrática del médico. Esto permite recuperar el contacto visual, la escucha activa y la presencia clínica, superando el modelo del médico dependiente del teclado y devolviendo espacio mental y relacional a la consulta.</w:t>
      </w:r>
    </w:p>
    <w:p w14:paraId="1244127C" w14:textId="77777777" w:rsidR="008E7CA9" w:rsidRPr="008E7CA9" w:rsidRDefault="008E7CA9" w:rsidP="008E7CA9">
      <w:pPr>
        <w:spacing w:after="0"/>
        <w:rPr>
          <w:u w:val="single"/>
          <w:lang w:val="es-ES"/>
        </w:rPr>
      </w:pPr>
      <w:r w:rsidRPr="008E7CA9">
        <w:rPr>
          <w:u w:val="single"/>
          <w:lang w:val="es-ES"/>
        </w:rPr>
        <w:t>Tema 5.3: Precisión Diagnóstica, Incertidumbre y Evidencia</w:t>
      </w:r>
    </w:p>
    <w:p w14:paraId="5885ECF9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Los sistemas de apoyo a la decisión clínica (CDSS) ayudan a mejorar la precisión diagnóstica, reducir errores y personalizar tratamientos, reforzando la excelencia técnica del clínico. Introducción práctica a herramientas de IA generativa (LLMs y copilotos) para resumir historiales complejos, buscar literatura científica, redactar informes clínicos y elaborar materiales educativos para pacientes.</w:t>
      </w:r>
    </w:p>
    <w:p w14:paraId="24E0E2B4" w14:textId="3B305076" w:rsidR="008E7CA9" w:rsidRPr="008E7CA9" w:rsidRDefault="008E7CA9" w:rsidP="008E7CA9">
      <w:pPr>
        <w:spacing w:after="0"/>
        <w:rPr>
          <w:u w:val="single"/>
          <w:lang w:val="es-ES"/>
        </w:rPr>
      </w:pPr>
      <w:r w:rsidRPr="008E7CA9">
        <w:rPr>
          <w:u w:val="single"/>
          <w:lang w:val="es-ES"/>
        </w:rPr>
        <w:t xml:space="preserve">Tema 5.4: </w:t>
      </w:r>
      <w:r w:rsidR="00696BED" w:rsidRPr="00696BED">
        <w:rPr>
          <w:u w:val="single"/>
          <w:lang w:val="es-ES"/>
        </w:rPr>
        <w:t>Integración Tecnológica</w:t>
      </w:r>
      <w:r w:rsidR="00696BED">
        <w:rPr>
          <w:u w:val="single"/>
          <w:lang w:val="es-ES"/>
        </w:rPr>
        <w:t xml:space="preserve"> </w:t>
      </w:r>
      <w:r w:rsidRPr="008E7CA9">
        <w:rPr>
          <w:u w:val="single"/>
          <w:lang w:val="es-ES"/>
        </w:rPr>
        <w:t>y Responsabilidad Moral</w:t>
      </w:r>
    </w:p>
    <w:p w14:paraId="6265C97D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Análisis de los principales retos éticos de la IA en medicina: sesgos algorítmicos, equidad en salud, privacidad de datos y opacidad de los modelos (“caja negra”).</w:t>
      </w:r>
    </w:p>
    <w:p w14:paraId="75EF9FCA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Aunque la IA aporte gran capacidad analítica, la responsabilidad ética, el juicio clínico y la decisión final sobre el tratamiento siguen siendo indelegables.</w:t>
      </w:r>
    </w:p>
    <w:p w14:paraId="04D2115B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u w:val="single"/>
          <w:lang w:val="es-ES"/>
        </w:rPr>
        <w:t>Tema 5.5: Lo Irreemplazable: El Arte de Curar en la Era Digital</w:t>
      </w:r>
      <w:r w:rsidRPr="008E7CA9">
        <w:rPr>
          <w:lang w:val="es-ES"/>
        </w:rPr>
        <w:t>.</w:t>
      </w:r>
    </w:p>
    <w:p w14:paraId="09F08509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Reflexión sobre las capacidades humanas que la tecnología no puede sustituir: intuición clínica, manejo del silencio, consuelo y empatía auténtica. La medicina se reafirma, así como una práctica profundamente humana, donde curar significa también acompañar, más allá de los datos y los algoritmos.</w:t>
      </w:r>
    </w:p>
    <w:p w14:paraId="6B2C6DDA" w14:textId="66075A7B" w:rsidR="008E7CA9" w:rsidRPr="008E7CA9" w:rsidRDefault="008E7CA9" w:rsidP="008E7CA9">
      <w:pPr>
        <w:keepNext/>
        <w:keepLines/>
        <w:spacing w:before="400" w:after="120"/>
        <w:outlineLvl w:val="2"/>
        <w:rPr>
          <w:rFonts w:ascii="Hanken Grotesk Medium" w:eastAsia="Hanken Grotesk Medium" w:hAnsi="Hanken Grotesk Medium" w:cs="Hanken Grotesk Medium"/>
          <w:color w:val="3D8BDB"/>
          <w:sz w:val="24"/>
          <w:szCs w:val="24"/>
          <w:lang w:val="es-ES"/>
        </w:rPr>
      </w:pPr>
      <w:r w:rsidRPr="008E7CA9">
        <w:rPr>
          <w:rFonts w:ascii="Hanken Grotesk Medium" w:eastAsia="Hanken Grotesk Medium" w:hAnsi="Hanken Grotesk Medium" w:cs="Hanken Grotesk Medium"/>
          <w:color w:val="3D8BDB"/>
          <w:sz w:val="24"/>
          <w:szCs w:val="24"/>
          <w:lang w:val="es-ES"/>
        </w:rPr>
        <w:t>Módulo 6. Medicina Narrativa y emociones (Sensibilidad)</w:t>
      </w:r>
    </w:p>
    <w:p w14:paraId="227F3E41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rFonts w:ascii="Hanken Grotesk Medium" w:hAnsi="Hanken Grotesk Medium"/>
          <w:lang w:val="es-ES"/>
        </w:rPr>
        <w:t>Objetivo</w:t>
      </w:r>
      <w:r w:rsidRPr="008E7CA9">
        <w:rPr>
          <w:lang w:val="es-ES"/>
        </w:rPr>
        <w:t>:</w:t>
      </w:r>
    </w:p>
    <w:p w14:paraId="06841969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>Utilizar las artes y la narrativa para desarrollar la empatía y la capacidad de entender historias complejas.</w:t>
      </w:r>
    </w:p>
    <w:p w14:paraId="2F58A425" w14:textId="77777777" w:rsidR="0096626B" w:rsidRDefault="0096626B" w:rsidP="008E7CA9">
      <w:pPr>
        <w:spacing w:after="0"/>
        <w:rPr>
          <w:rFonts w:ascii="Hanken Grotesk Medium" w:hAnsi="Hanken Grotesk Medium"/>
          <w:lang w:val="es-ES"/>
        </w:rPr>
      </w:pPr>
    </w:p>
    <w:p w14:paraId="14CF83CD" w14:textId="3D7E3F8C" w:rsidR="008E7CA9" w:rsidRPr="008E7CA9" w:rsidRDefault="008E7CA9" w:rsidP="008E7CA9">
      <w:pPr>
        <w:spacing w:after="0"/>
        <w:rPr>
          <w:lang w:val="es-ES"/>
        </w:rPr>
      </w:pPr>
      <w:r w:rsidRPr="008E7CA9">
        <w:rPr>
          <w:rFonts w:ascii="Hanken Grotesk Medium" w:hAnsi="Hanken Grotesk Medium"/>
          <w:lang w:val="es-ES"/>
        </w:rPr>
        <w:t>Temas</w:t>
      </w:r>
      <w:r w:rsidRPr="008E7CA9">
        <w:rPr>
          <w:lang w:val="es-ES"/>
        </w:rPr>
        <w:t>:</w:t>
      </w:r>
    </w:p>
    <w:p w14:paraId="77FFFADA" w14:textId="77777777" w:rsidR="008E7CA9" w:rsidRPr="008E7CA9" w:rsidRDefault="008E7CA9" w:rsidP="008E7CA9">
      <w:pPr>
        <w:spacing w:after="0"/>
        <w:rPr>
          <w:u w:val="single"/>
          <w:lang w:val="es-ES"/>
        </w:rPr>
      </w:pPr>
      <w:r w:rsidRPr="008E7CA9">
        <w:rPr>
          <w:u w:val="single"/>
          <w:lang w:val="es-ES"/>
        </w:rPr>
        <w:t>Tema 6.1: Introducción a la Medicina Narrativa</w:t>
      </w:r>
    </w:p>
    <w:p w14:paraId="324783EB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Fundamentos teóricos (Rita Charon). Competencias de atención, representación y afiliación.</w:t>
      </w:r>
    </w:p>
    <w:p w14:paraId="7C9C989F" w14:textId="77777777" w:rsidR="008E7CA9" w:rsidRPr="008E7CA9" w:rsidRDefault="008E7CA9" w:rsidP="008E7CA9">
      <w:pPr>
        <w:spacing w:after="0"/>
        <w:rPr>
          <w:u w:val="single"/>
          <w:lang w:val="es-ES"/>
        </w:rPr>
      </w:pPr>
      <w:r w:rsidRPr="008E7CA9">
        <w:rPr>
          <w:u w:val="single"/>
          <w:lang w:val="es-ES"/>
        </w:rPr>
        <w:t>Tema 6.2: Patografías: La Enfermedad Contada por el Paciente</w:t>
      </w:r>
    </w:p>
    <w:p w14:paraId="1E980C31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Análisis de textos literarios y testimonios. Entender la metáfora y el estigma de la enfermedad.</w:t>
      </w:r>
    </w:p>
    <w:p w14:paraId="4A18742A" w14:textId="77777777" w:rsidR="008E7CA9" w:rsidRPr="008E7CA9" w:rsidRDefault="008E7CA9" w:rsidP="008E7CA9">
      <w:pPr>
        <w:spacing w:after="0"/>
        <w:rPr>
          <w:u w:val="single"/>
          <w:lang w:val="es-ES"/>
        </w:rPr>
      </w:pPr>
      <w:r w:rsidRPr="008E7CA9">
        <w:rPr>
          <w:u w:val="single"/>
          <w:lang w:val="es-ES"/>
        </w:rPr>
        <w:t>Tema 6.3: Cinefórum Médico: La Mirada del Otro</w:t>
      </w:r>
    </w:p>
    <w:p w14:paraId="272D4A39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Uso de escenas cinematográficas para analizar conductas médicas, errores y aciertos comunicativos.</w:t>
      </w:r>
    </w:p>
    <w:p w14:paraId="0F8533D1" w14:textId="77777777" w:rsidR="008E7CA9" w:rsidRPr="008E7CA9" w:rsidRDefault="008E7CA9" w:rsidP="008E7CA9">
      <w:pPr>
        <w:spacing w:after="0"/>
        <w:rPr>
          <w:u w:val="single"/>
          <w:lang w:val="es-ES"/>
        </w:rPr>
      </w:pPr>
      <w:r w:rsidRPr="008E7CA9">
        <w:rPr>
          <w:u w:val="single"/>
          <w:lang w:val="es-ES"/>
        </w:rPr>
        <w:t>Tema 6.4: Escritura Reflexiva y el "Diario del Médico"</w:t>
      </w:r>
    </w:p>
    <w:p w14:paraId="04219ADE" w14:textId="77777777" w:rsidR="008E7CA9" w:rsidRP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Técnicas de escritura (Parallel Chart) para procesar experiencias clínicas traumáticas y evitar el bloqueo.</w:t>
      </w:r>
    </w:p>
    <w:p w14:paraId="183EE422" w14:textId="77777777" w:rsidR="008E7CA9" w:rsidRPr="008E7CA9" w:rsidRDefault="008E7CA9" w:rsidP="008E7CA9">
      <w:pPr>
        <w:spacing w:after="0"/>
        <w:rPr>
          <w:u w:val="single"/>
          <w:lang w:val="es-ES"/>
        </w:rPr>
      </w:pPr>
      <w:r w:rsidRPr="008E7CA9">
        <w:rPr>
          <w:u w:val="single"/>
          <w:lang w:val="es-ES"/>
        </w:rPr>
        <w:t>Tema 6.5: Humanidades Médicas: Arte y Literatura</w:t>
      </w:r>
    </w:p>
    <w:p w14:paraId="3FC2A9A5" w14:textId="3F908E33" w:rsidR="008E7CA9" w:rsidRDefault="008E7CA9" w:rsidP="008E7CA9">
      <w:pPr>
        <w:spacing w:after="0"/>
        <w:ind w:left="720"/>
        <w:rPr>
          <w:lang w:val="es-ES"/>
        </w:rPr>
      </w:pPr>
      <w:r w:rsidRPr="008E7CA9">
        <w:rPr>
          <w:lang w:val="es-ES"/>
        </w:rPr>
        <w:t>El uso de la pintura y la novela clásica como herramientas para agudizar la observación clínica</w:t>
      </w:r>
    </w:p>
    <w:p w14:paraId="7E680C4D" w14:textId="77777777" w:rsidR="00EB75BF" w:rsidRDefault="008E7CA9" w:rsidP="00E93D0F">
      <w:pPr>
        <w:pStyle w:val="Ttulo2"/>
      </w:pPr>
      <w:r w:rsidRPr="0096626B">
        <w:t>Propuesta de autores</w:t>
      </w:r>
    </w:p>
    <w:p w14:paraId="66D7BE00" w14:textId="435356A9" w:rsidR="008E7CA9" w:rsidRPr="00EB75BF" w:rsidRDefault="00EB75BF" w:rsidP="00E93D0F">
      <w:pPr>
        <w:pStyle w:val="Ttulo3"/>
      </w:pPr>
      <w:r w:rsidRPr="00E93D0F">
        <w:t>Editores</w:t>
      </w:r>
      <w:r>
        <w:rPr>
          <w:lang w:val="es-ES"/>
        </w:rPr>
        <w:t xml:space="preserve">: </w:t>
      </w:r>
    </w:p>
    <w:p w14:paraId="7DA1054D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>Dr. Tomás Chivato</w:t>
      </w:r>
    </w:p>
    <w:p w14:paraId="25554C1E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>Decano Facultad Medicina Universidad CEU San Pablo. Madrid</w:t>
      </w:r>
    </w:p>
    <w:p w14:paraId="74F318D0" w14:textId="77777777" w:rsidR="0096626B" w:rsidRDefault="0096626B" w:rsidP="008E7CA9">
      <w:pPr>
        <w:spacing w:after="0"/>
        <w:rPr>
          <w:lang w:val="es-ES"/>
        </w:rPr>
      </w:pPr>
    </w:p>
    <w:p w14:paraId="5455D92A" w14:textId="10A71591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>Dr. Juan Antonio Vargas</w:t>
      </w:r>
    </w:p>
    <w:p w14:paraId="7C78F7EC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>Decano de la Facultad de Medicina de la Universidad Autónoma de Madrid</w:t>
      </w:r>
    </w:p>
    <w:p w14:paraId="3D6F9977" w14:textId="77777777" w:rsidR="0096626B" w:rsidRDefault="0096626B" w:rsidP="008E7CA9">
      <w:pPr>
        <w:spacing w:after="0"/>
        <w:rPr>
          <w:lang w:val="es-ES"/>
        </w:rPr>
      </w:pPr>
    </w:p>
    <w:p w14:paraId="47CC0681" w14:textId="2D0BEC29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>Dr. Eduardo de Teresa</w:t>
      </w:r>
    </w:p>
    <w:p w14:paraId="792260BF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>Profesor emérito. Facultad de Medicina. Universidad de Málaga.</w:t>
      </w:r>
    </w:p>
    <w:p w14:paraId="36E67014" w14:textId="77777777" w:rsidR="008E7CA9" w:rsidRPr="0096626B" w:rsidRDefault="008E7CA9" w:rsidP="00E93D0F">
      <w:pPr>
        <w:pStyle w:val="Ttulo3"/>
        <w:rPr>
          <w:lang w:val="es-ES"/>
        </w:rPr>
      </w:pPr>
      <w:r w:rsidRPr="0096626B">
        <w:rPr>
          <w:lang w:val="es-ES"/>
        </w:rPr>
        <w:t>Coordinadores:</w:t>
      </w:r>
    </w:p>
    <w:p w14:paraId="4166904C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>Dr. Antonio Pilas Mesa</w:t>
      </w:r>
    </w:p>
    <w:p w14:paraId="16BA9611" w14:textId="77777777" w:rsidR="008E7CA9" w:rsidRPr="008E7CA9" w:rsidRDefault="008E7CA9" w:rsidP="0096626B">
      <w:pPr>
        <w:rPr>
          <w:lang w:val="es-ES"/>
        </w:rPr>
      </w:pPr>
      <w:r w:rsidRPr="008E7CA9">
        <w:rPr>
          <w:lang w:val="es-ES"/>
        </w:rPr>
        <w:t>Profesor en el Master de Psicología General Sanitaria. Universidad CEU San Pablo. Madrid</w:t>
      </w:r>
    </w:p>
    <w:p w14:paraId="0F1BD794" w14:textId="77777777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>Dr. Arcadi Gual</w:t>
      </w:r>
    </w:p>
    <w:p w14:paraId="3A2A1498" w14:textId="77777777" w:rsidR="008E7CA9" w:rsidRPr="008E7CA9" w:rsidRDefault="008E7CA9" w:rsidP="0096626B">
      <w:pPr>
        <w:rPr>
          <w:lang w:val="es-ES"/>
        </w:rPr>
      </w:pPr>
      <w:r w:rsidRPr="008E7CA9">
        <w:rPr>
          <w:lang w:val="es-ES"/>
        </w:rPr>
        <w:t>Rector de la Universitat Abat Oliba CEU. Barcelona</w:t>
      </w:r>
    </w:p>
    <w:p w14:paraId="17D67CBB" w14:textId="77777777" w:rsidR="0096626B" w:rsidRDefault="008E7CA9" w:rsidP="0096626B">
      <w:pPr>
        <w:spacing w:after="0"/>
        <w:rPr>
          <w:lang w:val="es-ES"/>
        </w:rPr>
      </w:pPr>
      <w:r w:rsidRPr="008E7CA9">
        <w:rPr>
          <w:lang w:val="es-ES"/>
        </w:rPr>
        <w:t>Dr. Pere Gascón</w:t>
      </w:r>
    </w:p>
    <w:p w14:paraId="7D53E0C0" w14:textId="77777777" w:rsidR="0096626B" w:rsidRDefault="008E7CA9" w:rsidP="0096626B">
      <w:pPr>
        <w:spacing w:after="0"/>
        <w:rPr>
          <w:lang w:val="es-ES"/>
        </w:rPr>
      </w:pPr>
      <w:r w:rsidRPr="008E7CA9">
        <w:rPr>
          <w:lang w:val="es-ES"/>
        </w:rPr>
        <w:t>Co-Director del Laboratorio de oncología Molecular y Translación. Universitat de Barcelona</w:t>
      </w:r>
    </w:p>
    <w:p w14:paraId="04521FC2" w14:textId="77777777" w:rsidR="0096626B" w:rsidRDefault="0096626B" w:rsidP="0096626B">
      <w:pPr>
        <w:spacing w:after="0"/>
        <w:rPr>
          <w:lang w:val="es-ES"/>
        </w:rPr>
      </w:pPr>
    </w:p>
    <w:p w14:paraId="620F59FA" w14:textId="5D98F877" w:rsidR="008E7CA9" w:rsidRPr="008E7CA9" w:rsidRDefault="008E7CA9" w:rsidP="0096626B">
      <w:pPr>
        <w:spacing w:after="0"/>
        <w:rPr>
          <w:lang w:val="es-ES"/>
        </w:rPr>
      </w:pPr>
      <w:r w:rsidRPr="008E7CA9">
        <w:rPr>
          <w:lang w:val="es-ES"/>
        </w:rPr>
        <w:t>Dra. Pilar López</w:t>
      </w:r>
    </w:p>
    <w:p w14:paraId="01FBC6C8" w14:textId="584AAD7E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 xml:space="preserve">Profesora titular de </w:t>
      </w:r>
      <w:r w:rsidR="00117D0D" w:rsidRPr="008E7CA9">
        <w:rPr>
          <w:lang w:val="es-ES"/>
        </w:rPr>
        <w:t>Psiquiatría</w:t>
      </w:r>
      <w:r w:rsidRPr="008E7CA9">
        <w:rPr>
          <w:lang w:val="es-ES"/>
        </w:rPr>
        <w:t xml:space="preserve"> . Facultad de Medicina. Universidad Autónoma de Madrid</w:t>
      </w:r>
    </w:p>
    <w:p w14:paraId="34B01BC2" w14:textId="77777777" w:rsidR="0096626B" w:rsidRDefault="0096626B" w:rsidP="008E7CA9">
      <w:pPr>
        <w:spacing w:after="0"/>
        <w:rPr>
          <w:lang w:val="es-ES"/>
        </w:rPr>
      </w:pPr>
    </w:p>
    <w:p w14:paraId="33059CE8" w14:textId="7C21B881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>Dr. Javier Segovia</w:t>
      </w:r>
    </w:p>
    <w:p w14:paraId="7961373D" w14:textId="46C11581" w:rsid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>Jefe de Sección. Servicio de Cardiología. Hospital Puerta de Hierro. Madrid</w:t>
      </w:r>
    </w:p>
    <w:p w14:paraId="7862E1D5" w14:textId="047E9EC5" w:rsidR="00EB75BF" w:rsidRDefault="00EB75BF" w:rsidP="008E7CA9">
      <w:pPr>
        <w:spacing w:after="0"/>
        <w:rPr>
          <w:lang w:val="es-ES"/>
        </w:rPr>
      </w:pPr>
    </w:p>
    <w:p w14:paraId="089D9EBF" w14:textId="2AD0CC72" w:rsidR="00EB75BF" w:rsidRDefault="00EB75BF" w:rsidP="008E7CA9">
      <w:pPr>
        <w:spacing w:after="0"/>
        <w:rPr>
          <w:lang w:val="es-ES"/>
        </w:rPr>
      </w:pPr>
      <w:r>
        <w:rPr>
          <w:lang w:val="es-ES"/>
        </w:rPr>
        <w:t>Dr. Julio Mayol</w:t>
      </w:r>
    </w:p>
    <w:p w14:paraId="273FFA05" w14:textId="763730FD" w:rsidR="00EB75BF" w:rsidRPr="008E7CA9" w:rsidRDefault="00EB75BF" w:rsidP="008E7CA9">
      <w:pPr>
        <w:spacing w:after="0"/>
        <w:rPr>
          <w:lang w:val="es-ES"/>
        </w:rPr>
      </w:pPr>
      <w:r>
        <w:rPr>
          <w:lang w:val="es-ES"/>
        </w:rPr>
        <w:t>Catedrático de Cirugía. Director del Instituto de investigación Sanitaria Hospital Clínico San Carlos. Madrid</w:t>
      </w:r>
    </w:p>
    <w:p w14:paraId="3892EF7B" w14:textId="77777777" w:rsidR="0096626B" w:rsidRDefault="0096626B" w:rsidP="008E7CA9">
      <w:pPr>
        <w:spacing w:after="0"/>
        <w:rPr>
          <w:lang w:val="es-ES"/>
        </w:rPr>
      </w:pPr>
    </w:p>
    <w:p w14:paraId="797D6225" w14:textId="23D5CA5B" w:rsidR="008E7CA9" w:rsidRPr="008E7CA9" w:rsidRDefault="008E7CA9" w:rsidP="008E7CA9">
      <w:pPr>
        <w:spacing w:after="0"/>
        <w:rPr>
          <w:lang w:val="es-ES"/>
        </w:rPr>
      </w:pPr>
      <w:r w:rsidRPr="008E7CA9">
        <w:rPr>
          <w:lang w:val="es-ES"/>
        </w:rPr>
        <w:t>Dr. José María Torres Campa</w:t>
      </w:r>
    </w:p>
    <w:p w14:paraId="5A2B0C64" w14:textId="77777777" w:rsidR="008E7CA9" w:rsidRPr="008E7CA9" w:rsidRDefault="008E7CA9" w:rsidP="008E7CA9">
      <w:pPr>
        <w:spacing w:after="0"/>
        <w:rPr>
          <w:lang w:val="pt-PT"/>
        </w:rPr>
      </w:pPr>
      <w:r w:rsidRPr="008E7CA9">
        <w:rPr>
          <w:lang w:val="es-ES"/>
        </w:rPr>
        <w:t xml:space="preserve">Coordinador de la Unidad de Neurocirugía. </w:t>
      </w:r>
      <w:r w:rsidRPr="008E7CA9">
        <w:rPr>
          <w:lang w:val="pt-PT"/>
        </w:rPr>
        <w:t>Centro médico de Asturias. Oviedo</w:t>
      </w:r>
    </w:p>
    <w:p w14:paraId="40874859" w14:textId="77777777" w:rsidR="008E7CA9" w:rsidRPr="008E7CA9" w:rsidRDefault="008E7CA9" w:rsidP="008E7CA9">
      <w:pPr>
        <w:spacing w:after="0"/>
        <w:rPr>
          <w:lang w:val="pt-PT"/>
        </w:rPr>
      </w:pPr>
    </w:p>
    <w:p w14:paraId="20EF4704" w14:textId="77777777" w:rsidR="008E7CA9" w:rsidRPr="008E7CA9" w:rsidRDefault="008E7CA9" w:rsidP="008E7CA9">
      <w:pPr>
        <w:spacing w:after="0"/>
        <w:rPr>
          <w:lang w:val="pt-PT"/>
        </w:rPr>
      </w:pPr>
    </w:p>
    <w:p w14:paraId="16841F46" w14:textId="77777777" w:rsidR="008E7CA9" w:rsidRPr="008E7CA9" w:rsidRDefault="008E7CA9" w:rsidP="008E7CA9">
      <w:pPr>
        <w:spacing w:after="0"/>
        <w:rPr>
          <w:lang w:val="pt-PT"/>
        </w:rPr>
      </w:pPr>
    </w:p>
    <w:p w14:paraId="65B08A75" w14:textId="77777777" w:rsidR="008E7CA9" w:rsidRPr="008E7CA9" w:rsidRDefault="008E7CA9" w:rsidP="008E7CA9">
      <w:pPr>
        <w:spacing w:after="0"/>
        <w:rPr>
          <w:lang w:val="pt-PT"/>
        </w:rPr>
      </w:pPr>
    </w:p>
    <w:p w14:paraId="1E3F3ADE" w14:textId="77777777" w:rsidR="008E7CA9" w:rsidRPr="008E7CA9" w:rsidRDefault="008E7CA9" w:rsidP="008E7CA9"/>
    <w:sectPr w:rsidR="008E7CA9" w:rsidRPr="008E7CA9">
      <w:headerReference w:type="default" r:id="rId8"/>
      <w:footerReference w:type="default" r:id="rId9"/>
      <w:pgSz w:w="11906" w:h="16838"/>
      <w:pgMar w:top="1440" w:right="1440" w:bottom="1440" w:left="1440" w:header="170" w:footer="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FA07B" w14:textId="77777777" w:rsidR="002D36E7" w:rsidRDefault="002D36E7" w:rsidP="005672E4">
      <w:r>
        <w:separator/>
      </w:r>
    </w:p>
  </w:endnote>
  <w:endnote w:type="continuationSeparator" w:id="0">
    <w:p w14:paraId="693FC854" w14:textId="77777777" w:rsidR="002D36E7" w:rsidRDefault="002D36E7" w:rsidP="00567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5F3257FF-87D1-4B49-B3E4-AADD7E179B00}"/>
    <w:embedBold r:id="rId2" w:fontKey="{3774ECD7-5EEE-4171-89D7-6FB2CE08BB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Hanken Grotesk Light">
    <w:panose1 w:val="00000000000000000000"/>
    <w:charset w:val="00"/>
    <w:family w:val="auto"/>
    <w:pitch w:val="variable"/>
    <w:sig w:usb0="A00000FF" w:usb1="4000207B" w:usb2="00000000" w:usb3="00000000" w:csb0="00000193" w:csb1="00000000"/>
    <w:embedRegular r:id="rId3" w:fontKey="{EAF6979E-8EA0-46E5-A6CF-451E88678DF2}"/>
    <w:embedBold r:id="rId4" w:fontKey="{A64B4848-742A-4DA6-9966-6714FBF05FC3}"/>
    <w:embedItalic r:id="rId5" w:fontKey="{283F37C1-4861-41D0-B171-900C980D3122}"/>
  </w:font>
  <w:font w:name="Hanken Grotesk Medium">
    <w:panose1 w:val="00000000000000000000"/>
    <w:charset w:val="00"/>
    <w:family w:val="auto"/>
    <w:pitch w:val="variable"/>
    <w:sig w:usb0="A00000FF" w:usb1="4000207B" w:usb2="00000000" w:usb3="00000000" w:csb0="00000193" w:csb1="00000000"/>
    <w:embedRegular r:id="rId6" w:fontKey="{4BDCB185-BC7C-4C86-9239-2D522FAB464E}"/>
    <w:embedItalic r:id="rId7" w:fontKey="{0E085B90-E506-45AA-9B78-3DA3656ADCF1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8" w:fontKey="{845179DF-681D-4448-B9F2-E777A470A50B}"/>
  </w:font>
  <w:font w:name="Crique Grotesk Light">
    <w:panose1 w:val="020B0303020202020204"/>
    <w:charset w:val="00"/>
    <w:family w:val="swiss"/>
    <w:pitch w:val="variable"/>
    <w:sig w:usb0="00000003" w:usb1="00000000" w:usb2="00000000" w:usb3="00000000" w:csb0="00000001" w:csb1="00000000"/>
    <w:embedRegular r:id="rId9" w:fontKey="{73CE3665-6C89-4A36-BEB6-97D0649D7CE5}"/>
    <w:embedItalic r:id="rId10" w:fontKey="{B7226FF6-EF0D-4054-AB32-371FF0AF66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1" w:fontKey="{5562435F-3690-4D6D-A342-0DA1725164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5B207" w14:textId="5825FDFA" w:rsidR="00655032" w:rsidRPr="0096626B" w:rsidRDefault="00000000" w:rsidP="0096626B">
    <w:pPr>
      <w:jc w:val="right"/>
      <w:rPr>
        <w:sz w:val="16"/>
        <w:szCs w:val="16"/>
        <w:lang w:val="pt-PT"/>
      </w:rPr>
    </w:pPr>
    <w:r>
      <w:fldChar w:fldCharType="begin"/>
    </w:r>
    <w:r w:rsidRPr="0096626B">
      <w:rPr>
        <w:lang w:val="pt-PT"/>
      </w:rPr>
      <w:instrText>PAGE</w:instrText>
    </w:r>
    <w:r>
      <w:fldChar w:fldCharType="separate"/>
    </w:r>
    <w:r w:rsidR="009F3D4E" w:rsidRPr="0096626B">
      <w:rPr>
        <w:noProof/>
        <w:lang w:val="pt-PT"/>
      </w:rPr>
      <w:t>1</w:t>
    </w:r>
    <w:r>
      <w:fldChar w:fldCharType="end"/>
    </w:r>
    <w:r w:rsidR="0096626B" w:rsidRPr="0096626B">
      <w:rPr>
        <w:lang w:val="pt-PT"/>
      </w:rPr>
      <w:tab/>
    </w:r>
    <w:r w:rsidR="0096626B" w:rsidRPr="0096626B">
      <w:rPr>
        <w:lang w:val="pt-PT"/>
      </w:rPr>
      <w:tab/>
    </w:r>
    <w:r w:rsidR="0096626B" w:rsidRPr="0096626B">
      <w:rPr>
        <w:lang w:val="pt-PT"/>
      </w:rPr>
      <w:tab/>
    </w:r>
    <w:r w:rsidR="0096626B" w:rsidRPr="0096626B">
      <w:rPr>
        <w:lang w:val="pt-PT"/>
      </w:rPr>
      <w:tab/>
    </w:r>
    <w:r w:rsidR="0096626B" w:rsidRPr="0096626B">
      <w:rPr>
        <w:lang w:val="pt-PT"/>
      </w:rPr>
      <w:tab/>
    </w:r>
    <w:r w:rsidR="0096626B" w:rsidRPr="0096626B">
      <w:rPr>
        <w:lang w:val="pt-PT"/>
      </w:rPr>
      <w:tab/>
    </w:r>
    <w:r w:rsidR="0096626B">
      <w:rPr>
        <w:lang w:val="pt-PT"/>
      </w:rPr>
      <w:tab/>
    </w:r>
    <w:r w:rsidR="0096626B">
      <w:rPr>
        <w:lang w:val="pt-PT"/>
      </w:rPr>
      <w:tab/>
    </w:r>
    <w:r w:rsidR="0096626B" w:rsidRPr="0096626B">
      <w:rPr>
        <w:color w:val="666666" w:themeColor="accent3"/>
        <w:sz w:val="14"/>
        <w:szCs w:val="14"/>
        <w:lang w:val="pt-PT"/>
      </w:rPr>
      <w:t>20260</w:t>
    </w:r>
    <w:r w:rsidR="00731A20">
      <w:rPr>
        <w:color w:val="666666" w:themeColor="accent3"/>
        <w:sz w:val="14"/>
        <w:szCs w:val="14"/>
        <w:lang w:val="pt-PT"/>
      </w:rPr>
      <w:t>421</w:t>
    </w:r>
    <w:r w:rsidR="0096626B" w:rsidRPr="0096626B">
      <w:rPr>
        <w:color w:val="666666" w:themeColor="accent3"/>
        <w:sz w:val="14"/>
        <w:szCs w:val="14"/>
        <w:lang w:val="pt-PT"/>
      </w:rPr>
      <w:t xml:space="preserve"> PEU.HUM.ESP Memoria académica</w:t>
    </w:r>
  </w:p>
  <w:p w14:paraId="07EBBDF1" w14:textId="77777777" w:rsidR="00655032" w:rsidRPr="0096626B" w:rsidRDefault="00655032" w:rsidP="005672E4">
    <w:pPr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8A2F7" w14:textId="77777777" w:rsidR="002D36E7" w:rsidRDefault="002D36E7" w:rsidP="005672E4">
      <w:r>
        <w:separator/>
      </w:r>
    </w:p>
  </w:footnote>
  <w:footnote w:type="continuationSeparator" w:id="0">
    <w:p w14:paraId="42E7FEFD" w14:textId="77777777" w:rsidR="002D36E7" w:rsidRDefault="002D36E7" w:rsidP="00567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1477A" w14:textId="77777777" w:rsidR="00655032" w:rsidRDefault="00000000" w:rsidP="005672E4">
    <w:pPr>
      <w:rPr>
        <w:rFonts w:ascii="Hanken Grotesk Medium" w:eastAsia="Hanken Grotesk Medium" w:hAnsi="Hanken Grotesk Medium" w:cs="Hanken Grotesk Medium"/>
        <w:color w:val="3D8BDB"/>
        <w:sz w:val="54"/>
        <w:szCs w:val="54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2DE82D6" wp14:editId="0D4E2D01">
          <wp:simplePos x="0" y="0"/>
          <wp:positionH relativeFrom="column">
            <wp:posOffset>-235584</wp:posOffset>
          </wp:positionH>
          <wp:positionV relativeFrom="paragraph">
            <wp:posOffset>-110488</wp:posOffset>
          </wp:positionV>
          <wp:extent cx="8274036" cy="8959850"/>
          <wp:effectExtent l="0" t="0" r="0" b="0"/>
          <wp:wrapNone/>
          <wp:docPr id="1702384286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4036" cy="8959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4007EA" w14:textId="77777777" w:rsidR="00655032" w:rsidRDefault="00000000" w:rsidP="005672E4">
    <w:r>
      <w:rPr>
        <w:noProof/>
      </w:rPr>
      <w:drawing>
        <wp:anchor distT="0" distB="0" distL="114300" distR="114300" simplePos="0" relativeHeight="251659264" behindDoc="0" locked="0" layoutInCell="1" hidden="0" allowOverlap="1" wp14:anchorId="0B214101" wp14:editId="15C77B56">
          <wp:simplePos x="0" y="0"/>
          <wp:positionH relativeFrom="margin">
            <wp:align>center</wp:align>
          </wp:positionH>
          <wp:positionV relativeFrom="topMargin">
            <wp:posOffset>100330</wp:posOffset>
          </wp:positionV>
          <wp:extent cx="660400" cy="713006"/>
          <wp:effectExtent l="0" t="0" r="0" b="0"/>
          <wp:wrapSquare wrapText="bothSides" distT="0" distB="0" distL="114300" distR="114300"/>
          <wp:docPr id="1702384285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0400" cy="71300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E2610"/>
    <w:multiLevelType w:val="hybridMultilevel"/>
    <w:tmpl w:val="92FC363E"/>
    <w:lvl w:ilvl="0" w:tplc="53C2A056">
      <w:numFmt w:val="bullet"/>
      <w:lvlText w:val="•"/>
      <w:lvlJc w:val="left"/>
      <w:pPr>
        <w:ind w:left="1068" w:hanging="360"/>
      </w:pPr>
      <w:rPr>
        <w:rFonts w:ascii="Arial Narrow" w:eastAsia="Arial Narrow" w:hAnsi="Arial Narrow" w:cs="Arial Narrow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FAB01B0"/>
    <w:multiLevelType w:val="multilevel"/>
    <w:tmpl w:val="B8D8CB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6A159AE"/>
    <w:multiLevelType w:val="multilevel"/>
    <w:tmpl w:val="3CD87B62"/>
    <w:lvl w:ilvl="0">
      <w:start w:val="1"/>
      <w:numFmt w:val="decimal"/>
      <w:pStyle w:val="Numeracin"/>
      <w:lvlText w:val="%1."/>
      <w:lvlJc w:val="left"/>
      <w:pPr>
        <w:tabs>
          <w:tab w:val="num" w:pos="3817"/>
        </w:tabs>
        <w:ind w:left="3817" w:hanging="720"/>
      </w:pPr>
    </w:lvl>
    <w:lvl w:ilvl="1">
      <w:start w:val="1"/>
      <w:numFmt w:val="decimal"/>
      <w:lvlText w:val="%2."/>
      <w:lvlJc w:val="left"/>
      <w:pPr>
        <w:tabs>
          <w:tab w:val="num" w:pos="4537"/>
        </w:tabs>
        <w:ind w:left="4537" w:hanging="720"/>
      </w:pPr>
    </w:lvl>
    <w:lvl w:ilvl="2">
      <w:start w:val="1"/>
      <w:numFmt w:val="decimal"/>
      <w:lvlText w:val="%3."/>
      <w:lvlJc w:val="left"/>
      <w:pPr>
        <w:tabs>
          <w:tab w:val="num" w:pos="5257"/>
        </w:tabs>
        <w:ind w:left="5257" w:hanging="720"/>
      </w:pPr>
    </w:lvl>
    <w:lvl w:ilvl="3">
      <w:start w:val="1"/>
      <w:numFmt w:val="decimal"/>
      <w:lvlText w:val="%4."/>
      <w:lvlJc w:val="left"/>
      <w:pPr>
        <w:tabs>
          <w:tab w:val="num" w:pos="5977"/>
        </w:tabs>
        <w:ind w:left="5977" w:hanging="720"/>
      </w:pPr>
    </w:lvl>
    <w:lvl w:ilvl="4">
      <w:start w:val="1"/>
      <w:numFmt w:val="decimal"/>
      <w:lvlText w:val="%5."/>
      <w:lvlJc w:val="left"/>
      <w:pPr>
        <w:tabs>
          <w:tab w:val="num" w:pos="6697"/>
        </w:tabs>
        <w:ind w:left="6697" w:hanging="720"/>
      </w:pPr>
    </w:lvl>
    <w:lvl w:ilvl="5">
      <w:start w:val="1"/>
      <w:numFmt w:val="decimal"/>
      <w:lvlText w:val="%6."/>
      <w:lvlJc w:val="left"/>
      <w:pPr>
        <w:tabs>
          <w:tab w:val="num" w:pos="7417"/>
        </w:tabs>
        <w:ind w:left="7417" w:hanging="720"/>
      </w:pPr>
    </w:lvl>
    <w:lvl w:ilvl="6">
      <w:start w:val="1"/>
      <w:numFmt w:val="decimal"/>
      <w:lvlText w:val="%7."/>
      <w:lvlJc w:val="left"/>
      <w:pPr>
        <w:tabs>
          <w:tab w:val="num" w:pos="8137"/>
        </w:tabs>
        <w:ind w:left="8137" w:hanging="720"/>
      </w:pPr>
    </w:lvl>
    <w:lvl w:ilvl="7">
      <w:start w:val="1"/>
      <w:numFmt w:val="decimal"/>
      <w:lvlText w:val="%8."/>
      <w:lvlJc w:val="left"/>
      <w:pPr>
        <w:tabs>
          <w:tab w:val="num" w:pos="8857"/>
        </w:tabs>
        <w:ind w:left="8857" w:hanging="720"/>
      </w:pPr>
    </w:lvl>
    <w:lvl w:ilvl="8">
      <w:start w:val="1"/>
      <w:numFmt w:val="decimal"/>
      <w:lvlText w:val="%9."/>
      <w:lvlJc w:val="left"/>
      <w:pPr>
        <w:tabs>
          <w:tab w:val="num" w:pos="9577"/>
        </w:tabs>
        <w:ind w:left="9577" w:hanging="720"/>
      </w:pPr>
    </w:lvl>
  </w:abstractNum>
  <w:abstractNum w:abstractNumId="3" w15:restartNumberingAfterBreak="0">
    <w:nsid w:val="4E600499"/>
    <w:multiLevelType w:val="multilevel"/>
    <w:tmpl w:val="027482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A5F47F0"/>
    <w:multiLevelType w:val="hybridMultilevel"/>
    <w:tmpl w:val="2A22D61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7B7FDC"/>
    <w:multiLevelType w:val="hybridMultilevel"/>
    <w:tmpl w:val="5A8C0798"/>
    <w:lvl w:ilvl="0" w:tplc="C41018F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A361B"/>
    <w:multiLevelType w:val="multilevel"/>
    <w:tmpl w:val="D29C58B8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lowerLetter"/>
      <w:lvlText w:val="%2."/>
      <w:lvlJc w:val="left"/>
      <w:pPr>
        <w:ind w:left="2496" w:hanging="360"/>
      </w:pPr>
    </w:lvl>
    <w:lvl w:ilvl="2">
      <w:start w:val="1"/>
      <w:numFmt w:val="lowerRoman"/>
      <w:lvlText w:val="%3."/>
      <w:lvlJc w:val="right"/>
      <w:pPr>
        <w:ind w:left="3216" w:hanging="180"/>
      </w:pPr>
    </w:lvl>
    <w:lvl w:ilvl="3">
      <w:start w:val="1"/>
      <w:numFmt w:val="decimal"/>
      <w:lvlText w:val="%4."/>
      <w:lvlJc w:val="left"/>
      <w:pPr>
        <w:ind w:left="3936" w:hanging="360"/>
      </w:pPr>
    </w:lvl>
    <w:lvl w:ilvl="4">
      <w:start w:val="1"/>
      <w:numFmt w:val="lowerLetter"/>
      <w:lvlText w:val="%5."/>
      <w:lvlJc w:val="left"/>
      <w:pPr>
        <w:ind w:left="4656" w:hanging="360"/>
      </w:pPr>
    </w:lvl>
    <w:lvl w:ilvl="5">
      <w:start w:val="1"/>
      <w:numFmt w:val="lowerRoman"/>
      <w:lvlText w:val="%6."/>
      <w:lvlJc w:val="right"/>
      <w:pPr>
        <w:ind w:left="5376" w:hanging="180"/>
      </w:pPr>
    </w:lvl>
    <w:lvl w:ilvl="6">
      <w:start w:val="1"/>
      <w:numFmt w:val="decimal"/>
      <w:lvlText w:val="%7."/>
      <w:lvlJc w:val="left"/>
      <w:pPr>
        <w:ind w:left="6096" w:hanging="360"/>
      </w:pPr>
    </w:lvl>
    <w:lvl w:ilvl="7">
      <w:start w:val="1"/>
      <w:numFmt w:val="lowerLetter"/>
      <w:lvlText w:val="%8."/>
      <w:lvlJc w:val="left"/>
      <w:pPr>
        <w:ind w:left="6816" w:hanging="360"/>
      </w:pPr>
    </w:lvl>
    <w:lvl w:ilvl="8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715D503E"/>
    <w:multiLevelType w:val="multilevel"/>
    <w:tmpl w:val="33F008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033453">
    <w:abstractNumId w:val="2"/>
  </w:num>
  <w:num w:numId="2" w16cid:durableId="3299166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7676712">
    <w:abstractNumId w:val="5"/>
  </w:num>
  <w:num w:numId="4" w16cid:durableId="616639174">
    <w:abstractNumId w:val="7"/>
  </w:num>
  <w:num w:numId="5" w16cid:durableId="635838407">
    <w:abstractNumId w:val="3"/>
  </w:num>
  <w:num w:numId="6" w16cid:durableId="1407610554">
    <w:abstractNumId w:val="1"/>
  </w:num>
  <w:num w:numId="7" w16cid:durableId="442461442">
    <w:abstractNumId w:val="6"/>
  </w:num>
  <w:num w:numId="8" w16cid:durableId="788940809">
    <w:abstractNumId w:val="4"/>
  </w:num>
  <w:num w:numId="9" w16cid:durableId="134331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032"/>
    <w:rsid w:val="00043960"/>
    <w:rsid w:val="00073E3B"/>
    <w:rsid w:val="00117D0D"/>
    <w:rsid w:val="001213AF"/>
    <w:rsid w:val="00186DD2"/>
    <w:rsid w:val="002D36E7"/>
    <w:rsid w:val="004A1FC0"/>
    <w:rsid w:val="004C06D9"/>
    <w:rsid w:val="005672E4"/>
    <w:rsid w:val="00573D0B"/>
    <w:rsid w:val="00655032"/>
    <w:rsid w:val="00696BED"/>
    <w:rsid w:val="006E0B5D"/>
    <w:rsid w:val="00700C9E"/>
    <w:rsid w:val="00731A20"/>
    <w:rsid w:val="008D099C"/>
    <w:rsid w:val="008E7CA9"/>
    <w:rsid w:val="008F5572"/>
    <w:rsid w:val="00945F64"/>
    <w:rsid w:val="0096626B"/>
    <w:rsid w:val="009F3D4E"/>
    <w:rsid w:val="00A6380C"/>
    <w:rsid w:val="00AF3FC5"/>
    <w:rsid w:val="00AF717A"/>
    <w:rsid w:val="00CC7A57"/>
    <w:rsid w:val="00D37C30"/>
    <w:rsid w:val="00D738A1"/>
    <w:rsid w:val="00DD3849"/>
    <w:rsid w:val="00E93D0F"/>
    <w:rsid w:val="00EB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7681F"/>
  <w15:docId w15:val="{7378F993-F5FD-44AE-9A6F-E36AE6AA2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anken Grotesk Light" w:eastAsia="Hanken Grotesk Light" w:hAnsi="Hanken Grotesk Light" w:cs="Hanken Grotesk Light"/>
        <w:color w:val="666666"/>
        <w:sz w:val="22"/>
        <w:szCs w:val="22"/>
        <w:lang w:val="en-GB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2E4"/>
    <w:pPr>
      <w:spacing w:after="240"/>
    </w:pPr>
    <w:rPr>
      <w:lang w:val="es"/>
    </w:rPr>
  </w:style>
  <w:style w:type="paragraph" w:styleId="Ttulo1">
    <w:name w:val="heading 1"/>
    <w:basedOn w:val="Normal"/>
    <w:next w:val="Normal"/>
    <w:uiPriority w:val="9"/>
    <w:pPr>
      <w:keepNext/>
      <w:keepLines/>
      <w:spacing w:before="400" w:after="120"/>
      <w:outlineLvl w:val="0"/>
    </w:pPr>
    <w:rPr>
      <w:rFonts w:ascii="Hanken Grotesk Medium" w:eastAsia="Hanken Grotesk Medium" w:hAnsi="Hanken Grotesk Medium" w:cs="Hanken Grotesk Medium"/>
      <w:color w:val="3D8BDB"/>
      <w:sz w:val="54"/>
      <w:szCs w:val="5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0" w:after="120"/>
      <w:outlineLvl w:val="1"/>
    </w:pPr>
    <w:rPr>
      <w:rFonts w:ascii="Hanken Grotesk Medium" w:eastAsia="Hanken Grotesk Medium" w:hAnsi="Hanken Grotesk Medium" w:cs="Hanken Grotesk Medium"/>
      <w:color w:val="3D8BDB"/>
      <w:sz w:val="40"/>
      <w:szCs w:val="4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0" w:after="120"/>
      <w:outlineLvl w:val="2"/>
    </w:pPr>
    <w:rPr>
      <w:rFonts w:ascii="Hanken Grotesk Medium" w:eastAsia="Hanken Grotesk Medium" w:hAnsi="Hanken Grotesk Medium" w:cs="Hanken Grotesk Medium"/>
      <w:color w:val="3D8BDB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pPr>
      <w:keepNext/>
      <w:keepLines/>
      <w:spacing w:before="280" w:after="80"/>
      <w:outlineLvl w:val="3"/>
    </w:pPr>
    <w:rPr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6A28"/>
    <w:pPr>
      <w:keepNext/>
      <w:keepLines/>
      <w:spacing w:before="40"/>
      <w:outlineLvl w:val="6"/>
    </w:pPr>
    <w:rPr>
      <w:rFonts w:eastAsiaTheme="majorEastAsia" w:cstheme="majorBidi"/>
      <w:color w:val="CCCCC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6A28"/>
    <w:pPr>
      <w:keepNext/>
      <w:keepLines/>
      <w:outlineLvl w:val="7"/>
    </w:pPr>
    <w:rPr>
      <w:rFonts w:eastAsiaTheme="majorEastAsia" w:cstheme="majorBidi"/>
      <w:i/>
      <w:iCs/>
      <w:color w:val="BDBDBD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6A28"/>
    <w:pPr>
      <w:keepNext/>
      <w:keepLines/>
      <w:outlineLvl w:val="8"/>
    </w:pPr>
    <w:rPr>
      <w:rFonts w:eastAsiaTheme="majorEastAsia" w:cstheme="majorBidi"/>
      <w:color w:val="BDBDBD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Ttulo1Car">
    <w:name w:val="Título 1 Car"/>
    <w:basedOn w:val="Fuentedeprrafopredeter"/>
    <w:uiPriority w:val="9"/>
    <w:rsid w:val="00256A28"/>
    <w:rPr>
      <w:rFonts w:asciiTheme="majorHAnsi" w:eastAsiaTheme="majorEastAsia" w:hAnsiTheme="majorHAnsi" w:cstheme="majorBidi"/>
      <w:color w:val="2067B0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905C7F"/>
    <w:rPr>
      <w:rFonts w:ascii="Hanken Grotesk Medium" w:eastAsiaTheme="majorEastAsia" w:hAnsi="Hanken Grotesk Medium" w:cstheme="majorBidi"/>
      <w:color w:val="3D8BDB"/>
      <w:sz w:val="34"/>
      <w:szCs w:val="32"/>
    </w:rPr>
  </w:style>
  <w:style w:type="character" w:customStyle="1" w:styleId="Ttulo3Car">
    <w:name w:val="Título 3 Car"/>
    <w:basedOn w:val="Fuentedeprrafopredeter"/>
    <w:uiPriority w:val="9"/>
    <w:rsid w:val="00905C7F"/>
    <w:rPr>
      <w:rFonts w:ascii="Hanken Grotesk Medium" w:eastAsiaTheme="majorEastAsia" w:hAnsi="Hanken Grotesk Medium" w:cstheme="majorBidi"/>
      <w:color w:val="3D8BDB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256A28"/>
    <w:rPr>
      <w:rFonts w:eastAsiaTheme="majorEastAsia" w:cstheme="majorBidi"/>
      <w:i/>
      <w:iCs/>
      <w:color w:val="2067B0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256A28"/>
    <w:rPr>
      <w:rFonts w:eastAsiaTheme="majorEastAsia" w:cstheme="majorBidi"/>
      <w:color w:val="2067B0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256A28"/>
    <w:rPr>
      <w:rFonts w:eastAsiaTheme="majorEastAsia" w:cstheme="majorBidi"/>
      <w:i/>
      <w:iCs/>
      <w:color w:val="CCCCC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6A28"/>
    <w:rPr>
      <w:rFonts w:eastAsiaTheme="majorEastAsia" w:cstheme="majorBidi"/>
      <w:color w:val="CCCCC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6A28"/>
    <w:rPr>
      <w:rFonts w:eastAsiaTheme="majorEastAsia" w:cstheme="majorBidi"/>
      <w:i/>
      <w:iCs/>
      <w:color w:val="BDBDBD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6A28"/>
    <w:rPr>
      <w:rFonts w:eastAsiaTheme="majorEastAsia" w:cstheme="majorBidi"/>
      <w:color w:val="BDBDBD" w:themeColor="text1" w:themeTint="D8"/>
    </w:rPr>
  </w:style>
  <w:style w:type="character" w:customStyle="1" w:styleId="TtuloCar">
    <w:name w:val="Título Car"/>
    <w:basedOn w:val="Fuentedeprrafopredeter"/>
    <w:uiPriority w:val="10"/>
    <w:rsid w:val="0025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256A28"/>
    <w:rPr>
      <w:rFonts w:eastAsiaTheme="majorEastAsia" w:cstheme="majorBidi"/>
      <w:color w:val="CCCCC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256A28"/>
    <w:pPr>
      <w:spacing w:before="160"/>
      <w:jc w:val="center"/>
    </w:pPr>
    <w:rPr>
      <w:i/>
      <w:iCs/>
      <w:color w:val="C5C5C5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6A28"/>
    <w:rPr>
      <w:i/>
      <w:iCs/>
      <w:color w:val="C5C5C5" w:themeColor="text1" w:themeTint="BF"/>
    </w:rPr>
  </w:style>
  <w:style w:type="paragraph" w:styleId="Prrafodelista">
    <w:name w:val="List Paragraph"/>
    <w:basedOn w:val="Normal"/>
    <w:uiPriority w:val="34"/>
    <w:rsid w:val="00256A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256A28"/>
    <w:rPr>
      <w:i/>
      <w:iCs/>
      <w:color w:val="2067B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454"/>
    <w:pPr>
      <w:pBdr>
        <w:top w:val="single" w:sz="4" w:space="10" w:color="3D8BDB"/>
        <w:bottom w:val="single" w:sz="4" w:space="10" w:color="3D8BDB"/>
      </w:pBdr>
      <w:spacing w:before="360" w:after="360"/>
      <w:ind w:left="864" w:right="864"/>
      <w:jc w:val="center"/>
    </w:pPr>
    <w:rPr>
      <w:i/>
      <w:iCs/>
      <w:color w:val="3D8BDB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454"/>
    <w:rPr>
      <w:rFonts w:ascii="Crique Grotesk Light" w:hAnsi="Crique Grotesk Light"/>
      <w:i/>
      <w:iCs/>
      <w:color w:val="3D8BDB"/>
    </w:rPr>
  </w:style>
  <w:style w:type="character" w:styleId="Referenciaintensa">
    <w:name w:val="Intense Reference"/>
    <w:basedOn w:val="Fuentedeprrafopredeter"/>
    <w:uiPriority w:val="32"/>
    <w:rsid w:val="00256A28"/>
    <w:rPr>
      <w:b/>
      <w:bCs/>
      <w:smallCaps/>
      <w:color w:val="2067B0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56A28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6A28"/>
  </w:style>
  <w:style w:type="paragraph" w:styleId="Piedepgina">
    <w:name w:val="footer"/>
    <w:basedOn w:val="Normal"/>
    <w:link w:val="PiedepginaCar"/>
    <w:uiPriority w:val="99"/>
    <w:unhideWhenUsed/>
    <w:rsid w:val="00256A28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6A28"/>
  </w:style>
  <w:style w:type="character" w:styleId="Textodelmarcadordeposicin">
    <w:name w:val="Placeholder Text"/>
    <w:basedOn w:val="Fuentedeprrafopredeter"/>
    <w:uiPriority w:val="99"/>
    <w:semiHidden/>
    <w:rsid w:val="009330F5"/>
    <w:rPr>
      <w:color w:val="666666"/>
    </w:rPr>
  </w:style>
  <w:style w:type="paragraph" w:customStyle="1" w:styleId="Negrita">
    <w:name w:val="Negrita"/>
    <w:basedOn w:val="Normal"/>
    <w:link w:val="NegritaCar"/>
    <w:qFormat/>
    <w:rsid w:val="00905C7F"/>
    <w:rPr>
      <w:rFonts w:ascii="Hanken Grotesk Medium" w:hAnsi="Hanken Grotesk Medium"/>
    </w:rPr>
  </w:style>
  <w:style w:type="paragraph" w:customStyle="1" w:styleId="Titulo">
    <w:name w:val="Titulo"/>
    <w:basedOn w:val="Normal"/>
    <w:link w:val="TituloCar"/>
    <w:qFormat/>
    <w:rsid w:val="00905C7F"/>
    <w:rPr>
      <w:rFonts w:ascii="Hanken Grotesk Medium" w:hAnsi="Hanken Grotesk Medium"/>
      <w:color w:val="3D8BDB"/>
      <w:sz w:val="54"/>
    </w:rPr>
  </w:style>
  <w:style w:type="character" w:customStyle="1" w:styleId="NegritaCar">
    <w:name w:val="Negrita Car"/>
    <w:basedOn w:val="Fuentedeprrafopredeter"/>
    <w:link w:val="Negrita"/>
    <w:rsid w:val="00905C7F"/>
    <w:rPr>
      <w:rFonts w:ascii="Hanken Grotesk Medium" w:hAnsi="Hanken Grotesk Medium"/>
      <w:color w:val="666666"/>
    </w:rPr>
  </w:style>
  <w:style w:type="paragraph" w:customStyle="1" w:styleId="Numeracin">
    <w:name w:val="Numeración"/>
    <w:basedOn w:val="Normal"/>
    <w:link w:val="NumeracinCar"/>
    <w:qFormat/>
    <w:rsid w:val="00CD4454"/>
    <w:pPr>
      <w:numPr>
        <w:numId w:val="1"/>
      </w:numPr>
      <w:spacing w:after="120"/>
      <w:ind w:left="714" w:hanging="357"/>
    </w:pPr>
  </w:style>
  <w:style w:type="character" w:customStyle="1" w:styleId="TituloCar">
    <w:name w:val="Titulo Car"/>
    <w:basedOn w:val="Fuentedeprrafopredeter"/>
    <w:link w:val="Titulo"/>
    <w:rsid w:val="00905C7F"/>
    <w:rPr>
      <w:rFonts w:ascii="Hanken Grotesk Medium" w:hAnsi="Hanken Grotesk Medium"/>
      <w:color w:val="3D8BDB"/>
      <w:sz w:val="54"/>
    </w:rPr>
  </w:style>
  <w:style w:type="character" w:customStyle="1" w:styleId="NumeracinCar">
    <w:name w:val="Numeración Car"/>
    <w:basedOn w:val="Fuentedeprrafopredeter"/>
    <w:link w:val="Numeracin"/>
    <w:rsid w:val="00CD4454"/>
    <w:rPr>
      <w:rFonts w:ascii="Crique Grotesk Light" w:hAnsi="Crique Grotesk Light"/>
      <w:color w:val="666666"/>
    </w:rPr>
  </w:style>
  <w:style w:type="paragraph" w:customStyle="1" w:styleId="Bullets">
    <w:name w:val="Bullets"/>
    <w:basedOn w:val="Numeracin"/>
    <w:link w:val="BulletsCar"/>
    <w:qFormat/>
    <w:rsid w:val="009F3D4E"/>
    <w:pPr>
      <w:numPr>
        <w:numId w:val="3"/>
      </w:numPr>
      <w:spacing w:before="240" w:after="0"/>
      <w:ind w:left="714" w:hanging="357"/>
      <w:contextualSpacing/>
    </w:pPr>
  </w:style>
  <w:style w:type="character" w:customStyle="1" w:styleId="BulletsCar">
    <w:name w:val="Bullets Car"/>
    <w:basedOn w:val="NumeracinCar"/>
    <w:link w:val="Bullets"/>
    <w:rsid w:val="009F3D4E"/>
    <w:rPr>
      <w:rFonts w:ascii="Crique Grotesk Light" w:hAnsi="Crique Grotesk Light"/>
      <w:color w:val="666666"/>
    </w:rPr>
  </w:style>
  <w:style w:type="paragraph" w:styleId="Subttulo">
    <w:name w:val="Subtitle"/>
    <w:basedOn w:val="Normal"/>
    <w:next w:val="Normal"/>
    <w:uiPriority w:val="11"/>
    <w:pPr>
      <w:keepNext/>
      <w:keepLines/>
      <w:spacing w:after="320"/>
    </w:pPr>
    <w:rPr>
      <w:rFonts w:ascii="Arial" w:eastAsia="Arial" w:hAnsi="Arial" w:cs="Arial"/>
      <w:sz w:val="30"/>
      <w:szCs w:val="30"/>
    </w:rPr>
  </w:style>
  <w:style w:type="character" w:styleId="nfasissutil">
    <w:name w:val="Subtle Emphasis"/>
    <w:basedOn w:val="Fuentedeprrafopredeter"/>
    <w:uiPriority w:val="19"/>
    <w:rsid w:val="009F3D4E"/>
    <w:rPr>
      <w:i/>
      <w:iCs/>
      <w:color w:val="C5C5C5" w:themeColor="text1" w:themeTint="BF"/>
    </w:rPr>
  </w:style>
  <w:style w:type="character" w:styleId="nfasis">
    <w:name w:val="Emphasis"/>
    <w:basedOn w:val="Fuentedeprrafopredeter"/>
    <w:uiPriority w:val="20"/>
    <w:rsid w:val="009F3D4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45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AsklepiosDat">
      <a:dk1>
        <a:srgbClr val="B2B2B2"/>
      </a:dk1>
      <a:lt1>
        <a:sysClr val="window" lastClr="FFFFFF"/>
      </a:lt1>
      <a:dk2>
        <a:srgbClr val="ECECEC"/>
      </a:dk2>
      <a:lt2>
        <a:srgbClr val="FFFFFF"/>
      </a:lt2>
      <a:accent1>
        <a:srgbClr val="3D8BDB"/>
      </a:accent1>
      <a:accent2>
        <a:srgbClr val="FFE608"/>
      </a:accent2>
      <a:accent3>
        <a:srgbClr val="666666"/>
      </a:accent3>
      <a:accent4>
        <a:srgbClr val="CF131C"/>
      </a:accent4>
      <a:accent5>
        <a:srgbClr val="7FB56D"/>
      </a:accent5>
      <a:accent6>
        <a:srgbClr val="B67EDE"/>
      </a:accent6>
      <a:hlink>
        <a:srgbClr val="034A90"/>
      </a:hlink>
      <a:folHlink>
        <a:srgbClr val="034A9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XM5ee9h0qADn9HtAbqdGh54npg==">CgMxLjAyDmgubXcweW53bmJjaDcyOAByITFscHhKaG5fOFVwZ1NlRFcwWDVVM0x2YkhaV05hZkpZaQ==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2560</Words>
  <Characters>14085</Characters>
  <Application>Microsoft Office Word</Application>
  <DocSecurity>0</DocSecurity>
  <Lines>117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21</vt:i4>
      </vt:variant>
    </vt:vector>
  </HeadingPairs>
  <TitlesOfParts>
    <vt:vector size="22" baseType="lpstr">
      <vt:lpstr/>
      <vt:lpstr>    Ficha Técnica</vt:lpstr>
      <vt:lpstr>        Titulación San Pablo CEU</vt:lpstr>
      <vt:lpstr>        ECTS</vt:lpstr>
      <vt:lpstr>        Duración</vt:lpstr>
      <vt:lpstr>        Fechas</vt:lpstr>
      <vt:lpstr>    Presentación del curso:</vt:lpstr>
      <vt:lpstr>    Justificación de la actividad</vt:lpstr>
      <vt:lpstr>    Objetivos de la actividad</vt:lpstr>
      <vt:lpstr>        Objetivo Primario:</vt:lpstr>
      <vt:lpstr>        Objetivos Secundarios:</vt:lpstr>
      <vt:lpstr>    Perfil de ingreso y público objetivo: </vt:lpstr>
      <vt:lpstr>    Plan de estudios y características docentes</vt:lpstr>
      <vt:lpstr>        Estructura general</vt:lpstr>
      <vt:lpstr>    Propuesta de contenidos</vt:lpstr>
      <vt:lpstr>        Módulo 1. El retorno a las fuentes. Valores de Medicina</vt:lpstr>
      <vt:lpstr>        Módulo 2. Comunicación y relación clínica</vt:lpstr>
      <vt:lpstr>        Módulo 3. El final de la vida y el sufrimiento (Acompañamiento)</vt:lpstr>
      <vt:lpstr>        Módulo 4. Bienestar del profesional médico (cuidar al que cuida)</vt:lpstr>
      <vt:lpstr>        Módulo 5. El médico y el algoritmo (Inteligencia artificial y Humanismo)</vt:lpstr>
      <vt:lpstr>        Módulo 6. Medicina Narrativa y emociones (Sensibilidad)</vt:lpstr>
      <vt:lpstr>        Propuesta de autores</vt:lpstr>
    </vt:vector>
  </TitlesOfParts>
  <Company/>
  <LinksUpToDate>false</LinksUpToDate>
  <CharactersWithSpaces>16612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 Kastanos Coll</dc:creator>
  <cp:lastModifiedBy>Diego Fernández</cp:lastModifiedBy>
  <cp:revision>3</cp:revision>
  <dcterms:created xsi:type="dcterms:W3CDTF">2026-04-21T13:48:00Z</dcterms:created>
  <dcterms:modified xsi:type="dcterms:W3CDTF">2026-04-21T13:49:00Z</dcterms:modified>
</cp:coreProperties>
</file>