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AEDC" w14:textId="6A4F3F52" w:rsidR="00DE7EBA" w:rsidRDefault="0097726F" w:rsidP="0097726F">
      <w:pPr>
        <w:jc w:val="center"/>
        <w:rPr>
          <w:sz w:val="40"/>
          <w:szCs w:val="40"/>
        </w:rPr>
      </w:pPr>
      <w:r w:rsidRPr="0097726F">
        <w:rPr>
          <w:sz w:val="40"/>
          <w:szCs w:val="40"/>
        </w:rPr>
        <w:t xml:space="preserve">Lógica de </w:t>
      </w:r>
      <w:r>
        <w:rPr>
          <w:sz w:val="40"/>
          <w:szCs w:val="40"/>
        </w:rPr>
        <w:t>programación</w:t>
      </w:r>
    </w:p>
    <w:p w14:paraId="60AEA7A1" w14:textId="7D3D19F5" w:rsidR="0097726F" w:rsidRDefault="0097726F" w:rsidP="0097726F">
      <w:pPr>
        <w:jc w:val="center"/>
        <w:rPr>
          <w:sz w:val="40"/>
          <w:szCs w:val="40"/>
        </w:rPr>
      </w:pPr>
    </w:p>
    <w:p w14:paraId="2C19BECC" w14:textId="1A488B4A" w:rsidR="0097726F" w:rsidRPr="0097726F" w:rsidRDefault="0097726F" w:rsidP="0097726F">
      <w:pPr>
        <w:jc w:val="center"/>
        <w:rPr>
          <w:sz w:val="40"/>
          <w:szCs w:val="40"/>
        </w:rPr>
      </w:pPr>
      <w:r>
        <w:rPr>
          <w:sz w:val="40"/>
          <w:szCs w:val="40"/>
        </w:rPr>
        <w:t>Diego Andrés García Jaramillo</w:t>
      </w:r>
    </w:p>
    <w:sectPr w:rsidR="0097726F" w:rsidRPr="0097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6F"/>
    <w:rsid w:val="0097726F"/>
    <w:rsid w:val="00B85961"/>
    <w:rsid w:val="00D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9CC1"/>
  <w15:chartTrackingRefBased/>
  <w15:docId w15:val="{808C674A-FFE3-4F7D-9E06-EA048C22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2025-08-15T13:50:00Z</dcterms:created>
  <dcterms:modified xsi:type="dcterms:W3CDTF">2025-08-15T13:52:00Z</dcterms:modified>
</cp:coreProperties>
</file>