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8FAE" w14:textId="77777777" w:rsidR="002B6713" w:rsidRPr="005B6BB8" w:rsidRDefault="00383AEF" w:rsidP="00503E6D">
      <w:pPr>
        <w:spacing w:line="360" w:lineRule="auto"/>
        <w:jc w:val="center"/>
        <w:rPr>
          <w:rFonts w:ascii="Verdana" w:hAnsi="Verdana" w:cs="Arial"/>
          <w:sz w:val="24"/>
          <w:szCs w:val="24"/>
          <w:lang w:val="es-ES_tradnl"/>
        </w:rPr>
      </w:pPr>
      <w:r w:rsidRPr="005B6BB8">
        <w:rPr>
          <w:rFonts w:ascii="Verdana" w:hAnsi="Verdana" w:cs="Arial"/>
          <w:b/>
          <w:sz w:val="24"/>
          <w:szCs w:val="24"/>
          <w:u w:val="single"/>
          <w:lang w:val="es-ES_tradnl"/>
        </w:rPr>
        <w:t>EL RECIBO DE SALARIOS.</w:t>
      </w:r>
    </w:p>
    <w:p w14:paraId="2631D21D" w14:textId="77777777" w:rsidR="009404B0" w:rsidRPr="005B6BB8" w:rsidRDefault="002B6713" w:rsidP="00503E6D">
      <w:pPr>
        <w:pStyle w:val="Textoindependiente2"/>
        <w:spacing w:after="0" w:line="360" w:lineRule="auto"/>
        <w:jc w:val="both"/>
        <w:rPr>
          <w:rFonts w:ascii="Verdana" w:hAnsi="Verdana" w:cs="Arial"/>
          <w:sz w:val="24"/>
          <w:szCs w:val="24"/>
        </w:rPr>
      </w:pPr>
      <w:r w:rsidRPr="005B6BB8">
        <w:rPr>
          <w:rFonts w:ascii="Verdana" w:hAnsi="Verdana" w:cs="Arial"/>
          <w:sz w:val="24"/>
          <w:szCs w:val="24"/>
        </w:rPr>
        <w:tab/>
      </w:r>
    </w:p>
    <w:p w14:paraId="60567C73" w14:textId="0B2EEF13" w:rsidR="002B6713" w:rsidRPr="005B6BB8" w:rsidRDefault="002B6713" w:rsidP="009404B0">
      <w:pPr>
        <w:pStyle w:val="Textoindependiente2"/>
        <w:spacing w:after="0" w:line="360" w:lineRule="auto"/>
        <w:ind w:firstLine="708"/>
        <w:jc w:val="both"/>
        <w:rPr>
          <w:rFonts w:ascii="Verdana" w:hAnsi="Verdana" w:cs="Arial"/>
          <w:sz w:val="24"/>
          <w:szCs w:val="24"/>
        </w:rPr>
      </w:pPr>
      <w:r w:rsidRPr="005B6BB8">
        <w:rPr>
          <w:rFonts w:ascii="Verdana" w:hAnsi="Verdana" w:cs="Arial"/>
          <w:sz w:val="24"/>
          <w:szCs w:val="24"/>
        </w:rPr>
        <w:t>La liquidación y el pago del salario deben realizarse documentalmente mediante la entrega del llamado “recibo individual justificativo del pago de salarios”, que no solo sirve para garantizar que el empresario ha hecho efectivo el pago del salario sino</w:t>
      </w:r>
      <w:r w:rsidR="0066522E" w:rsidRPr="005B6BB8">
        <w:rPr>
          <w:rFonts w:ascii="Verdana" w:hAnsi="Verdana" w:cs="Arial"/>
          <w:sz w:val="24"/>
          <w:szCs w:val="24"/>
        </w:rPr>
        <w:t>,</w:t>
      </w:r>
      <w:r w:rsidRPr="005B6BB8">
        <w:rPr>
          <w:rFonts w:ascii="Verdana" w:hAnsi="Verdana" w:cs="Arial"/>
          <w:sz w:val="24"/>
          <w:szCs w:val="24"/>
        </w:rPr>
        <w:t xml:space="preserve"> sobre todo</w:t>
      </w:r>
      <w:r w:rsidR="0066522E" w:rsidRPr="005B6BB8">
        <w:rPr>
          <w:rFonts w:ascii="Verdana" w:hAnsi="Verdana" w:cs="Arial"/>
          <w:sz w:val="24"/>
          <w:szCs w:val="24"/>
        </w:rPr>
        <w:t>,</w:t>
      </w:r>
      <w:r w:rsidRPr="005B6BB8">
        <w:rPr>
          <w:rFonts w:ascii="Verdana" w:hAnsi="Verdana" w:cs="Arial"/>
          <w:sz w:val="24"/>
          <w:szCs w:val="24"/>
        </w:rPr>
        <w:t xml:space="preserve"> para hacer comprensible al trabajador las diferentes partidas que integran su retribución, reflejando fielmente la estructura de su salario. </w:t>
      </w:r>
    </w:p>
    <w:p w14:paraId="70F1206A" w14:textId="1B9FC0E7" w:rsidR="002B6713" w:rsidRPr="005B6BB8" w:rsidRDefault="002B6713" w:rsidP="00503E6D">
      <w:pPr>
        <w:pStyle w:val="Textoindependiente2"/>
        <w:spacing w:after="0" w:line="360" w:lineRule="auto"/>
        <w:ind w:firstLine="708"/>
        <w:jc w:val="both"/>
        <w:rPr>
          <w:rFonts w:ascii="Verdana" w:hAnsi="Verdana" w:cs="Arial"/>
          <w:sz w:val="24"/>
          <w:szCs w:val="24"/>
        </w:rPr>
      </w:pPr>
      <w:r w:rsidRPr="005B6BB8">
        <w:rPr>
          <w:rFonts w:ascii="Verdana" w:hAnsi="Verdana" w:cs="Arial"/>
          <w:sz w:val="24"/>
          <w:szCs w:val="24"/>
          <w:lang w:val="es-ES_tradnl"/>
        </w:rPr>
        <w:t xml:space="preserve">La documentación del salario se hará entregando al trabajador un recibo que debe ajustarse al modelo </w:t>
      </w:r>
      <w:r w:rsidR="009404B0" w:rsidRPr="005B6BB8">
        <w:rPr>
          <w:rFonts w:ascii="Verdana" w:hAnsi="Verdana" w:cs="Arial"/>
          <w:sz w:val="24"/>
          <w:szCs w:val="24"/>
          <w:lang w:val="es-ES_tradnl"/>
        </w:rPr>
        <w:t xml:space="preserve">oficial </w:t>
      </w:r>
      <w:r w:rsidRPr="005B6BB8">
        <w:rPr>
          <w:rFonts w:ascii="Verdana" w:hAnsi="Verdana" w:cs="Arial"/>
          <w:sz w:val="24"/>
          <w:szCs w:val="24"/>
          <w:lang w:val="es-ES_tradnl"/>
        </w:rPr>
        <w:t xml:space="preserve">aprobado por </w:t>
      </w:r>
      <w:r w:rsidR="00903642" w:rsidRPr="005B6BB8">
        <w:rPr>
          <w:rFonts w:ascii="Verdana" w:hAnsi="Verdana" w:cs="Arial"/>
          <w:sz w:val="24"/>
          <w:szCs w:val="24"/>
          <w:lang w:val="es-ES_tradnl"/>
        </w:rPr>
        <w:t xml:space="preserve">Orden Ministerial de 27 de diciembre de 1994 modificada </w:t>
      </w:r>
      <w:r w:rsidRPr="005B6BB8">
        <w:rPr>
          <w:rFonts w:ascii="Verdana" w:hAnsi="Verdana" w:cs="Arial"/>
          <w:sz w:val="24"/>
          <w:szCs w:val="24"/>
          <w:lang w:val="es-ES_tradnl"/>
        </w:rPr>
        <w:t xml:space="preserve">por Orden </w:t>
      </w:r>
      <w:r w:rsidR="00903642" w:rsidRPr="005B6BB8">
        <w:rPr>
          <w:rFonts w:ascii="Verdana" w:hAnsi="Verdana" w:cs="Arial"/>
          <w:sz w:val="24"/>
          <w:szCs w:val="24"/>
          <w:lang w:val="es-ES_tradnl"/>
        </w:rPr>
        <w:t xml:space="preserve">ESS/2098/2014, de 6 de noviembre de 2.014, </w:t>
      </w:r>
      <w:r w:rsidRPr="005B6BB8">
        <w:rPr>
          <w:rFonts w:ascii="Verdana" w:hAnsi="Verdana" w:cs="Arial"/>
          <w:sz w:val="24"/>
          <w:szCs w:val="24"/>
          <w:lang w:val="es-ES_tradnl"/>
        </w:rPr>
        <w:t xml:space="preserve">modelo oficial que puede ser sustituido por convenio colectivo o por acuerdo entre la empresa y los representantes de los trabajadores, por otro modelo siempre que este contenga con la debida claridad y separación las diferentes percepciones del trabajador y las deducciones que legalmente procedan. </w:t>
      </w:r>
    </w:p>
    <w:p w14:paraId="6D757E23" w14:textId="77777777" w:rsidR="002B6713" w:rsidRPr="005B6BB8" w:rsidRDefault="002B6713" w:rsidP="00503E6D">
      <w:pPr>
        <w:spacing w:line="360" w:lineRule="auto"/>
        <w:jc w:val="both"/>
        <w:rPr>
          <w:rFonts w:ascii="Verdana" w:hAnsi="Verdana" w:cs="Arial"/>
          <w:b/>
          <w:sz w:val="24"/>
          <w:szCs w:val="24"/>
          <w:u w:val="single"/>
          <w:lang w:val="es-ES_tradnl"/>
        </w:rPr>
      </w:pPr>
      <w:r w:rsidRPr="005B6BB8">
        <w:rPr>
          <w:rFonts w:ascii="Verdana" w:hAnsi="Verdana" w:cs="Arial"/>
          <w:color w:val="00B050"/>
          <w:sz w:val="24"/>
          <w:szCs w:val="24"/>
          <w:lang w:val="es-ES_tradnl"/>
        </w:rPr>
        <w:tab/>
      </w:r>
      <w:r w:rsidRPr="005B6BB8">
        <w:rPr>
          <w:rFonts w:ascii="Verdana" w:hAnsi="Verdana" w:cs="Arial"/>
          <w:sz w:val="24"/>
          <w:szCs w:val="24"/>
          <w:lang w:val="es-ES_tradnl"/>
        </w:rPr>
        <w:t xml:space="preserve">A </w:t>
      </w:r>
      <w:proofErr w:type="gramStart"/>
      <w:r w:rsidRPr="005B6BB8">
        <w:rPr>
          <w:rFonts w:ascii="Verdana" w:hAnsi="Verdana" w:cs="Arial"/>
          <w:sz w:val="24"/>
          <w:szCs w:val="24"/>
          <w:lang w:val="es-ES_tradnl"/>
        </w:rPr>
        <w:t>continuación</w:t>
      </w:r>
      <w:proofErr w:type="gramEnd"/>
      <w:r w:rsidRPr="005B6BB8">
        <w:rPr>
          <w:rFonts w:ascii="Verdana" w:hAnsi="Verdana" w:cs="Arial"/>
          <w:sz w:val="24"/>
          <w:szCs w:val="24"/>
          <w:lang w:val="es-ES_tradnl"/>
        </w:rPr>
        <w:t xml:space="preserve"> mencionamos los </w:t>
      </w:r>
      <w:r w:rsidR="0066522E" w:rsidRPr="005B6BB8">
        <w:rPr>
          <w:rFonts w:ascii="Verdana" w:hAnsi="Verdana" w:cs="Arial"/>
          <w:b/>
          <w:sz w:val="24"/>
          <w:szCs w:val="24"/>
          <w:u w:val="single"/>
          <w:lang w:val="es-ES_tradnl"/>
        </w:rPr>
        <w:t>apartados que contiene el recibo de salarios.</w:t>
      </w:r>
    </w:p>
    <w:p w14:paraId="4F74F9D4" w14:textId="77777777" w:rsidR="002B6713" w:rsidRPr="005B6BB8" w:rsidRDefault="002B6713" w:rsidP="00503E6D">
      <w:pPr>
        <w:spacing w:line="360" w:lineRule="auto"/>
        <w:jc w:val="both"/>
        <w:rPr>
          <w:rFonts w:ascii="Verdana" w:hAnsi="Verdana" w:cs="Arial"/>
          <w:sz w:val="24"/>
          <w:szCs w:val="24"/>
          <w:lang w:val="es-ES_tradnl"/>
        </w:rPr>
      </w:pPr>
      <w:r w:rsidRPr="005B6BB8">
        <w:rPr>
          <w:rFonts w:ascii="Verdana" w:hAnsi="Verdana" w:cs="Arial"/>
          <w:color w:val="00B050"/>
          <w:sz w:val="24"/>
          <w:szCs w:val="24"/>
          <w:lang w:val="es-ES_tradnl"/>
        </w:rPr>
        <w:tab/>
      </w:r>
      <w:r w:rsidRPr="005B6BB8">
        <w:rPr>
          <w:rFonts w:ascii="Verdana" w:hAnsi="Verdana" w:cs="Arial"/>
          <w:sz w:val="24"/>
          <w:szCs w:val="24"/>
          <w:lang w:val="es-ES_tradnl"/>
        </w:rPr>
        <w:t xml:space="preserve">En el </w:t>
      </w:r>
      <w:r w:rsidRPr="005B6BB8">
        <w:rPr>
          <w:rFonts w:ascii="Verdana" w:hAnsi="Verdana" w:cs="Arial"/>
          <w:b/>
          <w:sz w:val="24"/>
          <w:szCs w:val="24"/>
          <w:lang w:val="es-ES_tradnl"/>
        </w:rPr>
        <w:t>encabezamiento</w:t>
      </w:r>
      <w:r w:rsidRPr="005B6BB8">
        <w:rPr>
          <w:rFonts w:ascii="Verdana" w:hAnsi="Verdana" w:cs="Arial"/>
          <w:sz w:val="24"/>
          <w:szCs w:val="24"/>
          <w:lang w:val="es-ES_tradnl"/>
        </w:rPr>
        <w:t xml:space="preserve"> del recibo de salarios deben figurar los datos de la empresa y del trabajador.</w:t>
      </w:r>
    </w:p>
    <w:p w14:paraId="55A11042" w14:textId="77777777" w:rsidR="002B6713" w:rsidRPr="005B6BB8" w:rsidRDefault="002B6713" w:rsidP="00503E6D">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ab/>
        <w:t>De un lado el nombre o razón social de la</w:t>
      </w:r>
      <w:r w:rsidRPr="005B6BB8">
        <w:rPr>
          <w:rFonts w:ascii="Verdana" w:hAnsi="Verdana" w:cs="Arial"/>
          <w:b/>
          <w:sz w:val="24"/>
          <w:szCs w:val="24"/>
          <w:lang w:val="es-ES_tradnl"/>
        </w:rPr>
        <w:t xml:space="preserve"> </w:t>
      </w:r>
      <w:r w:rsidRPr="005B6BB8">
        <w:rPr>
          <w:rFonts w:ascii="Verdana" w:hAnsi="Verdana" w:cs="Arial"/>
          <w:sz w:val="24"/>
          <w:szCs w:val="24"/>
          <w:u w:val="single"/>
          <w:lang w:val="es-ES_tradnl"/>
        </w:rPr>
        <w:t>empresa</w:t>
      </w:r>
      <w:r w:rsidRPr="005B6BB8">
        <w:rPr>
          <w:rFonts w:ascii="Verdana" w:hAnsi="Verdana" w:cs="Arial"/>
          <w:sz w:val="24"/>
          <w:szCs w:val="24"/>
          <w:lang w:val="es-ES_tradnl"/>
        </w:rPr>
        <w:t xml:space="preserve">, </w:t>
      </w:r>
      <w:r w:rsidR="008F1D1E" w:rsidRPr="005B6BB8">
        <w:rPr>
          <w:rFonts w:ascii="Verdana" w:hAnsi="Verdana" w:cs="Arial"/>
          <w:sz w:val="24"/>
          <w:szCs w:val="24"/>
          <w:lang w:val="es-ES_tradnl"/>
        </w:rPr>
        <w:t xml:space="preserve">que es la </w:t>
      </w:r>
      <w:r w:rsidRPr="005B6BB8">
        <w:rPr>
          <w:rFonts w:ascii="Verdana" w:hAnsi="Verdana" w:cs="Arial"/>
          <w:sz w:val="24"/>
          <w:szCs w:val="24"/>
          <w:lang w:val="es-ES_tradnl"/>
        </w:rPr>
        <w:t xml:space="preserve">persona física o </w:t>
      </w:r>
      <w:r w:rsidR="008F1D1E" w:rsidRPr="005B6BB8">
        <w:rPr>
          <w:rFonts w:ascii="Verdana" w:hAnsi="Verdana" w:cs="Arial"/>
          <w:sz w:val="24"/>
          <w:szCs w:val="24"/>
          <w:lang w:val="es-ES_tradnl"/>
        </w:rPr>
        <w:t xml:space="preserve">persona </w:t>
      </w:r>
      <w:r w:rsidRPr="005B6BB8">
        <w:rPr>
          <w:rFonts w:ascii="Verdana" w:hAnsi="Verdana" w:cs="Arial"/>
          <w:sz w:val="24"/>
          <w:szCs w:val="24"/>
          <w:lang w:val="es-ES_tradnl"/>
        </w:rPr>
        <w:t xml:space="preserve">jurídica que recibe la prestación de servicios del trabajador, con </w:t>
      </w:r>
      <w:proofErr w:type="gramStart"/>
      <w:r w:rsidRPr="005B6BB8">
        <w:rPr>
          <w:rFonts w:ascii="Verdana" w:hAnsi="Verdana" w:cs="Arial"/>
          <w:sz w:val="24"/>
          <w:szCs w:val="24"/>
          <w:lang w:val="es-ES_tradnl"/>
        </w:rPr>
        <w:t>el  domicilio</w:t>
      </w:r>
      <w:proofErr w:type="gramEnd"/>
      <w:r w:rsidRPr="005B6BB8">
        <w:rPr>
          <w:rFonts w:ascii="Verdana" w:hAnsi="Verdana" w:cs="Arial"/>
          <w:sz w:val="24"/>
          <w:szCs w:val="24"/>
          <w:lang w:val="es-ES_tradnl"/>
        </w:rPr>
        <w:t xml:space="preserve"> del centro de trabajo, </w:t>
      </w:r>
      <w:r w:rsidR="0066522E" w:rsidRPr="005B6BB8">
        <w:rPr>
          <w:rFonts w:ascii="Verdana" w:hAnsi="Verdana" w:cs="Arial"/>
          <w:sz w:val="24"/>
          <w:szCs w:val="24"/>
          <w:lang w:val="es-ES_tradnl"/>
        </w:rPr>
        <w:t xml:space="preserve">el </w:t>
      </w:r>
      <w:r w:rsidRPr="005B6BB8">
        <w:rPr>
          <w:rFonts w:ascii="Verdana" w:hAnsi="Verdana" w:cs="Arial"/>
          <w:sz w:val="24"/>
          <w:szCs w:val="24"/>
          <w:lang w:val="es-ES_tradnl"/>
        </w:rPr>
        <w:t>CIF</w:t>
      </w:r>
      <w:r w:rsidR="0066522E" w:rsidRPr="005B6BB8">
        <w:rPr>
          <w:rFonts w:ascii="Verdana" w:hAnsi="Verdana" w:cs="Arial"/>
          <w:sz w:val="24"/>
          <w:szCs w:val="24"/>
          <w:lang w:val="es-ES_tradnl"/>
        </w:rPr>
        <w:t xml:space="preserve"> y e</w:t>
      </w:r>
      <w:r w:rsidRPr="005B6BB8">
        <w:rPr>
          <w:rFonts w:ascii="Verdana" w:hAnsi="Verdana" w:cs="Arial"/>
          <w:sz w:val="24"/>
          <w:szCs w:val="24"/>
          <w:lang w:val="es-ES_tradnl"/>
        </w:rPr>
        <w:t xml:space="preserve">l código de cuenta de cotización a la Seguridad Social </w:t>
      </w:r>
      <w:r w:rsidR="00503E6D" w:rsidRPr="005B6BB8">
        <w:rPr>
          <w:rFonts w:ascii="Verdana" w:hAnsi="Verdana" w:cs="Arial"/>
          <w:sz w:val="24"/>
          <w:szCs w:val="24"/>
          <w:lang w:val="es-ES_tradnl"/>
        </w:rPr>
        <w:t>C</w:t>
      </w:r>
      <w:r w:rsidR="009404B0" w:rsidRPr="005B6BB8">
        <w:rPr>
          <w:rFonts w:ascii="Verdana" w:hAnsi="Verdana" w:cs="Arial"/>
          <w:sz w:val="24"/>
          <w:szCs w:val="24"/>
          <w:lang w:val="es-ES_tradnl"/>
        </w:rPr>
        <w:t>.</w:t>
      </w:r>
      <w:r w:rsidR="00503E6D" w:rsidRPr="005B6BB8">
        <w:rPr>
          <w:rFonts w:ascii="Verdana" w:hAnsi="Verdana" w:cs="Arial"/>
          <w:sz w:val="24"/>
          <w:szCs w:val="24"/>
          <w:lang w:val="es-ES_tradnl"/>
        </w:rPr>
        <w:t>C</w:t>
      </w:r>
      <w:r w:rsidR="009404B0" w:rsidRPr="005B6BB8">
        <w:rPr>
          <w:rFonts w:ascii="Verdana" w:hAnsi="Verdana" w:cs="Arial"/>
          <w:sz w:val="24"/>
          <w:szCs w:val="24"/>
          <w:lang w:val="es-ES_tradnl"/>
        </w:rPr>
        <w:t>.</w:t>
      </w:r>
      <w:r w:rsidR="00503E6D" w:rsidRPr="005B6BB8">
        <w:rPr>
          <w:rFonts w:ascii="Verdana" w:hAnsi="Verdana" w:cs="Arial"/>
          <w:sz w:val="24"/>
          <w:szCs w:val="24"/>
          <w:lang w:val="es-ES_tradnl"/>
        </w:rPr>
        <w:t>C</w:t>
      </w:r>
      <w:r w:rsidR="009404B0" w:rsidRPr="005B6BB8">
        <w:rPr>
          <w:rFonts w:ascii="Verdana" w:hAnsi="Verdana" w:cs="Arial"/>
          <w:sz w:val="24"/>
          <w:szCs w:val="24"/>
          <w:lang w:val="es-ES_tradnl"/>
        </w:rPr>
        <w:t>. (que es un</w:t>
      </w:r>
      <w:r w:rsidR="0066522E" w:rsidRPr="005B6BB8">
        <w:rPr>
          <w:rFonts w:ascii="Verdana" w:hAnsi="Verdana" w:cs="Arial"/>
          <w:sz w:val="24"/>
          <w:szCs w:val="24"/>
          <w:lang w:val="es-ES_tradnl"/>
        </w:rPr>
        <w:t xml:space="preserve"> número </w:t>
      </w:r>
      <w:r w:rsidRPr="005B6BB8">
        <w:rPr>
          <w:rFonts w:ascii="Verdana" w:hAnsi="Verdana" w:cs="Arial"/>
          <w:sz w:val="24"/>
          <w:szCs w:val="24"/>
          <w:lang w:val="es-ES_tradnl"/>
        </w:rPr>
        <w:t>con 11 dígitos</w:t>
      </w:r>
      <w:r w:rsidR="00503E6D" w:rsidRPr="005B6BB8">
        <w:rPr>
          <w:rFonts w:ascii="Verdana" w:hAnsi="Verdana" w:cs="Arial"/>
          <w:sz w:val="24"/>
          <w:szCs w:val="24"/>
          <w:lang w:val="es-ES_tradnl"/>
        </w:rPr>
        <w:t>,</w:t>
      </w:r>
      <w:r w:rsidRPr="005B6BB8">
        <w:rPr>
          <w:rFonts w:ascii="Verdana" w:hAnsi="Verdana" w:cs="Arial"/>
          <w:sz w:val="24"/>
          <w:szCs w:val="24"/>
          <w:lang w:val="es-ES_tradnl"/>
        </w:rPr>
        <w:t xml:space="preserve"> los dos primeros de clave de la provincia, que se solicita ante la Tesorería General de la Seguridad Social </w:t>
      </w:r>
      <w:r w:rsidR="0054797A" w:rsidRPr="005B6BB8">
        <w:rPr>
          <w:rFonts w:ascii="Verdana" w:hAnsi="Verdana" w:cs="Arial"/>
          <w:sz w:val="24"/>
          <w:szCs w:val="24"/>
          <w:lang w:val="es-ES_tradnl"/>
        </w:rPr>
        <w:t xml:space="preserve">de la provincia </w:t>
      </w:r>
      <w:r w:rsidRPr="005B6BB8">
        <w:rPr>
          <w:rFonts w:ascii="Verdana" w:hAnsi="Verdana" w:cs="Arial"/>
          <w:sz w:val="24"/>
          <w:szCs w:val="24"/>
          <w:lang w:val="es-ES_tradnl"/>
        </w:rPr>
        <w:t>en el momento de la inscripción de la empresa</w:t>
      </w:r>
      <w:r w:rsidR="0066522E" w:rsidRPr="005B6BB8">
        <w:rPr>
          <w:rFonts w:ascii="Verdana" w:hAnsi="Verdana" w:cs="Arial"/>
          <w:sz w:val="24"/>
          <w:szCs w:val="24"/>
          <w:lang w:val="es-ES_tradnl"/>
        </w:rPr>
        <w:t xml:space="preserve"> para el inicio de la actividad</w:t>
      </w:r>
      <w:r w:rsidR="009404B0" w:rsidRPr="005B6BB8">
        <w:rPr>
          <w:rFonts w:ascii="Verdana" w:hAnsi="Verdana" w:cs="Arial"/>
          <w:sz w:val="24"/>
          <w:szCs w:val="24"/>
          <w:lang w:val="es-ES_tradnl"/>
        </w:rPr>
        <w:t>)</w:t>
      </w:r>
      <w:r w:rsidR="00503E6D" w:rsidRPr="005B6BB8">
        <w:rPr>
          <w:rFonts w:ascii="Verdana" w:hAnsi="Verdana" w:cs="Arial"/>
          <w:sz w:val="24"/>
          <w:szCs w:val="24"/>
          <w:lang w:val="es-ES_tradnl"/>
        </w:rPr>
        <w:t>.</w:t>
      </w:r>
    </w:p>
    <w:p w14:paraId="1EF99071" w14:textId="77777777" w:rsidR="004D12A5" w:rsidRPr="005B6BB8" w:rsidRDefault="002B6713" w:rsidP="00503E6D">
      <w:pPr>
        <w:spacing w:line="360" w:lineRule="auto"/>
        <w:jc w:val="both"/>
        <w:rPr>
          <w:rFonts w:ascii="Verdana" w:hAnsi="Verdana" w:cs="Arial"/>
          <w:sz w:val="24"/>
          <w:szCs w:val="24"/>
          <w:lang w:val="es-ES_tradnl"/>
        </w:rPr>
      </w:pPr>
      <w:r w:rsidRPr="005B6BB8">
        <w:rPr>
          <w:rFonts w:ascii="Verdana" w:hAnsi="Verdana" w:cs="Arial"/>
          <w:color w:val="00B050"/>
          <w:sz w:val="24"/>
          <w:szCs w:val="24"/>
          <w:lang w:val="es-ES_tradnl"/>
        </w:rPr>
        <w:tab/>
      </w:r>
      <w:r w:rsidRPr="005B6BB8">
        <w:rPr>
          <w:rFonts w:ascii="Verdana" w:hAnsi="Verdana" w:cs="Arial"/>
          <w:sz w:val="24"/>
          <w:szCs w:val="24"/>
          <w:lang w:val="es-ES_tradnl"/>
        </w:rPr>
        <w:t xml:space="preserve">De otro lado, el nombre y apellidos del </w:t>
      </w:r>
      <w:r w:rsidRPr="005B6BB8">
        <w:rPr>
          <w:rFonts w:ascii="Verdana" w:hAnsi="Verdana" w:cs="Arial"/>
          <w:sz w:val="24"/>
          <w:szCs w:val="24"/>
          <w:u w:val="single"/>
          <w:lang w:val="es-ES_tradnl"/>
        </w:rPr>
        <w:t>trabajador</w:t>
      </w:r>
      <w:r w:rsidRPr="005B6BB8">
        <w:rPr>
          <w:rFonts w:ascii="Verdana" w:hAnsi="Verdana" w:cs="Arial"/>
          <w:sz w:val="24"/>
          <w:szCs w:val="24"/>
          <w:lang w:val="es-ES_tradnl"/>
        </w:rPr>
        <w:t>,</w:t>
      </w:r>
      <w:r w:rsidR="00503E6D" w:rsidRPr="005B6BB8">
        <w:rPr>
          <w:rFonts w:ascii="Verdana" w:hAnsi="Verdana" w:cs="Arial"/>
          <w:sz w:val="24"/>
          <w:szCs w:val="24"/>
          <w:lang w:val="es-ES_tradnl"/>
        </w:rPr>
        <w:t xml:space="preserve"> </w:t>
      </w:r>
      <w:r w:rsidR="0066522E" w:rsidRPr="005B6BB8">
        <w:rPr>
          <w:rFonts w:ascii="Verdana" w:hAnsi="Verdana" w:cs="Arial"/>
          <w:sz w:val="24"/>
          <w:szCs w:val="24"/>
          <w:lang w:val="es-ES_tradnl"/>
        </w:rPr>
        <w:t>su</w:t>
      </w:r>
      <w:r w:rsidR="00503E6D" w:rsidRPr="005B6BB8">
        <w:rPr>
          <w:rFonts w:ascii="Verdana" w:hAnsi="Verdana" w:cs="Arial"/>
          <w:sz w:val="24"/>
          <w:szCs w:val="24"/>
          <w:lang w:val="es-ES_tradnl"/>
        </w:rPr>
        <w:t xml:space="preserve"> NIF, su número de afiliación a la Seguridad Social, </w:t>
      </w:r>
      <w:r w:rsidRPr="005B6BB8">
        <w:rPr>
          <w:rFonts w:ascii="Verdana" w:hAnsi="Verdana" w:cs="Arial"/>
          <w:sz w:val="24"/>
          <w:szCs w:val="24"/>
          <w:lang w:val="es-ES_tradnl"/>
        </w:rPr>
        <w:t>s</w:t>
      </w:r>
      <w:r w:rsidR="00D93055" w:rsidRPr="005B6BB8">
        <w:rPr>
          <w:rFonts w:ascii="Verdana" w:hAnsi="Verdana" w:cs="Arial"/>
          <w:sz w:val="24"/>
          <w:szCs w:val="24"/>
          <w:lang w:val="es-ES_tradnl"/>
        </w:rPr>
        <w:t xml:space="preserve">u </w:t>
      </w:r>
      <w:r w:rsidR="00503E6D" w:rsidRPr="005B6BB8">
        <w:rPr>
          <w:rFonts w:ascii="Verdana" w:hAnsi="Verdana" w:cs="Arial"/>
          <w:sz w:val="24"/>
          <w:szCs w:val="24"/>
          <w:lang w:val="es-ES_tradnl"/>
        </w:rPr>
        <w:t>grupo profesional y finalmente</w:t>
      </w:r>
      <w:r w:rsidRPr="005B6BB8">
        <w:rPr>
          <w:rFonts w:ascii="Verdana" w:hAnsi="Verdana" w:cs="Arial"/>
          <w:sz w:val="24"/>
          <w:szCs w:val="24"/>
          <w:lang w:val="es-ES_tradnl"/>
        </w:rPr>
        <w:t xml:space="preserve"> el grupo de cotización </w:t>
      </w:r>
      <w:r w:rsidR="00503E6D" w:rsidRPr="005B6BB8">
        <w:rPr>
          <w:rFonts w:ascii="Verdana" w:hAnsi="Verdana" w:cs="Arial"/>
          <w:sz w:val="24"/>
          <w:szCs w:val="24"/>
          <w:lang w:val="es-ES_tradnl"/>
        </w:rPr>
        <w:t xml:space="preserve">a la Seguridad Social </w:t>
      </w:r>
      <w:r w:rsidRPr="005B6BB8">
        <w:rPr>
          <w:rFonts w:ascii="Verdana" w:hAnsi="Verdana" w:cs="Arial"/>
          <w:sz w:val="24"/>
          <w:szCs w:val="24"/>
          <w:lang w:val="es-ES_tradnl"/>
        </w:rPr>
        <w:t>al que</w:t>
      </w:r>
      <w:r w:rsidR="00503E6D" w:rsidRPr="005B6BB8">
        <w:rPr>
          <w:rFonts w:ascii="Verdana" w:hAnsi="Verdana" w:cs="Arial"/>
          <w:sz w:val="24"/>
          <w:szCs w:val="24"/>
          <w:lang w:val="es-ES_tradnl"/>
        </w:rPr>
        <w:t xml:space="preserve"> pertenece.</w:t>
      </w:r>
      <w:r w:rsidR="004D12A5" w:rsidRPr="005B6BB8">
        <w:rPr>
          <w:rFonts w:ascii="Verdana" w:hAnsi="Verdana" w:cs="Arial"/>
          <w:sz w:val="24"/>
          <w:szCs w:val="24"/>
          <w:lang w:val="es-ES_tradnl"/>
        </w:rPr>
        <w:t xml:space="preserve"> </w:t>
      </w:r>
      <w:r w:rsidRPr="005B6BB8">
        <w:rPr>
          <w:rFonts w:ascii="Verdana" w:hAnsi="Verdana" w:cs="Arial"/>
          <w:sz w:val="24"/>
          <w:szCs w:val="24"/>
          <w:lang w:val="es-ES_tradnl"/>
        </w:rPr>
        <w:t>El Grupo de cotización</w:t>
      </w:r>
      <w:r w:rsidRPr="005B6BB8">
        <w:rPr>
          <w:rFonts w:ascii="Verdana" w:hAnsi="Verdana" w:cs="Arial"/>
          <w:b/>
          <w:sz w:val="24"/>
          <w:szCs w:val="24"/>
          <w:lang w:val="es-ES_tradnl"/>
        </w:rPr>
        <w:t xml:space="preserve"> </w:t>
      </w:r>
      <w:r w:rsidR="004D12A5" w:rsidRPr="005B6BB8">
        <w:rPr>
          <w:rFonts w:ascii="Verdana" w:hAnsi="Verdana" w:cs="Arial"/>
          <w:sz w:val="24"/>
          <w:szCs w:val="24"/>
          <w:lang w:val="es-ES_tradnl"/>
        </w:rPr>
        <w:t xml:space="preserve">a la Seguridad Social </w:t>
      </w:r>
      <w:r w:rsidRPr="005B6BB8">
        <w:rPr>
          <w:rFonts w:ascii="Verdana" w:hAnsi="Verdana" w:cs="Arial"/>
          <w:sz w:val="24"/>
          <w:szCs w:val="24"/>
          <w:lang w:val="es-ES_tradnl"/>
        </w:rPr>
        <w:t xml:space="preserve">hace referencia a cada uno de los 11 grupos </w:t>
      </w:r>
      <w:r w:rsidR="009404B0" w:rsidRPr="005B6BB8">
        <w:rPr>
          <w:rFonts w:ascii="Verdana" w:hAnsi="Verdana" w:cs="Arial"/>
          <w:sz w:val="24"/>
          <w:szCs w:val="24"/>
          <w:lang w:val="es-ES_tradnl"/>
        </w:rPr>
        <w:t xml:space="preserve">existentes </w:t>
      </w:r>
      <w:r w:rsidRPr="005B6BB8">
        <w:rPr>
          <w:rFonts w:ascii="Verdana" w:hAnsi="Verdana" w:cs="Arial"/>
          <w:sz w:val="24"/>
          <w:szCs w:val="24"/>
          <w:lang w:val="es-ES_tradnl"/>
        </w:rPr>
        <w:t>a efectos de cotización a la Seguridad Social, de manera que los grupos 1 a 7 comprende</w:t>
      </w:r>
      <w:r w:rsidR="004D12A5" w:rsidRPr="005B6BB8">
        <w:rPr>
          <w:rFonts w:ascii="Verdana" w:hAnsi="Verdana" w:cs="Arial"/>
          <w:sz w:val="24"/>
          <w:szCs w:val="24"/>
          <w:lang w:val="es-ES_tradnl"/>
        </w:rPr>
        <w:t xml:space="preserve">n </w:t>
      </w:r>
      <w:r w:rsidR="004D12A5" w:rsidRPr="005B6BB8">
        <w:rPr>
          <w:rFonts w:ascii="Verdana" w:hAnsi="Verdana" w:cs="Arial"/>
          <w:sz w:val="24"/>
          <w:szCs w:val="24"/>
          <w:lang w:val="es-ES_tradnl"/>
        </w:rPr>
        <w:lastRenderedPageBreak/>
        <w:t>bases de cotización mensuales</w:t>
      </w:r>
      <w:r w:rsidRPr="005B6BB8">
        <w:rPr>
          <w:rFonts w:ascii="Verdana" w:hAnsi="Verdana" w:cs="Arial"/>
          <w:sz w:val="24"/>
          <w:szCs w:val="24"/>
          <w:lang w:val="es-ES_tradnl"/>
        </w:rPr>
        <w:t xml:space="preserve"> </w:t>
      </w:r>
      <w:r w:rsidR="004D12A5" w:rsidRPr="005B6BB8">
        <w:rPr>
          <w:rFonts w:ascii="Verdana" w:hAnsi="Verdana" w:cs="Arial"/>
          <w:sz w:val="24"/>
          <w:szCs w:val="24"/>
          <w:lang w:val="es-ES_tradnl"/>
        </w:rPr>
        <w:t>(</w:t>
      </w:r>
      <w:r w:rsidRPr="005B6BB8">
        <w:rPr>
          <w:rFonts w:ascii="Verdana" w:hAnsi="Verdana" w:cs="Arial"/>
          <w:sz w:val="24"/>
          <w:szCs w:val="24"/>
          <w:lang w:val="es-ES_tradnl"/>
        </w:rPr>
        <w:t>cotizando siempre por 30 días</w:t>
      </w:r>
      <w:r w:rsidR="004D12A5" w:rsidRPr="005B6BB8">
        <w:rPr>
          <w:rFonts w:ascii="Verdana" w:hAnsi="Verdana" w:cs="Arial"/>
          <w:sz w:val="24"/>
          <w:szCs w:val="24"/>
          <w:lang w:val="es-ES_tradnl"/>
        </w:rPr>
        <w:t xml:space="preserve"> con independencia de los días que realmente tenga el mes que se liquida)</w:t>
      </w:r>
      <w:r w:rsidRPr="005B6BB8">
        <w:rPr>
          <w:rFonts w:ascii="Verdana" w:hAnsi="Verdana" w:cs="Arial"/>
          <w:sz w:val="24"/>
          <w:szCs w:val="24"/>
          <w:lang w:val="es-ES_tradnl"/>
        </w:rPr>
        <w:t xml:space="preserve"> mientras </w:t>
      </w:r>
      <w:proofErr w:type="gramStart"/>
      <w:r w:rsidRPr="005B6BB8">
        <w:rPr>
          <w:rFonts w:ascii="Verdana" w:hAnsi="Verdana" w:cs="Arial"/>
          <w:sz w:val="24"/>
          <w:szCs w:val="24"/>
          <w:lang w:val="es-ES_tradnl"/>
        </w:rPr>
        <w:t>que  los</w:t>
      </w:r>
      <w:proofErr w:type="gramEnd"/>
      <w:r w:rsidRPr="005B6BB8">
        <w:rPr>
          <w:rFonts w:ascii="Verdana" w:hAnsi="Verdana" w:cs="Arial"/>
          <w:sz w:val="24"/>
          <w:szCs w:val="24"/>
          <w:lang w:val="es-ES_tradnl"/>
        </w:rPr>
        <w:t xml:space="preserve"> grupos 8 a 11</w:t>
      </w:r>
      <w:r w:rsidR="003F11B2" w:rsidRPr="005B6BB8">
        <w:rPr>
          <w:rFonts w:ascii="Verdana" w:hAnsi="Verdana" w:cs="Arial"/>
          <w:sz w:val="24"/>
          <w:szCs w:val="24"/>
          <w:lang w:val="es-ES_tradnl"/>
        </w:rPr>
        <w:t xml:space="preserve"> </w:t>
      </w:r>
      <w:r w:rsidRPr="005B6BB8">
        <w:rPr>
          <w:rFonts w:ascii="Verdana" w:hAnsi="Verdana" w:cs="Arial"/>
          <w:sz w:val="24"/>
          <w:szCs w:val="24"/>
          <w:lang w:val="es-ES_tradnl"/>
        </w:rPr>
        <w:t xml:space="preserve"> cotizan por los días naturales que tenga el mes que se liquida (28, 29, 30 o 31</w:t>
      </w:r>
      <w:r w:rsidR="003F11B2" w:rsidRPr="005B6BB8">
        <w:rPr>
          <w:rFonts w:ascii="Verdana" w:hAnsi="Verdana" w:cs="Arial"/>
          <w:sz w:val="24"/>
          <w:szCs w:val="24"/>
          <w:lang w:val="es-ES_tradnl"/>
        </w:rPr>
        <w:t xml:space="preserve"> días</w:t>
      </w:r>
      <w:r w:rsidRPr="005B6BB8">
        <w:rPr>
          <w:rFonts w:ascii="Verdana" w:hAnsi="Verdana" w:cs="Arial"/>
          <w:sz w:val="24"/>
          <w:szCs w:val="24"/>
          <w:lang w:val="es-ES_tradnl"/>
        </w:rPr>
        <w:t>)</w:t>
      </w:r>
    </w:p>
    <w:p w14:paraId="6726F812" w14:textId="77777777" w:rsidR="002B6713" w:rsidRPr="005B6BB8" w:rsidRDefault="002B6713" w:rsidP="0054797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Los grupos de cotización </w:t>
      </w:r>
      <w:r w:rsidR="006F435A" w:rsidRPr="005B6BB8">
        <w:rPr>
          <w:rFonts w:ascii="Verdana" w:hAnsi="Verdana" w:cs="Arial"/>
          <w:sz w:val="24"/>
          <w:szCs w:val="24"/>
          <w:lang w:val="es-ES_tradnl"/>
        </w:rPr>
        <w:t xml:space="preserve">a la Seguridad Social </w:t>
      </w:r>
      <w:proofErr w:type="gramStart"/>
      <w:r w:rsidRPr="005B6BB8">
        <w:rPr>
          <w:rFonts w:ascii="Verdana" w:hAnsi="Verdana" w:cs="Arial"/>
          <w:sz w:val="24"/>
          <w:szCs w:val="24"/>
          <w:lang w:val="es-ES_tradnl"/>
        </w:rPr>
        <w:t>vigentes,</w:t>
      </w:r>
      <w:proofErr w:type="gramEnd"/>
      <w:r w:rsidRPr="005B6BB8">
        <w:rPr>
          <w:rFonts w:ascii="Verdana" w:hAnsi="Verdana" w:cs="Arial"/>
          <w:sz w:val="24"/>
          <w:szCs w:val="24"/>
          <w:lang w:val="es-ES_tradnl"/>
        </w:rPr>
        <w:t xml:space="preserve"> son:</w:t>
      </w:r>
    </w:p>
    <w:tbl>
      <w:tblPr>
        <w:tblW w:w="9600"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61"/>
        <w:gridCol w:w="6939"/>
      </w:tblGrid>
      <w:tr w:rsidR="002B6713" w:rsidRPr="005B6BB8" w14:paraId="74BD9F3D" w14:textId="77777777" w:rsidTr="0054797A">
        <w:tc>
          <w:tcPr>
            <w:tcW w:w="2661" w:type="dxa"/>
            <w:tcBorders>
              <w:top w:val="single" w:sz="18" w:space="0" w:color="auto"/>
              <w:left w:val="single" w:sz="18" w:space="0" w:color="auto"/>
              <w:bottom w:val="single" w:sz="24" w:space="0" w:color="auto"/>
              <w:right w:val="single" w:sz="18" w:space="0" w:color="auto"/>
            </w:tcBorders>
          </w:tcPr>
          <w:p w14:paraId="5D07AD25" w14:textId="77777777" w:rsidR="002B6713" w:rsidRPr="005F3ACC" w:rsidRDefault="002B6713" w:rsidP="0054797A">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54797A" w:rsidRPr="005F3ACC">
              <w:rPr>
                <w:rFonts w:ascii="Verdana" w:hAnsi="Verdana" w:cs="Arial"/>
                <w:sz w:val="16"/>
                <w:szCs w:val="16"/>
                <w:lang w:val="es-ES_tradnl"/>
              </w:rPr>
              <w:t xml:space="preserve">DE </w:t>
            </w:r>
            <w:r w:rsidRPr="005F3ACC">
              <w:rPr>
                <w:rFonts w:ascii="Verdana" w:hAnsi="Verdana" w:cs="Arial"/>
                <w:sz w:val="16"/>
                <w:szCs w:val="16"/>
                <w:lang w:val="es-ES_tradnl"/>
              </w:rPr>
              <w:t xml:space="preserve">COTIZACION </w:t>
            </w:r>
          </w:p>
        </w:tc>
        <w:tc>
          <w:tcPr>
            <w:tcW w:w="6939" w:type="dxa"/>
            <w:tcBorders>
              <w:top w:val="single" w:sz="18" w:space="0" w:color="auto"/>
              <w:left w:val="single" w:sz="18" w:space="0" w:color="auto"/>
              <w:bottom w:val="single" w:sz="24" w:space="0" w:color="auto"/>
              <w:right w:val="single" w:sz="18" w:space="0" w:color="auto"/>
            </w:tcBorders>
          </w:tcPr>
          <w:p w14:paraId="0A8A3FC8"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CATEGORIAS PROFESIONALES </w:t>
            </w:r>
          </w:p>
        </w:tc>
      </w:tr>
      <w:tr w:rsidR="002B6713" w:rsidRPr="005B6BB8" w14:paraId="0BD3D2BC" w14:textId="77777777" w:rsidTr="0054797A">
        <w:tc>
          <w:tcPr>
            <w:tcW w:w="2661" w:type="dxa"/>
            <w:tcBorders>
              <w:top w:val="single" w:sz="24" w:space="0" w:color="auto"/>
              <w:left w:val="single" w:sz="18" w:space="0" w:color="auto"/>
              <w:right w:val="single" w:sz="18" w:space="0" w:color="auto"/>
            </w:tcBorders>
          </w:tcPr>
          <w:p w14:paraId="2992E138"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1</w:t>
            </w:r>
          </w:p>
        </w:tc>
        <w:tc>
          <w:tcPr>
            <w:tcW w:w="6939" w:type="dxa"/>
            <w:tcBorders>
              <w:top w:val="single" w:sz="24" w:space="0" w:color="auto"/>
              <w:left w:val="single" w:sz="18" w:space="0" w:color="auto"/>
              <w:right w:val="single" w:sz="18" w:space="0" w:color="auto"/>
            </w:tcBorders>
          </w:tcPr>
          <w:p w14:paraId="02D6F724"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Ingenieros y Licenciados. Personal de alta dirección.</w:t>
            </w:r>
          </w:p>
        </w:tc>
      </w:tr>
      <w:tr w:rsidR="002B6713" w:rsidRPr="005B6BB8" w14:paraId="73CBF76D" w14:textId="77777777" w:rsidTr="0054797A">
        <w:tc>
          <w:tcPr>
            <w:tcW w:w="2661" w:type="dxa"/>
            <w:tcBorders>
              <w:left w:val="single" w:sz="18" w:space="0" w:color="auto"/>
              <w:right w:val="single" w:sz="18" w:space="0" w:color="auto"/>
            </w:tcBorders>
          </w:tcPr>
          <w:p w14:paraId="584821AE"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2</w:t>
            </w:r>
          </w:p>
        </w:tc>
        <w:tc>
          <w:tcPr>
            <w:tcW w:w="6939" w:type="dxa"/>
            <w:tcBorders>
              <w:left w:val="single" w:sz="18" w:space="0" w:color="auto"/>
              <w:bottom w:val="single" w:sz="4" w:space="0" w:color="auto"/>
              <w:right w:val="single" w:sz="18" w:space="0" w:color="auto"/>
            </w:tcBorders>
          </w:tcPr>
          <w:p w14:paraId="62410790"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Ingenieros técnicos, peritos y ayudantes titulados</w:t>
            </w:r>
          </w:p>
        </w:tc>
      </w:tr>
      <w:tr w:rsidR="002B6713" w:rsidRPr="005B6BB8" w14:paraId="571C3CA5" w14:textId="77777777" w:rsidTr="0054797A">
        <w:tc>
          <w:tcPr>
            <w:tcW w:w="2661" w:type="dxa"/>
            <w:tcBorders>
              <w:left w:val="single" w:sz="18" w:space="0" w:color="auto"/>
              <w:right w:val="single" w:sz="18" w:space="0" w:color="auto"/>
            </w:tcBorders>
          </w:tcPr>
          <w:p w14:paraId="72E001D0"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3</w:t>
            </w:r>
          </w:p>
        </w:tc>
        <w:tc>
          <w:tcPr>
            <w:tcW w:w="6939" w:type="dxa"/>
            <w:tcBorders>
              <w:top w:val="single" w:sz="4" w:space="0" w:color="auto"/>
              <w:left w:val="single" w:sz="18" w:space="0" w:color="auto"/>
              <w:right w:val="single" w:sz="18" w:space="0" w:color="auto"/>
            </w:tcBorders>
          </w:tcPr>
          <w:p w14:paraId="16B27416"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Jefes administrativos y de taller</w:t>
            </w:r>
          </w:p>
        </w:tc>
      </w:tr>
      <w:tr w:rsidR="002B6713" w:rsidRPr="005B6BB8" w14:paraId="3580F126" w14:textId="77777777" w:rsidTr="0054797A">
        <w:tc>
          <w:tcPr>
            <w:tcW w:w="2661" w:type="dxa"/>
            <w:tcBorders>
              <w:left w:val="single" w:sz="18" w:space="0" w:color="auto"/>
              <w:right w:val="single" w:sz="18" w:space="0" w:color="auto"/>
            </w:tcBorders>
          </w:tcPr>
          <w:p w14:paraId="714F58CF"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4</w:t>
            </w:r>
          </w:p>
        </w:tc>
        <w:tc>
          <w:tcPr>
            <w:tcW w:w="6939" w:type="dxa"/>
            <w:tcBorders>
              <w:left w:val="single" w:sz="18" w:space="0" w:color="auto"/>
              <w:bottom w:val="single" w:sz="4" w:space="0" w:color="auto"/>
              <w:right w:val="single" w:sz="18" w:space="0" w:color="auto"/>
            </w:tcBorders>
          </w:tcPr>
          <w:p w14:paraId="0C0EF95C"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Ayudantes no titulados</w:t>
            </w:r>
          </w:p>
        </w:tc>
      </w:tr>
      <w:tr w:rsidR="002B6713" w:rsidRPr="005B6BB8" w14:paraId="26448311" w14:textId="77777777" w:rsidTr="0054797A">
        <w:tc>
          <w:tcPr>
            <w:tcW w:w="2661" w:type="dxa"/>
            <w:tcBorders>
              <w:left w:val="single" w:sz="18" w:space="0" w:color="auto"/>
              <w:right w:val="single" w:sz="18" w:space="0" w:color="auto"/>
            </w:tcBorders>
          </w:tcPr>
          <w:p w14:paraId="2EB01785"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5</w:t>
            </w:r>
          </w:p>
        </w:tc>
        <w:tc>
          <w:tcPr>
            <w:tcW w:w="6939" w:type="dxa"/>
            <w:tcBorders>
              <w:top w:val="single" w:sz="4" w:space="0" w:color="auto"/>
              <w:left w:val="single" w:sz="18" w:space="0" w:color="auto"/>
              <w:right w:val="single" w:sz="18" w:space="0" w:color="auto"/>
            </w:tcBorders>
          </w:tcPr>
          <w:p w14:paraId="3483258E"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Oficiales administrativos</w:t>
            </w:r>
          </w:p>
        </w:tc>
      </w:tr>
      <w:tr w:rsidR="002B6713" w:rsidRPr="005B6BB8" w14:paraId="4FA40629" w14:textId="77777777" w:rsidTr="0054797A">
        <w:tc>
          <w:tcPr>
            <w:tcW w:w="2661" w:type="dxa"/>
            <w:tcBorders>
              <w:left w:val="single" w:sz="18" w:space="0" w:color="auto"/>
              <w:right w:val="single" w:sz="18" w:space="0" w:color="auto"/>
            </w:tcBorders>
          </w:tcPr>
          <w:p w14:paraId="2D64EBC8"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6</w:t>
            </w:r>
          </w:p>
        </w:tc>
        <w:tc>
          <w:tcPr>
            <w:tcW w:w="6939" w:type="dxa"/>
            <w:tcBorders>
              <w:left w:val="single" w:sz="18" w:space="0" w:color="auto"/>
              <w:right w:val="single" w:sz="18" w:space="0" w:color="auto"/>
            </w:tcBorders>
          </w:tcPr>
          <w:p w14:paraId="13B631DF"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Subalternos</w:t>
            </w:r>
          </w:p>
        </w:tc>
      </w:tr>
      <w:tr w:rsidR="002B6713" w:rsidRPr="005B6BB8" w14:paraId="7E810539" w14:textId="77777777" w:rsidTr="0054797A">
        <w:tc>
          <w:tcPr>
            <w:tcW w:w="2661" w:type="dxa"/>
            <w:tcBorders>
              <w:left w:val="single" w:sz="18" w:space="0" w:color="auto"/>
              <w:bottom w:val="single" w:sz="24" w:space="0" w:color="auto"/>
              <w:right w:val="single" w:sz="18" w:space="0" w:color="auto"/>
            </w:tcBorders>
          </w:tcPr>
          <w:p w14:paraId="628D3E0A"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7</w:t>
            </w:r>
          </w:p>
        </w:tc>
        <w:tc>
          <w:tcPr>
            <w:tcW w:w="6939" w:type="dxa"/>
            <w:tcBorders>
              <w:left w:val="single" w:sz="18" w:space="0" w:color="auto"/>
              <w:bottom w:val="single" w:sz="24" w:space="0" w:color="auto"/>
              <w:right w:val="single" w:sz="18" w:space="0" w:color="auto"/>
            </w:tcBorders>
          </w:tcPr>
          <w:p w14:paraId="5F91FC18"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Auxiliares Administrativos</w:t>
            </w:r>
          </w:p>
        </w:tc>
      </w:tr>
      <w:tr w:rsidR="002B6713" w:rsidRPr="005B6BB8" w14:paraId="3EF9AE4F" w14:textId="77777777" w:rsidTr="0054797A">
        <w:tc>
          <w:tcPr>
            <w:tcW w:w="2661" w:type="dxa"/>
            <w:tcBorders>
              <w:top w:val="single" w:sz="24" w:space="0" w:color="auto"/>
              <w:left w:val="single" w:sz="18" w:space="0" w:color="auto"/>
              <w:right w:val="single" w:sz="18" w:space="0" w:color="auto"/>
            </w:tcBorders>
          </w:tcPr>
          <w:p w14:paraId="36B25A1D"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8</w:t>
            </w:r>
          </w:p>
        </w:tc>
        <w:tc>
          <w:tcPr>
            <w:tcW w:w="6939" w:type="dxa"/>
            <w:tcBorders>
              <w:top w:val="single" w:sz="24" w:space="0" w:color="auto"/>
              <w:left w:val="single" w:sz="18" w:space="0" w:color="auto"/>
              <w:right w:val="single" w:sz="18" w:space="0" w:color="auto"/>
            </w:tcBorders>
          </w:tcPr>
          <w:p w14:paraId="7337CE7E"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Oficiales de 1ª y 2ª</w:t>
            </w:r>
          </w:p>
        </w:tc>
      </w:tr>
      <w:tr w:rsidR="002B6713" w:rsidRPr="005B6BB8" w14:paraId="36EF8D1C" w14:textId="77777777" w:rsidTr="0054797A">
        <w:tc>
          <w:tcPr>
            <w:tcW w:w="2661" w:type="dxa"/>
            <w:tcBorders>
              <w:left w:val="single" w:sz="18" w:space="0" w:color="auto"/>
              <w:right w:val="single" w:sz="18" w:space="0" w:color="auto"/>
            </w:tcBorders>
          </w:tcPr>
          <w:p w14:paraId="0BA0F454"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9</w:t>
            </w:r>
          </w:p>
        </w:tc>
        <w:tc>
          <w:tcPr>
            <w:tcW w:w="6939" w:type="dxa"/>
            <w:tcBorders>
              <w:left w:val="single" w:sz="18" w:space="0" w:color="auto"/>
              <w:right w:val="single" w:sz="18" w:space="0" w:color="auto"/>
            </w:tcBorders>
          </w:tcPr>
          <w:p w14:paraId="38C9F602"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Oficiales de 3ª y especialistas</w:t>
            </w:r>
          </w:p>
        </w:tc>
      </w:tr>
      <w:tr w:rsidR="002B6713" w:rsidRPr="005B6BB8" w14:paraId="0FEAD18D" w14:textId="77777777" w:rsidTr="0054797A">
        <w:tc>
          <w:tcPr>
            <w:tcW w:w="2661" w:type="dxa"/>
            <w:tcBorders>
              <w:left w:val="single" w:sz="18" w:space="0" w:color="auto"/>
              <w:right w:val="single" w:sz="18" w:space="0" w:color="auto"/>
            </w:tcBorders>
          </w:tcPr>
          <w:p w14:paraId="1F05319B"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10</w:t>
            </w:r>
          </w:p>
        </w:tc>
        <w:tc>
          <w:tcPr>
            <w:tcW w:w="6939" w:type="dxa"/>
            <w:tcBorders>
              <w:left w:val="single" w:sz="18" w:space="0" w:color="auto"/>
              <w:right w:val="single" w:sz="18" w:space="0" w:color="auto"/>
            </w:tcBorders>
          </w:tcPr>
          <w:p w14:paraId="254CD742" w14:textId="77777777" w:rsidR="002B6713" w:rsidRPr="005F3ACC" w:rsidRDefault="006F435A"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Peones.</w:t>
            </w:r>
          </w:p>
        </w:tc>
      </w:tr>
      <w:tr w:rsidR="002B6713" w:rsidRPr="005B6BB8" w14:paraId="5F7F5C03" w14:textId="77777777" w:rsidTr="0054797A">
        <w:tc>
          <w:tcPr>
            <w:tcW w:w="2661" w:type="dxa"/>
            <w:tcBorders>
              <w:left w:val="single" w:sz="18" w:space="0" w:color="auto"/>
              <w:bottom w:val="single" w:sz="18" w:space="0" w:color="auto"/>
              <w:right w:val="single" w:sz="18" w:space="0" w:color="auto"/>
            </w:tcBorders>
          </w:tcPr>
          <w:p w14:paraId="3E75C825" w14:textId="77777777" w:rsidR="002B6713" w:rsidRPr="005F3ACC" w:rsidRDefault="009404B0"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 xml:space="preserve">Grupo </w:t>
            </w:r>
            <w:r w:rsidR="002B6713" w:rsidRPr="005F3ACC">
              <w:rPr>
                <w:rFonts w:ascii="Verdana" w:hAnsi="Verdana" w:cs="Arial"/>
                <w:sz w:val="16"/>
                <w:szCs w:val="16"/>
                <w:lang w:val="es-ES_tradnl"/>
              </w:rPr>
              <w:t>11</w:t>
            </w:r>
          </w:p>
        </w:tc>
        <w:tc>
          <w:tcPr>
            <w:tcW w:w="6939" w:type="dxa"/>
            <w:tcBorders>
              <w:left w:val="single" w:sz="18" w:space="0" w:color="auto"/>
              <w:bottom w:val="single" w:sz="18" w:space="0" w:color="auto"/>
              <w:right w:val="single" w:sz="18" w:space="0" w:color="auto"/>
            </w:tcBorders>
          </w:tcPr>
          <w:p w14:paraId="478BF694" w14:textId="77777777" w:rsidR="002B6713" w:rsidRPr="005F3ACC" w:rsidRDefault="002B6713" w:rsidP="00503E6D">
            <w:pPr>
              <w:tabs>
                <w:tab w:val="left" w:pos="2410"/>
              </w:tabs>
              <w:spacing w:line="360" w:lineRule="auto"/>
              <w:jc w:val="both"/>
              <w:rPr>
                <w:rFonts w:ascii="Verdana" w:hAnsi="Verdana" w:cs="Arial"/>
                <w:sz w:val="16"/>
                <w:szCs w:val="16"/>
                <w:lang w:val="es-ES_tradnl"/>
              </w:rPr>
            </w:pPr>
            <w:r w:rsidRPr="005F3ACC">
              <w:rPr>
                <w:rFonts w:ascii="Verdana" w:hAnsi="Verdana" w:cs="Arial"/>
                <w:sz w:val="16"/>
                <w:szCs w:val="16"/>
                <w:lang w:val="es-ES_tradnl"/>
              </w:rPr>
              <w:t>Trabajadores menores de 18</w:t>
            </w:r>
            <w:r w:rsidR="006F435A" w:rsidRPr="005F3ACC">
              <w:rPr>
                <w:rFonts w:ascii="Verdana" w:hAnsi="Verdana" w:cs="Arial"/>
                <w:sz w:val="16"/>
                <w:szCs w:val="16"/>
                <w:lang w:val="es-ES_tradnl"/>
              </w:rPr>
              <w:t xml:space="preserve"> años, cualquiera que sea su categoría profesional.</w:t>
            </w:r>
          </w:p>
        </w:tc>
      </w:tr>
    </w:tbl>
    <w:p w14:paraId="33F9CD89" w14:textId="77777777" w:rsidR="002B6713" w:rsidRPr="005B6BB8" w:rsidRDefault="002B6713" w:rsidP="00503E6D">
      <w:pPr>
        <w:spacing w:line="360" w:lineRule="auto"/>
        <w:jc w:val="both"/>
        <w:rPr>
          <w:rFonts w:ascii="Verdana" w:hAnsi="Verdana" w:cs="Arial"/>
          <w:color w:val="00B050"/>
          <w:sz w:val="24"/>
          <w:szCs w:val="24"/>
          <w:u w:val="single"/>
          <w:lang w:val="es-ES_tradnl"/>
        </w:rPr>
      </w:pPr>
    </w:p>
    <w:p w14:paraId="114ED092" w14:textId="77777777" w:rsidR="002B6713" w:rsidRPr="005B6BB8" w:rsidRDefault="002B6713" w:rsidP="00503E6D">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 xml:space="preserve">A continuación deberá expresarse el </w:t>
      </w:r>
      <w:r w:rsidRPr="005B6BB8">
        <w:rPr>
          <w:rFonts w:ascii="Verdana" w:hAnsi="Verdana" w:cs="Arial"/>
          <w:b/>
          <w:sz w:val="24"/>
          <w:szCs w:val="24"/>
          <w:lang w:val="es-ES_tradnl"/>
        </w:rPr>
        <w:t xml:space="preserve">periodo de liquidación, </w:t>
      </w:r>
      <w:r w:rsidR="004D12A5" w:rsidRPr="005B6BB8">
        <w:rPr>
          <w:rFonts w:ascii="Verdana" w:hAnsi="Verdana" w:cs="Arial"/>
          <w:sz w:val="24"/>
          <w:szCs w:val="24"/>
          <w:lang w:val="es-ES_tradnl"/>
        </w:rPr>
        <w:t>que es el nú</w:t>
      </w:r>
      <w:r w:rsidRPr="005B6BB8">
        <w:rPr>
          <w:rFonts w:ascii="Verdana" w:hAnsi="Verdana" w:cs="Arial"/>
          <w:sz w:val="24"/>
          <w:szCs w:val="24"/>
          <w:lang w:val="es-ES_tradnl"/>
        </w:rPr>
        <w:t>mero total de días naturales que se liquidan, que no serán solo los trabajados sino todos los que den derecho a remuneración</w:t>
      </w:r>
      <w:r w:rsidR="008F1D1E" w:rsidRPr="005B6BB8">
        <w:rPr>
          <w:rFonts w:ascii="Verdana" w:hAnsi="Verdana" w:cs="Arial"/>
          <w:sz w:val="24"/>
          <w:szCs w:val="24"/>
          <w:lang w:val="es-ES_tradnl"/>
        </w:rPr>
        <w:t xml:space="preserve"> (como festivos, descanso semanal, vacaciones, etc.)</w:t>
      </w:r>
      <w:r w:rsidRPr="005B6BB8">
        <w:rPr>
          <w:rFonts w:ascii="Verdana" w:hAnsi="Verdana" w:cs="Arial"/>
          <w:sz w:val="24"/>
          <w:szCs w:val="24"/>
          <w:lang w:val="es-ES_tradnl"/>
        </w:rPr>
        <w:t xml:space="preserve">: si el trabajador es de retribución mensual </w:t>
      </w:r>
      <w:r w:rsidR="003F11B2" w:rsidRPr="005B6BB8">
        <w:rPr>
          <w:rFonts w:ascii="Verdana" w:hAnsi="Verdana" w:cs="Arial"/>
          <w:sz w:val="24"/>
          <w:szCs w:val="24"/>
          <w:lang w:val="es-ES_tradnl"/>
        </w:rPr>
        <w:t xml:space="preserve">(grupos 1 a 7) </w:t>
      </w:r>
      <w:r w:rsidRPr="005B6BB8">
        <w:rPr>
          <w:rFonts w:ascii="Verdana" w:hAnsi="Verdana" w:cs="Arial"/>
          <w:sz w:val="24"/>
          <w:szCs w:val="24"/>
          <w:lang w:val="es-ES_tradnl"/>
        </w:rPr>
        <w:t xml:space="preserve">deberá figurar 30 días y si es de retribución diaria </w:t>
      </w:r>
      <w:r w:rsidR="003F11B2" w:rsidRPr="005B6BB8">
        <w:rPr>
          <w:rFonts w:ascii="Verdana" w:hAnsi="Verdana" w:cs="Arial"/>
          <w:sz w:val="24"/>
          <w:szCs w:val="24"/>
          <w:lang w:val="es-ES_tradnl"/>
        </w:rPr>
        <w:t xml:space="preserve">(grupos 8 a 11) </w:t>
      </w:r>
      <w:r w:rsidRPr="005B6BB8">
        <w:rPr>
          <w:rFonts w:ascii="Verdana" w:hAnsi="Verdana" w:cs="Arial"/>
          <w:sz w:val="24"/>
          <w:szCs w:val="24"/>
          <w:lang w:val="es-ES_tradnl"/>
        </w:rPr>
        <w:t xml:space="preserve">los días del mes en cuestión 28, 29, 30 o 31. Si el trabajador ha </w:t>
      </w:r>
      <w:r w:rsidR="003F11B2" w:rsidRPr="005B6BB8">
        <w:rPr>
          <w:rFonts w:ascii="Verdana" w:hAnsi="Verdana" w:cs="Arial"/>
          <w:sz w:val="24"/>
          <w:szCs w:val="24"/>
          <w:lang w:val="es-ES_tradnl"/>
        </w:rPr>
        <w:t xml:space="preserve">tenido su contrato suspendido </w:t>
      </w:r>
      <w:r w:rsidRPr="005B6BB8">
        <w:rPr>
          <w:rFonts w:ascii="Verdana" w:hAnsi="Verdana" w:cs="Arial"/>
          <w:sz w:val="24"/>
          <w:szCs w:val="24"/>
          <w:lang w:val="es-ES_tradnl"/>
        </w:rPr>
        <w:t xml:space="preserve">durante el mes que se liquida </w:t>
      </w:r>
      <w:r w:rsidR="003F11B2" w:rsidRPr="005B6BB8">
        <w:rPr>
          <w:rFonts w:ascii="Verdana" w:hAnsi="Verdana" w:cs="Arial"/>
          <w:sz w:val="24"/>
          <w:szCs w:val="24"/>
          <w:lang w:val="es-ES_tradnl"/>
        </w:rPr>
        <w:t xml:space="preserve">(incapacidad temporal, maternidad…) </w:t>
      </w:r>
      <w:r w:rsidRPr="005B6BB8">
        <w:rPr>
          <w:rFonts w:ascii="Verdana" w:hAnsi="Verdana" w:cs="Arial"/>
          <w:sz w:val="24"/>
          <w:szCs w:val="24"/>
          <w:lang w:val="es-ES_tradnl"/>
        </w:rPr>
        <w:t>solo se pondrán los días efectivamente trabajados.</w:t>
      </w:r>
    </w:p>
    <w:p w14:paraId="17A435AD" w14:textId="77777777" w:rsidR="002B6713" w:rsidRPr="005B6BB8" w:rsidRDefault="002B6713" w:rsidP="00503E6D">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 xml:space="preserve">Seguidamente aparece el cuerpo del recibo que incluye los diferentes </w:t>
      </w:r>
      <w:r w:rsidR="0066522E" w:rsidRPr="005B6BB8">
        <w:rPr>
          <w:rFonts w:ascii="Verdana" w:hAnsi="Verdana" w:cs="Arial"/>
          <w:b/>
          <w:sz w:val="24"/>
          <w:szCs w:val="24"/>
          <w:u w:val="single"/>
          <w:lang w:val="es-ES_tradnl"/>
        </w:rPr>
        <w:t>DEVENGOS</w:t>
      </w:r>
      <w:r w:rsidRPr="005B6BB8">
        <w:rPr>
          <w:rFonts w:ascii="Verdana" w:hAnsi="Verdana" w:cs="Arial"/>
          <w:b/>
          <w:sz w:val="24"/>
          <w:szCs w:val="24"/>
          <w:lang w:val="es-ES_tradnl"/>
        </w:rPr>
        <w:t xml:space="preserve">, </w:t>
      </w:r>
      <w:r w:rsidRPr="005B6BB8">
        <w:rPr>
          <w:rFonts w:ascii="Verdana" w:hAnsi="Verdana" w:cs="Arial"/>
          <w:sz w:val="24"/>
          <w:szCs w:val="24"/>
          <w:lang w:val="es-ES_tradnl"/>
        </w:rPr>
        <w:t>debiendo distinguir entre percepciones salariales y no salariales.</w:t>
      </w:r>
    </w:p>
    <w:p w14:paraId="11ABF003" w14:textId="77777777" w:rsidR="002B6713" w:rsidRPr="005B6BB8" w:rsidRDefault="002B6713" w:rsidP="003F11B2">
      <w:pPr>
        <w:pStyle w:val="Prrafodelista"/>
        <w:numPr>
          <w:ilvl w:val="0"/>
          <w:numId w:val="7"/>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Son</w:t>
      </w:r>
      <w:r w:rsidRPr="005B6BB8">
        <w:rPr>
          <w:rFonts w:ascii="Verdana" w:hAnsi="Verdana" w:cs="Arial"/>
          <w:b/>
          <w:sz w:val="24"/>
          <w:szCs w:val="24"/>
          <w:lang w:val="es-ES_tradnl"/>
        </w:rPr>
        <w:t xml:space="preserve"> </w:t>
      </w:r>
      <w:r w:rsidR="004D12A5" w:rsidRPr="005B6BB8">
        <w:rPr>
          <w:rFonts w:ascii="Verdana" w:hAnsi="Verdana" w:cs="Arial"/>
          <w:sz w:val="24"/>
          <w:szCs w:val="24"/>
          <w:u w:val="single"/>
          <w:lang w:val="es-ES_tradnl"/>
        </w:rPr>
        <w:t>p</w:t>
      </w:r>
      <w:r w:rsidRPr="005B6BB8">
        <w:rPr>
          <w:rFonts w:ascii="Verdana" w:hAnsi="Verdana" w:cs="Arial"/>
          <w:sz w:val="24"/>
          <w:szCs w:val="24"/>
          <w:u w:val="single"/>
          <w:lang w:val="es-ES_tradnl"/>
        </w:rPr>
        <w:t>ercepciones salariales</w:t>
      </w:r>
      <w:r w:rsidRPr="005B6BB8">
        <w:rPr>
          <w:rFonts w:ascii="Verdana" w:hAnsi="Verdana" w:cs="Arial"/>
          <w:sz w:val="24"/>
          <w:szCs w:val="24"/>
          <w:lang w:val="es-ES_tradnl"/>
        </w:rPr>
        <w:t xml:space="preserve"> el salario base,</w:t>
      </w:r>
      <w:r w:rsidR="003F11B2" w:rsidRPr="005B6BB8">
        <w:rPr>
          <w:rFonts w:ascii="Verdana" w:hAnsi="Verdana" w:cs="Arial"/>
          <w:sz w:val="24"/>
          <w:szCs w:val="24"/>
          <w:lang w:val="es-ES_tradnl"/>
        </w:rPr>
        <w:t xml:space="preserve"> los </w:t>
      </w:r>
      <w:r w:rsidRPr="005B6BB8">
        <w:rPr>
          <w:rFonts w:ascii="Verdana" w:hAnsi="Verdana" w:cs="Arial"/>
          <w:sz w:val="24"/>
          <w:szCs w:val="24"/>
          <w:lang w:val="es-ES_tradnl"/>
        </w:rPr>
        <w:t>complementos salariales,</w:t>
      </w:r>
      <w:r w:rsidR="003F11B2" w:rsidRPr="005B6BB8">
        <w:rPr>
          <w:rFonts w:ascii="Verdana" w:hAnsi="Verdana" w:cs="Arial"/>
          <w:sz w:val="24"/>
          <w:szCs w:val="24"/>
          <w:lang w:val="es-ES_tradnl"/>
        </w:rPr>
        <w:t xml:space="preserve"> las</w:t>
      </w:r>
      <w:r w:rsidRPr="005B6BB8">
        <w:rPr>
          <w:rFonts w:ascii="Verdana" w:hAnsi="Verdana" w:cs="Arial"/>
          <w:sz w:val="24"/>
          <w:szCs w:val="24"/>
          <w:lang w:val="es-ES_tradnl"/>
        </w:rPr>
        <w:t xml:space="preserve"> horas extraordinarias,</w:t>
      </w:r>
      <w:r w:rsidR="003F11B2" w:rsidRPr="005B6BB8">
        <w:rPr>
          <w:rFonts w:ascii="Verdana" w:hAnsi="Verdana" w:cs="Arial"/>
          <w:sz w:val="24"/>
          <w:szCs w:val="24"/>
          <w:lang w:val="es-ES_tradnl"/>
        </w:rPr>
        <w:t xml:space="preserve"> las</w:t>
      </w:r>
      <w:r w:rsidR="0092655B" w:rsidRPr="005B6BB8">
        <w:rPr>
          <w:rFonts w:ascii="Verdana" w:hAnsi="Verdana" w:cs="Arial"/>
          <w:sz w:val="24"/>
          <w:szCs w:val="24"/>
          <w:lang w:val="es-ES_tradnl"/>
        </w:rPr>
        <w:t xml:space="preserve"> </w:t>
      </w:r>
      <w:r w:rsidR="004D12A5" w:rsidRPr="005B6BB8">
        <w:rPr>
          <w:rFonts w:ascii="Verdana" w:hAnsi="Verdana" w:cs="Arial"/>
          <w:sz w:val="24"/>
          <w:szCs w:val="24"/>
          <w:lang w:val="es-ES_tradnl"/>
        </w:rPr>
        <w:t>horas complementarias en los contratos a tiempo parcial, las gratificaciones o</w:t>
      </w:r>
      <w:r w:rsidRPr="005B6BB8">
        <w:rPr>
          <w:rFonts w:ascii="Verdana" w:hAnsi="Verdana" w:cs="Arial"/>
          <w:sz w:val="24"/>
          <w:szCs w:val="24"/>
          <w:lang w:val="es-ES_tradnl"/>
        </w:rPr>
        <w:t xml:space="preserve"> pagas extraordinarias y </w:t>
      </w:r>
      <w:r w:rsidR="004D12A5" w:rsidRPr="005B6BB8">
        <w:rPr>
          <w:rFonts w:ascii="Verdana" w:hAnsi="Verdana" w:cs="Arial"/>
          <w:sz w:val="24"/>
          <w:szCs w:val="24"/>
          <w:lang w:val="es-ES_tradnl"/>
        </w:rPr>
        <w:t xml:space="preserve">el </w:t>
      </w:r>
      <w:r w:rsidRPr="005B6BB8">
        <w:rPr>
          <w:rFonts w:ascii="Verdana" w:hAnsi="Verdana" w:cs="Arial"/>
          <w:sz w:val="24"/>
          <w:szCs w:val="24"/>
          <w:lang w:val="es-ES_tradnl"/>
        </w:rPr>
        <w:t>salario en especie.</w:t>
      </w:r>
    </w:p>
    <w:p w14:paraId="0C23657B" w14:textId="77777777" w:rsidR="004D12A5" w:rsidRPr="005B6BB8" w:rsidRDefault="002B6713" w:rsidP="003F11B2">
      <w:pPr>
        <w:pStyle w:val="Prrafodelista"/>
        <w:numPr>
          <w:ilvl w:val="0"/>
          <w:numId w:val="7"/>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Son </w:t>
      </w:r>
      <w:r w:rsidRPr="005B6BB8">
        <w:rPr>
          <w:rFonts w:ascii="Verdana" w:hAnsi="Verdana" w:cs="Arial"/>
          <w:sz w:val="24"/>
          <w:szCs w:val="24"/>
          <w:u w:val="single"/>
          <w:lang w:val="es-ES_tradnl"/>
        </w:rPr>
        <w:t>percepciones</w:t>
      </w:r>
      <w:r w:rsidR="004D12A5" w:rsidRPr="005B6BB8">
        <w:rPr>
          <w:rFonts w:ascii="Verdana" w:hAnsi="Verdana" w:cs="Arial"/>
          <w:sz w:val="24"/>
          <w:szCs w:val="24"/>
          <w:u w:val="single"/>
          <w:lang w:val="es-ES_tradnl"/>
        </w:rPr>
        <w:t xml:space="preserve"> no salariales o</w:t>
      </w:r>
      <w:r w:rsidR="0092655B" w:rsidRPr="005B6BB8">
        <w:rPr>
          <w:rFonts w:ascii="Verdana" w:hAnsi="Verdana" w:cs="Arial"/>
          <w:sz w:val="24"/>
          <w:szCs w:val="24"/>
          <w:u w:val="single"/>
          <w:lang w:val="es-ES_tradnl"/>
        </w:rPr>
        <w:t xml:space="preserve"> extrasalariales</w:t>
      </w:r>
      <w:r w:rsidRPr="005B6BB8">
        <w:rPr>
          <w:rFonts w:ascii="Verdana" w:hAnsi="Verdana" w:cs="Arial"/>
          <w:sz w:val="24"/>
          <w:szCs w:val="24"/>
          <w:lang w:val="es-ES_tradnl"/>
        </w:rPr>
        <w:t xml:space="preserve"> </w:t>
      </w:r>
      <w:r w:rsidR="004D12A5" w:rsidRPr="005B6BB8">
        <w:rPr>
          <w:rFonts w:ascii="Verdana" w:hAnsi="Verdana" w:cs="Arial"/>
          <w:sz w:val="24"/>
          <w:szCs w:val="24"/>
          <w:lang w:val="es-ES_tradnl"/>
        </w:rPr>
        <w:t>las indemnizaciones o suplidos, las prestaciones e indemnizaciones de la Seguridad Social</w:t>
      </w:r>
      <w:r w:rsidR="0092655B" w:rsidRPr="005B6BB8">
        <w:rPr>
          <w:rFonts w:ascii="Verdana" w:hAnsi="Verdana" w:cs="Arial"/>
          <w:sz w:val="24"/>
          <w:szCs w:val="24"/>
          <w:lang w:val="es-ES_tradnl"/>
        </w:rPr>
        <w:t xml:space="preserve"> (por </w:t>
      </w:r>
      <w:proofErr w:type="gramStart"/>
      <w:r w:rsidR="0092655B" w:rsidRPr="005B6BB8">
        <w:rPr>
          <w:rFonts w:ascii="Verdana" w:hAnsi="Verdana" w:cs="Arial"/>
          <w:sz w:val="24"/>
          <w:szCs w:val="24"/>
          <w:lang w:val="es-ES_tradnl"/>
        </w:rPr>
        <w:t>ejemplo</w:t>
      </w:r>
      <w:proofErr w:type="gramEnd"/>
      <w:r w:rsidR="0092655B" w:rsidRPr="005B6BB8">
        <w:rPr>
          <w:rFonts w:ascii="Verdana" w:hAnsi="Verdana" w:cs="Arial"/>
          <w:sz w:val="24"/>
          <w:szCs w:val="24"/>
          <w:lang w:val="es-ES_tradnl"/>
        </w:rPr>
        <w:t xml:space="preserve"> la prestación por maternidad o por incapacidad temporal)</w:t>
      </w:r>
      <w:r w:rsidR="004D12A5" w:rsidRPr="005B6BB8">
        <w:rPr>
          <w:rFonts w:ascii="Verdana" w:hAnsi="Verdana" w:cs="Arial"/>
          <w:sz w:val="24"/>
          <w:szCs w:val="24"/>
          <w:lang w:val="es-ES_tradnl"/>
        </w:rPr>
        <w:t xml:space="preserve">, las </w:t>
      </w:r>
      <w:r w:rsidR="004D12A5" w:rsidRPr="005B6BB8">
        <w:rPr>
          <w:rFonts w:ascii="Verdana" w:hAnsi="Verdana" w:cs="Arial"/>
          <w:sz w:val="24"/>
          <w:szCs w:val="24"/>
          <w:lang w:val="es-ES_tradnl"/>
        </w:rPr>
        <w:lastRenderedPageBreak/>
        <w:t>indemnizaciones por traslados, suspensiones o despidos y O</w:t>
      </w:r>
      <w:r w:rsidR="0092655B" w:rsidRPr="005B6BB8">
        <w:rPr>
          <w:rFonts w:ascii="Verdana" w:hAnsi="Verdana" w:cs="Arial"/>
          <w:sz w:val="24"/>
          <w:szCs w:val="24"/>
          <w:lang w:val="es-ES_tradnl"/>
        </w:rPr>
        <w:t>tras percepciones no salariales (en este apartado deben figurar, por ejemplo, las mejoras voluntarias concedidas por la empresa a las prestaciones de la Seguridad Social).</w:t>
      </w:r>
    </w:p>
    <w:p w14:paraId="44F8D09D" w14:textId="7CA15E24" w:rsidR="0092655B" w:rsidRPr="005B6BB8" w:rsidRDefault="0092655B" w:rsidP="00503E6D">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 xml:space="preserve">El importe total de las cuantías percibidas, tanto en forma de percepciones salariales como no salariales, se indicarán en el </w:t>
      </w:r>
      <w:r w:rsidRPr="005B6BB8">
        <w:rPr>
          <w:rFonts w:ascii="Verdana" w:hAnsi="Verdana" w:cs="Arial"/>
          <w:b/>
          <w:sz w:val="24"/>
          <w:szCs w:val="24"/>
          <w:lang w:val="es-ES_tradnl"/>
        </w:rPr>
        <w:t>TOTAL DEVENGADO</w:t>
      </w:r>
      <w:r w:rsidR="006F435A" w:rsidRPr="005B6BB8">
        <w:rPr>
          <w:rFonts w:ascii="Verdana" w:hAnsi="Verdana" w:cs="Arial"/>
          <w:sz w:val="24"/>
          <w:szCs w:val="24"/>
          <w:lang w:val="es-ES_tradnl"/>
        </w:rPr>
        <w:t xml:space="preserve"> (salario bruto)</w:t>
      </w:r>
      <w:r w:rsidRPr="005B6BB8">
        <w:rPr>
          <w:rFonts w:ascii="Verdana" w:hAnsi="Verdana" w:cs="Arial"/>
          <w:sz w:val="24"/>
          <w:szCs w:val="24"/>
          <w:lang w:val="es-ES_tradnl"/>
        </w:rPr>
        <w:t>.</w:t>
      </w:r>
    </w:p>
    <w:p w14:paraId="64548CC8" w14:textId="77777777" w:rsidR="003F11B2" w:rsidRPr="005B6BB8" w:rsidRDefault="0092655B" w:rsidP="00503E6D">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 xml:space="preserve">Al importe que figure en el total devengado, habrá que practicarle diferentes </w:t>
      </w:r>
      <w:r w:rsidR="0066522E" w:rsidRPr="005B6BB8">
        <w:rPr>
          <w:rFonts w:ascii="Verdana" w:hAnsi="Verdana" w:cs="Arial"/>
          <w:b/>
          <w:sz w:val="24"/>
          <w:szCs w:val="24"/>
          <w:u w:val="single"/>
          <w:lang w:val="es-ES_tradnl"/>
        </w:rPr>
        <w:t>DEDUCCIONES</w:t>
      </w:r>
      <w:r w:rsidRPr="005B6BB8">
        <w:rPr>
          <w:rFonts w:ascii="Verdana" w:hAnsi="Verdana" w:cs="Arial"/>
          <w:b/>
          <w:sz w:val="24"/>
          <w:szCs w:val="24"/>
          <w:lang w:val="es-ES_tradnl"/>
        </w:rPr>
        <w:t>.</w:t>
      </w:r>
      <w:r w:rsidR="006F435A" w:rsidRPr="005B6BB8">
        <w:rPr>
          <w:rFonts w:ascii="Verdana" w:hAnsi="Verdana" w:cs="Arial"/>
          <w:b/>
          <w:sz w:val="24"/>
          <w:szCs w:val="24"/>
          <w:lang w:val="es-ES_tradnl"/>
        </w:rPr>
        <w:t xml:space="preserve"> </w:t>
      </w:r>
      <w:r w:rsidR="006F435A" w:rsidRPr="005B6BB8">
        <w:rPr>
          <w:rFonts w:ascii="Verdana" w:hAnsi="Verdana" w:cs="Arial"/>
          <w:sz w:val="24"/>
          <w:szCs w:val="24"/>
          <w:lang w:val="es-ES_tradnl"/>
        </w:rPr>
        <w:t>Se trata de una serie de cuantías que irán minorando el total devengado</w:t>
      </w:r>
      <w:r w:rsidR="008C092F" w:rsidRPr="005B6BB8">
        <w:rPr>
          <w:rFonts w:ascii="Verdana" w:hAnsi="Verdana" w:cs="Arial"/>
          <w:sz w:val="24"/>
          <w:szCs w:val="24"/>
          <w:lang w:val="es-ES_tradnl"/>
        </w:rPr>
        <w:t>.</w:t>
      </w:r>
      <w:r w:rsidR="006F435A" w:rsidRPr="005B6BB8">
        <w:rPr>
          <w:rFonts w:ascii="Verdana" w:hAnsi="Verdana" w:cs="Arial"/>
          <w:sz w:val="24"/>
          <w:szCs w:val="24"/>
          <w:lang w:val="es-ES_tradnl"/>
        </w:rPr>
        <w:t xml:space="preserve"> </w:t>
      </w:r>
      <w:r w:rsidR="008C092F" w:rsidRPr="005B6BB8">
        <w:rPr>
          <w:rFonts w:ascii="Verdana" w:hAnsi="Verdana" w:cs="Arial"/>
          <w:sz w:val="24"/>
          <w:szCs w:val="24"/>
          <w:lang w:val="es-ES_tradnl"/>
        </w:rPr>
        <w:t>Las deducciones</w:t>
      </w:r>
      <w:r w:rsidR="0066522E" w:rsidRPr="005B6BB8">
        <w:rPr>
          <w:rFonts w:ascii="Verdana" w:hAnsi="Verdana" w:cs="Arial"/>
          <w:sz w:val="24"/>
          <w:szCs w:val="24"/>
          <w:lang w:val="es-ES_tradnl"/>
        </w:rPr>
        <w:t xml:space="preserve"> que se practican al </w:t>
      </w:r>
      <w:proofErr w:type="gramStart"/>
      <w:r w:rsidR="0066522E" w:rsidRPr="005B6BB8">
        <w:rPr>
          <w:rFonts w:ascii="Verdana" w:hAnsi="Verdana" w:cs="Arial"/>
          <w:sz w:val="24"/>
          <w:szCs w:val="24"/>
          <w:lang w:val="es-ES_tradnl"/>
        </w:rPr>
        <w:t>trabajador</w:t>
      </w:r>
      <w:r w:rsidR="008C092F" w:rsidRPr="005B6BB8">
        <w:rPr>
          <w:rFonts w:ascii="Verdana" w:hAnsi="Verdana" w:cs="Arial"/>
          <w:sz w:val="24"/>
          <w:szCs w:val="24"/>
          <w:lang w:val="es-ES_tradnl"/>
        </w:rPr>
        <w:t>,</w:t>
      </w:r>
      <w:proofErr w:type="gramEnd"/>
      <w:r w:rsidR="008C092F" w:rsidRPr="005B6BB8">
        <w:rPr>
          <w:rFonts w:ascii="Verdana" w:hAnsi="Verdana" w:cs="Arial"/>
          <w:sz w:val="24"/>
          <w:szCs w:val="24"/>
          <w:lang w:val="es-ES_tradnl"/>
        </w:rPr>
        <w:t xml:space="preserve"> son: </w:t>
      </w:r>
    </w:p>
    <w:p w14:paraId="1AA9BC82" w14:textId="77777777" w:rsidR="003F11B2" w:rsidRPr="005B6BB8" w:rsidRDefault="008C092F" w:rsidP="003F11B2">
      <w:pPr>
        <w:pStyle w:val="Prrafodelista"/>
        <w:numPr>
          <w:ilvl w:val="0"/>
          <w:numId w:val="8"/>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la aportación del trabajador a las cotizaciones a la Seguridad Social y con</w:t>
      </w:r>
      <w:r w:rsidR="003F11B2" w:rsidRPr="005B6BB8">
        <w:rPr>
          <w:rFonts w:ascii="Verdana" w:hAnsi="Verdana" w:cs="Arial"/>
          <w:sz w:val="24"/>
          <w:szCs w:val="24"/>
          <w:lang w:val="es-ES_tradnl"/>
        </w:rPr>
        <w:t>ceptos de recaudación conjunta</w:t>
      </w:r>
    </w:p>
    <w:p w14:paraId="7CB1979F" w14:textId="77777777" w:rsidR="003F11B2" w:rsidRPr="005B6BB8" w:rsidRDefault="008C092F" w:rsidP="003F11B2">
      <w:pPr>
        <w:pStyle w:val="Prrafodelista"/>
        <w:numPr>
          <w:ilvl w:val="0"/>
          <w:numId w:val="8"/>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el Impuesto sobre la ren</w:t>
      </w:r>
      <w:r w:rsidR="003F11B2" w:rsidRPr="005B6BB8">
        <w:rPr>
          <w:rFonts w:ascii="Verdana" w:hAnsi="Verdana" w:cs="Arial"/>
          <w:sz w:val="24"/>
          <w:szCs w:val="24"/>
          <w:lang w:val="es-ES_tradnl"/>
        </w:rPr>
        <w:t>ta de las personas físicas IRPF</w:t>
      </w:r>
      <w:r w:rsidRPr="005B6BB8">
        <w:rPr>
          <w:rFonts w:ascii="Verdana" w:hAnsi="Verdana" w:cs="Arial"/>
          <w:sz w:val="24"/>
          <w:szCs w:val="24"/>
          <w:lang w:val="es-ES_tradnl"/>
        </w:rPr>
        <w:t xml:space="preserve"> </w:t>
      </w:r>
    </w:p>
    <w:p w14:paraId="4412AB25" w14:textId="77777777" w:rsidR="003F11B2" w:rsidRPr="005B6BB8" w:rsidRDefault="003F11B2" w:rsidP="003F11B2">
      <w:pPr>
        <w:pStyle w:val="Prrafodelista"/>
        <w:numPr>
          <w:ilvl w:val="0"/>
          <w:numId w:val="8"/>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los anticipos</w:t>
      </w:r>
      <w:r w:rsidR="008C092F" w:rsidRPr="005B6BB8">
        <w:rPr>
          <w:rFonts w:ascii="Verdana" w:hAnsi="Verdana" w:cs="Arial"/>
          <w:sz w:val="24"/>
          <w:szCs w:val="24"/>
          <w:lang w:val="es-ES_tradnl"/>
        </w:rPr>
        <w:t xml:space="preserve"> </w:t>
      </w:r>
    </w:p>
    <w:p w14:paraId="1B3C7200" w14:textId="77777777" w:rsidR="003F11B2" w:rsidRPr="005B6BB8" w:rsidRDefault="008C092F" w:rsidP="003F11B2">
      <w:pPr>
        <w:pStyle w:val="Prrafodelista"/>
        <w:numPr>
          <w:ilvl w:val="0"/>
          <w:numId w:val="8"/>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el valor de los productos </w:t>
      </w:r>
      <w:r w:rsidR="003F11B2" w:rsidRPr="005B6BB8">
        <w:rPr>
          <w:rFonts w:ascii="Verdana" w:hAnsi="Verdana" w:cs="Arial"/>
          <w:sz w:val="24"/>
          <w:szCs w:val="24"/>
          <w:lang w:val="es-ES_tradnl"/>
        </w:rPr>
        <w:t>recibidos en especie y</w:t>
      </w:r>
    </w:p>
    <w:p w14:paraId="78EE2F61" w14:textId="77777777" w:rsidR="008C092F" w:rsidRPr="005B6BB8" w:rsidRDefault="008C092F" w:rsidP="003F11B2">
      <w:pPr>
        <w:pStyle w:val="Prrafodelista"/>
        <w:numPr>
          <w:ilvl w:val="0"/>
          <w:numId w:val="8"/>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Otras deducciones.</w:t>
      </w:r>
    </w:p>
    <w:p w14:paraId="649CA415" w14:textId="77777777" w:rsidR="008C092F" w:rsidRPr="005B6BB8" w:rsidRDefault="008C092F" w:rsidP="00503E6D">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Veamos todas estas deducciones con más detalle.</w:t>
      </w:r>
    </w:p>
    <w:p w14:paraId="684F9F9B" w14:textId="77777777" w:rsidR="00371722" w:rsidRPr="005B6BB8" w:rsidRDefault="00371722" w:rsidP="006F435A">
      <w:pPr>
        <w:spacing w:line="360" w:lineRule="auto"/>
        <w:jc w:val="both"/>
        <w:rPr>
          <w:rFonts w:ascii="Verdana" w:hAnsi="Verdana" w:cs="Arial"/>
          <w:b/>
          <w:sz w:val="24"/>
          <w:szCs w:val="24"/>
          <w:u w:val="single"/>
          <w:lang w:val="es-ES_tradnl"/>
        </w:rPr>
      </w:pPr>
    </w:p>
    <w:p w14:paraId="51AADF50" w14:textId="77777777" w:rsidR="006F435A" w:rsidRPr="005B6BB8" w:rsidRDefault="00E00E55" w:rsidP="006F435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 xml:space="preserve">1/ </w:t>
      </w:r>
      <w:r w:rsidR="008C092F" w:rsidRPr="005B6BB8">
        <w:rPr>
          <w:rFonts w:ascii="Verdana" w:hAnsi="Verdana" w:cs="Arial"/>
          <w:b/>
          <w:sz w:val="24"/>
          <w:szCs w:val="24"/>
          <w:u w:val="single"/>
          <w:lang w:val="es-ES_tradnl"/>
        </w:rPr>
        <w:t>La a</w:t>
      </w:r>
      <w:r w:rsidR="006F435A" w:rsidRPr="005B6BB8">
        <w:rPr>
          <w:rFonts w:ascii="Verdana" w:hAnsi="Verdana" w:cs="Arial"/>
          <w:b/>
          <w:sz w:val="24"/>
          <w:szCs w:val="24"/>
          <w:u w:val="single"/>
          <w:lang w:val="es-ES_tradnl"/>
        </w:rPr>
        <w:t>portación del trabajador a las cotizaciones a la Seguridad Social y conceptos de recaudación conjunta</w:t>
      </w:r>
      <w:r w:rsidR="006F435A" w:rsidRPr="005B6BB8">
        <w:rPr>
          <w:rFonts w:ascii="Verdana" w:hAnsi="Verdana" w:cs="Arial"/>
          <w:b/>
          <w:sz w:val="24"/>
          <w:szCs w:val="24"/>
          <w:lang w:val="es-ES_tradnl"/>
        </w:rPr>
        <w:t xml:space="preserve">, </w:t>
      </w:r>
      <w:r w:rsidR="006F435A" w:rsidRPr="005B6BB8">
        <w:rPr>
          <w:rFonts w:ascii="Verdana" w:hAnsi="Verdana" w:cs="Arial"/>
          <w:sz w:val="24"/>
          <w:szCs w:val="24"/>
          <w:lang w:val="es-ES_tradnl"/>
        </w:rPr>
        <w:t xml:space="preserve">son las cuotas a la Seguridad Social, que resultan de aplicar a las bases de cotización a la Seguridad Social unos porcentajes o tipos. </w:t>
      </w:r>
    </w:p>
    <w:p w14:paraId="2345F062" w14:textId="77777777" w:rsidR="0066522E" w:rsidRPr="005B6BB8" w:rsidRDefault="0066522E" w:rsidP="008C092F">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Y es que l</w:t>
      </w:r>
      <w:r w:rsidR="008C092F" w:rsidRPr="005B6BB8">
        <w:rPr>
          <w:rFonts w:ascii="Verdana" w:hAnsi="Verdana" w:cs="Arial"/>
          <w:sz w:val="24"/>
          <w:szCs w:val="24"/>
          <w:lang w:val="es-ES_tradnl"/>
        </w:rPr>
        <w:t xml:space="preserve">a necesidad de tener cubiertos determinados riesgos obliga a empresario y trabajador a cotizar a la Seguridad Social por distintos conceptos, que son: Contingencias comunes, desempleo, formación profesional y cotización adicional por horas extraordinarias (además de la cotización para el FOGASA y para contingencias profesionales que corre exclusivamente a cargo del empleador). </w:t>
      </w:r>
    </w:p>
    <w:p w14:paraId="4D239DCB" w14:textId="77777777" w:rsidR="008C092F" w:rsidRPr="005B6BB8" w:rsidRDefault="008C092F" w:rsidP="008C092F">
      <w:pPr>
        <w:spacing w:line="360" w:lineRule="auto"/>
        <w:ind w:firstLine="708"/>
        <w:jc w:val="both"/>
        <w:rPr>
          <w:rFonts w:ascii="Verdana" w:hAnsi="Verdana" w:cs="Arial"/>
          <w:sz w:val="24"/>
          <w:szCs w:val="24"/>
          <w:lang w:val="es-ES_tradnl"/>
        </w:rPr>
      </w:pPr>
      <w:r w:rsidRPr="005B6BB8">
        <w:rPr>
          <w:rFonts w:ascii="Verdana" w:hAnsi="Verdana" w:cs="Arial"/>
          <w:sz w:val="24"/>
          <w:szCs w:val="24"/>
          <w:lang w:val="es-ES_tradnl"/>
        </w:rPr>
        <w:t xml:space="preserve">¿A qué se destina </w:t>
      </w:r>
      <w:proofErr w:type="spellStart"/>
      <w:r w:rsidRPr="005B6BB8">
        <w:rPr>
          <w:rFonts w:ascii="Verdana" w:hAnsi="Verdana" w:cs="Arial"/>
          <w:sz w:val="24"/>
          <w:szCs w:val="24"/>
          <w:lang w:val="es-ES_tradnl"/>
        </w:rPr>
        <w:t>cáda</w:t>
      </w:r>
      <w:proofErr w:type="spellEnd"/>
      <w:r w:rsidRPr="005B6BB8">
        <w:rPr>
          <w:rFonts w:ascii="Verdana" w:hAnsi="Verdana" w:cs="Arial"/>
          <w:sz w:val="24"/>
          <w:szCs w:val="24"/>
          <w:lang w:val="es-ES_tradnl"/>
        </w:rPr>
        <w:t xml:space="preserve"> una de estas </w:t>
      </w:r>
      <w:proofErr w:type="gramStart"/>
      <w:r w:rsidRPr="005B6BB8">
        <w:rPr>
          <w:rFonts w:ascii="Verdana" w:hAnsi="Verdana" w:cs="Arial"/>
          <w:sz w:val="24"/>
          <w:szCs w:val="24"/>
          <w:lang w:val="es-ES_tradnl"/>
        </w:rPr>
        <w:t>cotizaciones?.</w:t>
      </w:r>
      <w:proofErr w:type="gramEnd"/>
    </w:p>
    <w:p w14:paraId="6399F1F1" w14:textId="77777777" w:rsidR="00045E8E" w:rsidRPr="005B6BB8" w:rsidRDefault="008C092F" w:rsidP="008C092F">
      <w:pPr>
        <w:spacing w:line="360" w:lineRule="auto"/>
        <w:jc w:val="both"/>
        <w:rPr>
          <w:rFonts w:ascii="Verdana" w:hAnsi="Verdana" w:cs="Arial"/>
          <w:sz w:val="24"/>
          <w:szCs w:val="24"/>
          <w:lang w:val="es-ES_tradnl"/>
        </w:rPr>
      </w:pPr>
      <w:r w:rsidRPr="005B6BB8">
        <w:rPr>
          <w:rFonts w:ascii="Verdana" w:hAnsi="Verdana" w:cs="Arial"/>
          <w:b/>
          <w:sz w:val="24"/>
          <w:szCs w:val="24"/>
          <w:lang w:val="es-ES_tradnl"/>
        </w:rPr>
        <w:t>Cotización por contingencias comunes</w:t>
      </w:r>
      <w:r w:rsidRPr="005B6BB8">
        <w:rPr>
          <w:rFonts w:ascii="Verdana" w:hAnsi="Verdana" w:cs="Arial"/>
          <w:sz w:val="24"/>
          <w:szCs w:val="24"/>
          <w:lang w:val="es-ES_tradnl"/>
        </w:rPr>
        <w:t xml:space="preserve">: cotización que se destina a la cobertura de todas las </w:t>
      </w:r>
      <w:r w:rsidR="00045E8E" w:rsidRPr="005B6BB8">
        <w:rPr>
          <w:rFonts w:ascii="Verdana" w:hAnsi="Verdana" w:cs="Arial"/>
          <w:sz w:val="24"/>
          <w:szCs w:val="24"/>
          <w:lang w:val="es-ES_tradnl"/>
        </w:rPr>
        <w:t>situaci</w:t>
      </w:r>
      <w:r w:rsidRPr="005B6BB8">
        <w:rPr>
          <w:rFonts w:ascii="Verdana" w:hAnsi="Verdana" w:cs="Arial"/>
          <w:sz w:val="24"/>
          <w:szCs w:val="24"/>
          <w:lang w:val="es-ES_tradnl"/>
        </w:rPr>
        <w:t xml:space="preserve">ones que se deriven de </w:t>
      </w:r>
      <w:r w:rsidR="0066522E" w:rsidRPr="005B6BB8">
        <w:rPr>
          <w:rFonts w:ascii="Verdana" w:hAnsi="Verdana" w:cs="Arial"/>
          <w:sz w:val="24"/>
          <w:szCs w:val="24"/>
          <w:lang w:val="es-ES_tradnl"/>
        </w:rPr>
        <w:t xml:space="preserve">una </w:t>
      </w:r>
      <w:r w:rsidRPr="005B6BB8">
        <w:rPr>
          <w:rFonts w:ascii="Verdana" w:hAnsi="Verdana" w:cs="Arial"/>
          <w:sz w:val="24"/>
          <w:szCs w:val="24"/>
          <w:lang w:val="es-ES_tradnl"/>
        </w:rPr>
        <w:t xml:space="preserve">enfermedad común o </w:t>
      </w:r>
      <w:r w:rsidR="0066522E" w:rsidRPr="005B6BB8">
        <w:rPr>
          <w:rFonts w:ascii="Verdana" w:hAnsi="Verdana" w:cs="Arial"/>
          <w:sz w:val="24"/>
          <w:szCs w:val="24"/>
          <w:lang w:val="es-ES_tradnl"/>
        </w:rPr>
        <w:t xml:space="preserve">un </w:t>
      </w:r>
      <w:r w:rsidRPr="005B6BB8">
        <w:rPr>
          <w:rFonts w:ascii="Verdana" w:hAnsi="Verdana" w:cs="Arial"/>
          <w:sz w:val="24"/>
          <w:szCs w:val="24"/>
          <w:lang w:val="es-ES_tradnl"/>
        </w:rPr>
        <w:t xml:space="preserve">accidente no laboral: </w:t>
      </w:r>
      <w:r w:rsidR="0066522E" w:rsidRPr="005B6BB8">
        <w:rPr>
          <w:rFonts w:ascii="Verdana" w:hAnsi="Verdana" w:cs="Arial"/>
          <w:sz w:val="24"/>
          <w:szCs w:val="24"/>
          <w:lang w:val="es-ES_tradnl"/>
        </w:rPr>
        <w:t xml:space="preserve">la </w:t>
      </w:r>
      <w:r w:rsidRPr="005B6BB8">
        <w:rPr>
          <w:rFonts w:ascii="Verdana" w:hAnsi="Verdana" w:cs="Arial"/>
          <w:sz w:val="24"/>
          <w:szCs w:val="24"/>
          <w:lang w:val="es-ES_tradnl"/>
        </w:rPr>
        <w:t xml:space="preserve">asistencia sanitaria (médica, farmacéutica y de </w:t>
      </w:r>
      <w:r w:rsidRPr="005B6BB8">
        <w:rPr>
          <w:rFonts w:ascii="Verdana" w:hAnsi="Verdana" w:cs="Arial"/>
          <w:sz w:val="24"/>
          <w:szCs w:val="24"/>
          <w:lang w:val="es-ES_tradnl"/>
        </w:rPr>
        <w:lastRenderedPageBreak/>
        <w:t xml:space="preserve">rehabilitación) y las prestaciones </w:t>
      </w:r>
      <w:r w:rsidR="00045E8E" w:rsidRPr="005B6BB8">
        <w:rPr>
          <w:rFonts w:ascii="Verdana" w:hAnsi="Verdana" w:cs="Arial"/>
          <w:sz w:val="24"/>
          <w:szCs w:val="24"/>
          <w:lang w:val="es-ES_tradnl"/>
        </w:rPr>
        <w:t xml:space="preserve">económicas </w:t>
      </w:r>
      <w:r w:rsidRPr="005B6BB8">
        <w:rPr>
          <w:rFonts w:ascii="Verdana" w:hAnsi="Verdana" w:cs="Arial"/>
          <w:sz w:val="24"/>
          <w:szCs w:val="24"/>
          <w:lang w:val="es-ES_tradnl"/>
        </w:rPr>
        <w:t xml:space="preserve">por Incapacidad Temporal, Incapacidad Permanente, muerte y  supervivencia, siempre que </w:t>
      </w:r>
      <w:r w:rsidR="003E3533" w:rsidRPr="005B6BB8">
        <w:rPr>
          <w:rFonts w:ascii="Verdana" w:hAnsi="Verdana" w:cs="Arial"/>
          <w:sz w:val="24"/>
          <w:szCs w:val="24"/>
          <w:lang w:val="es-ES_tradnl"/>
        </w:rPr>
        <w:t xml:space="preserve">éstas situaciones </w:t>
      </w:r>
      <w:r w:rsidRPr="005B6BB8">
        <w:rPr>
          <w:rFonts w:ascii="Verdana" w:hAnsi="Verdana" w:cs="Arial"/>
          <w:sz w:val="24"/>
          <w:szCs w:val="24"/>
          <w:lang w:val="es-ES_tradnl"/>
        </w:rPr>
        <w:t xml:space="preserve">se deriven de </w:t>
      </w:r>
      <w:r w:rsidR="00BE7DE2" w:rsidRPr="005B6BB8">
        <w:rPr>
          <w:rFonts w:ascii="Verdana" w:hAnsi="Verdana" w:cs="Arial"/>
          <w:sz w:val="24"/>
          <w:szCs w:val="24"/>
          <w:lang w:val="es-ES_tradnl"/>
        </w:rPr>
        <w:t xml:space="preserve">una </w:t>
      </w:r>
      <w:r w:rsidRPr="005B6BB8">
        <w:rPr>
          <w:rFonts w:ascii="Verdana" w:hAnsi="Verdana" w:cs="Arial"/>
          <w:sz w:val="24"/>
          <w:szCs w:val="24"/>
          <w:lang w:val="es-ES_tradnl"/>
        </w:rPr>
        <w:t xml:space="preserve">enfermedad común o </w:t>
      </w:r>
      <w:r w:rsidR="00BE7DE2" w:rsidRPr="005B6BB8">
        <w:rPr>
          <w:rFonts w:ascii="Verdana" w:hAnsi="Verdana" w:cs="Arial"/>
          <w:sz w:val="24"/>
          <w:szCs w:val="24"/>
          <w:lang w:val="es-ES_tradnl"/>
        </w:rPr>
        <w:t xml:space="preserve">un </w:t>
      </w:r>
      <w:r w:rsidRPr="005B6BB8">
        <w:rPr>
          <w:rFonts w:ascii="Verdana" w:hAnsi="Verdana" w:cs="Arial"/>
          <w:sz w:val="24"/>
          <w:szCs w:val="24"/>
          <w:lang w:val="es-ES_tradnl"/>
        </w:rPr>
        <w:t>accidente no laboral; también la  protección por riesgo durante el embarazo, maternidad,</w:t>
      </w:r>
      <w:r w:rsidR="0054797A" w:rsidRPr="005B6BB8">
        <w:rPr>
          <w:rFonts w:ascii="Verdana" w:hAnsi="Verdana" w:cs="Arial"/>
          <w:sz w:val="24"/>
          <w:szCs w:val="24"/>
          <w:lang w:val="es-ES_tradnl"/>
        </w:rPr>
        <w:t xml:space="preserve"> paternidad,</w:t>
      </w:r>
      <w:r w:rsidRPr="005B6BB8">
        <w:rPr>
          <w:rFonts w:ascii="Verdana" w:hAnsi="Verdana" w:cs="Arial"/>
          <w:sz w:val="24"/>
          <w:szCs w:val="24"/>
          <w:lang w:val="es-ES_tradnl"/>
        </w:rPr>
        <w:t xml:space="preserve"> adopción y acogimiento previo y la jubilación. </w:t>
      </w:r>
    </w:p>
    <w:p w14:paraId="23E387FD" w14:textId="77777777" w:rsidR="008C092F" w:rsidRPr="005B6BB8" w:rsidRDefault="008C092F" w:rsidP="008C092F">
      <w:pPr>
        <w:spacing w:line="360" w:lineRule="auto"/>
        <w:jc w:val="both"/>
        <w:rPr>
          <w:rFonts w:ascii="Verdana" w:hAnsi="Verdana" w:cs="Arial"/>
          <w:sz w:val="24"/>
          <w:szCs w:val="24"/>
          <w:lang w:val="es-ES_tradnl"/>
        </w:rPr>
      </w:pPr>
      <w:r w:rsidRPr="005B6BB8">
        <w:rPr>
          <w:rFonts w:ascii="Verdana" w:hAnsi="Verdana" w:cs="Arial"/>
          <w:b/>
          <w:sz w:val="24"/>
          <w:szCs w:val="24"/>
          <w:lang w:val="es-ES_tradnl"/>
        </w:rPr>
        <w:t>Cotización por desempleo</w:t>
      </w:r>
      <w:r w:rsidRPr="005B6BB8">
        <w:rPr>
          <w:rFonts w:ascii="Verdana" w:hAnsi="Verdana" w:cs="Arial"/>
          <w:sz w:val="24"/>
          <w:szCs w:val="24"/>
          <w:lang w:val="es-ES_tradnl"/>
        </w:rPr>
        <w:t xml:space="preserve">, que es una prestación de la Seguridad Social </w:t>
      </w:r>
      <w:r w:rsidR="00045E8E" w:rsidRPr="005B6BB8">
        <w:rPr>
          <w:rFonts w:ascii="Verdana" w:hAnsi="Verdana" w:cs="Arial"/>
          <w:sz w:val="24"/>
          <w:szCs w:val="24"/>
          <w:lang w:val="es-ES_tradnl"/>
        </w:rPr>
        <w:t>que c</w:t>
      </w:r>
      <w:r w:rsidRPr="005B6BB8">
        <w:rPr>
          <w:rFonts w:ascii="Verdana" w:hAnsi="Verdana" w:cs="Arial"/>
          <w:sz w:val="24"/>
          <w:szCs w:val="24"/>
          <w:lang w:val="es-ES_tradnl"/>
        </w:rPr>
        <w:t>ubre la situación de pérdida de empleo</w:t>
      </w:r>
      <w:r w:rsidR="00BE7DE2" w:rsidRPr="005B6BB8">
        <w:rPr>
          <w:rFonts w:ascii="Verdana" w:hAnsi="Verdana" w:cs="Arial"/>
          <w:sz w:val="24"/>
          <w:szCs w:val="24"/>
          <w:lang w:val="es-ES_tradnl"/>
        </w:rPr>
        <w:t xml:space="preserve"> (prestación por desempleo a nivel contributivo)</w:t>
      </w:r>
      <w:r w:rsidRPr="005B6BB8">
        <w:rPr>
          <w:rFonts w:ascii="Verdana" w:hAnsi="Verdana" w:cs="Arial"/>
          <w:sz w:val="24"/>
          <w:szCs w:val="24"/>
          <w:lang w:val="es-ES_tradnl"/>
        </w:rPr>
        <w:t>.</w:t>
      </w:r>
    </w:p>
    <w:p w14:paraId="6AE4BBCA" w14:textId="77777777" w:rsidR="008C092F" w:rsidRPr="005B6BB8" w:rsidRDefault="00045E8E" w:rsidP="008C092F">
      <w:pPr>
        <w:spacing w:line="360" w:lineRule="auto"/>
        <w:jc w:val="both"/>
        <w:rPr>
          <w:rFonts w:ascii="Verdana" w:hAnsi="Verdana" w:cs="Arial"/>
          <w:color w:val="00B050"/>
          <w:sz w:val="24"/>
          <w:szCs w:val="24"/>
          <w:lang w:val="es-ES_tradnl"/>
        </w:rPr>
      </w:pPr>
      <w:r w:rsidRPr="005B6BB8">
        <w:rPr>
          <w:rFonts w:ascii="Verdana" w:hAnsi="Verdana" w:cs="Arial"/>
          <w:b/>
          <w:sz w:val="24"/>
          <w:szCs w:val="24"/>
          <w:lang w:val="es-ES_tradnl"/>
        </w:rPr>
        <w:t>C</w:t>
      </w:r>
      <w:r w:rsidR="008C092F" w:rsidRPr="005B6BB8">
        <w:rPr>
          <w:rFonts w:ascii="Verdana" w:hAnsi="Verdana" w:cs="Arial"/>
          <w:b/>
          <w:sz w:val="24"/>
          <w:szCs w:val="24"/>
          <w:lang w:val="es-ES_tradnl"/>
        </w:rPr>
        <w:t>otización para formación profesional</w:t>
      </w:r>
      <w:r w:rsidR="008C092F" w:rsidRPr="005B6BB8">
        <w:rPr>
          <w:rFonts w:ascii="Verdana" w:hAnsi="Verdana" w:cs="Arial"/>
          <w:sz w:val="24"/>
          <w:szCs w:val="24"/>
          <w:lang w:val="es-ES_tradnl"/>
        </w:rPr>
        <w:t>, que cubre la formación, reciclaje y cualificación profesional de los trabajadores.</w:t>
      </w:r>
      <w:r w:rsidR="008C092F" w:rsidRPr="005B6BB8">
        <w:rPr>
          <w:rFonts w:ascii="Verdana" w:hAnsi="Verdana" w:cs="Arial"/>
          <w:color w:val="00B050"/>
          <w:sz w:val="24"/>
          <w:szCs w:val="24"/>
          <w:lang w:val="es-ES_tradnl"/>
        </w:rPr>
        <w:t xml:space="preserve"> </w:t>
      </w:r>
    </w:p>
    <w:p w14:paraId="64052E24" w14:textId="77777777" w:rsidR="008C092F" w:rsidRPr="005B6BB8" w:rsidRDefault="00045E8E" w:rsidP="008C092F">
      <w:pPr>
        <w:spacing w:line="360" w:lineRule="auto"/>
        <w:jc w:val="both"/>
        <w:rPr>
          <w:rFonts w:ascii="Verdana" w:hAnsi="Verdana" w:cs="Arial"/>
          <w:sz w:val="24"/>
          <w:szCs w:val="24"/>
          <w:lang w:val="es-ES_tradnl"/>
        </w:rPr>
      </w:pPr>
      <w:r w:rsidRPr="005B6BB8">
        <w:rPr>
          <w:rFonts w:ascii="Verdana" w:hAnsi="Verdana" w:cs="Arial"/>
          <w:b/>
          <w:sz w:val="24"/>
          <w:szCs w:val="24"/>
          <w:lang w:val="es-ES_tradnl"/>
        </w:rPr>
        <w:t>C</w:t>
      </w:r>
      <w:r w:rsidR="008C092F" w:rsidRPr="005B6BB8">
        <w:rPr>
          <w:rFonts w:ascii="Verdana" w:hAnsi="Verdana" w:cs="Arial"/>
          <w:b/>
          <w:sz w:val="24"/>
          <w:szCs w:val="24"/>
          <w:lang w:val="es-ES_tradnl"/>
        </w:rPr>
        <w:t>otización adicional por horas extraordinarias</w:t>
      </w:r>
      <w:r w:rsidR="008C092F" w:rsidRPr="005B6BB8">
        <w:rPr>
          <w:rFonts w:ascii="Verdana" w:hAnsi="Verdana" w:cs="Arial"/>
          <w:sz w:val="24"/>
          <w:szCs w:val="24"/>
          <w:lang w:val="es-ES_tradnl"/>
        </w:rPr>
        <w:t xml:space="preserve"> destinada a penalizar la realización de horas extraordinarias; la recaudación </w:t>
      </w:r>
      <w:r w:rsidR="003E3533" w:rsidRPr="005B6BB8">
        <w:rPr>
          <w:rFonts w:ascii="Verdana" w:hAnsi="Verdana" w:cs="Arial"/>
          <w:sz w:val="24"/>
          <w:szCs w:val="24"/>
          <w:lang w:val="es-ES_tradnl"/>
        </w:rPr>
        <w:t xml:space="preserve">por este concepto </w:t>
      </w:r>
      <w:r w:rsidR="008C092F" w:rsidRPr="005B6BB8">
        <w:rPr>
          <w:rFonts w:ascii="Verdana" w:hAnsi="Verdana" w:cs="Arial"/>
          <w:sz w:val="24"/>
          <w:szCs w:val="24"/>
          <w:lang w:val="es-ES_tradnl"/>
        </w:rPr>
        <w:t>sirve para aumentar los recursos generales de la Seguridad Social.</w:t>
      </w:r>
    </w:p>
    <w:p w14:paraId="35C7FB5D" w14:textId="77777777" w:rsidR="00045E8E" w:rsidRPr="005B6BB8" w:rsidRDefault="00045E8E" w:rsidP="00045E8E">
      <w:pPr>
        <w:spacing w:line="360" w:lineRule="auto"/>
        <w:jc w:val="both"/>
        <w:rPr>
          <w:rFonts w:ascii="Verdana" w:hAnsi="Verdana" w:cs="Arial"/>
          <w:sz w:val="24"/>
          <w:szCs w:val="24"/>
          <w:lang w:val="es-ES_tradnl"/>
        </w:rPr>
      </w:pPr>
      <w:proofErr w:type="gramStart"/>
      <w:r w:rsidRPr="005B6BB8">
        <w:rPr>
          <w:rFonts w:ascii="Verdana" w:hAnsi="Verdana" w:cs="Arial"/>
          <w:sz w:val="24"/>
          <w:szCs w:val="24"/>
          <w:lang w:val="es-ES_tradnl"/>
        </w:rPr>
        <w:t>Finalmente</w:t>
      </w:r>
      <w:proofErr w:type="gramEnd"/>
      <w:r w:rsidRPr="005B6BB8">
        <w:rPr>
          <w:rFonts w:ascii="Verdana" w:hAnsi="Verdana" w:cs="Arial"/>
          <w:sz w:val="24"/>
          <w:szCs w:val="24"/>
          <w:lang w:val="es-ES_tradnl"/>
        </w:rPr>
        <w:t xml:space="preserve"> dos cotizaciones que corren a cargo </w:t>
      </w:r>
      <w:r w:rsidRPr="005B6BB8">
        <w:rPr>
          <w:rFonts w:ascii="Verdana" w:hAnsi="Verdana" w:cs="Arial"/>
          <w:i/>
          <w:sz w:val="24"/>
          <w:szCs w:val="24"/>
          <w:u w:val="single"/>
          <w:lang w:val="es-ES_tradnl"/>
        </w:rPr>
        <w:t xml:space="preserve">exclusivamente </w:t>
      </w:r>
      <w:r w:rsidRPr="005B6BB8">
        <w:rPr>
          <w:rFonts w:ascii="Verdana" w:hAnsi="Verdana" w:cs="Arial"/>
          <w:sz w:val="24"/>
          <w:szCs w:val="24"/>
          <w:lang w:val="es-ES_tradnl"/>
        </w:rPr>
        <w:t>del empresario:</w:t>
      </w:r>
    </w:p>
    <w:p w14:paraId="5402E1EC" w14:textId="77777777" w:rsidR="00045E8E" w:rsidRPr="005B6BB8" w:rsidRDefault="00045E8E" w:rsidP="008C092F">
      <w:pPr>
        <w:spacing w:line="360" w:lineRule="auto"/>
        <w:jc w:val="both"/>
        <w:rPr>
          <w:rFonts w:ascii="Verdana" w:hAnsi="Verdana" w:cs="Arial"/>
          <w:sz w:val="24"/>
          <w:szCs w:val="24"/>
          <w:lang w:val="es-ES_tradnl"/>
        </w:rPr>
      </w:pPr>
      <w:r w:rsidRPr="005B6BB8">
        <w:rPr>
          <w:rFonts w:ascii="Verdana" w:hAnsi="Verdana" w:cs="Arial"/>
          <w:b/>
          <w:sz w:val="24"/>
          <w:szCs w:val="24"/>
          <w:lang w:val="es-ES_tradnl"/>
        </w:rPr>
        <w:t>C</w:t>
      </w:r>
      <w:r w:rsidR="008C092F" w:rsidRPr="005B6BB8">
        <w:rPr>
          <w:rFonts w:ascii="Verdana" w:hAnsi="Verdana" w:cs="Arial"/>
          <w:b/>
          <w:sz w:val="24"/>
          <w:szCs w:val="24"/>
          <w:lang w:val="es-ES_tradnl"/>
        </w:rPr>
        <w:t>otización para el FOGASA</w:t>
      </w:r>
      <w:r w:rsidRPr="005B6BB8">
        <w:rPr>
          <w:rFonts w:ascii="Verdana" w:hAnsi="Verdana" w:cs="Arial"/>
          <w:sz w:val="24"/>
          <w:szCs w:val="24"/>
          <w:lang w:val="es-ES_tradnl"/>
        </w:rPr>
        <w:t xml:space="preserve">, Fondo de Garantía Salarial, y que son unos fondos que </w:t>
      </w:r>
      <w:r w:rsidR="008C092F" w:rsidRPr="005B6BB8">
        <w:rPr>
          <w:rFonts w:ascii="Verdana" w:hAnsi="Verdana" w:cs="Arial"/>
          <w:sz w:val="24"/>
          <w:szCs w:val="24"/>
          <w:lang w:val="es-ES_tradnl"/>
        </w:rPr>
        <w:t>garantiza</w:t>
      </w:r>
      <w:r w:rsidRPr="005B6BB8">
        <w:rPr>
          <w:rFonts w:ascii="Verdana" w:hAnsi="Verdana" w:cs="Arial"/>
          <w:sz w:val="24"/>
          <w:szCs w:val="24"/>
          <w:lang w:val="es-ES_tradnl"/>
        </w:rPr>
        <w:t>r</w:t>
      </w:r>
      <w:r w:rsidR="008C092F" w:rsidRPr="005B6BB8">
        <w:rPr>
          <w:rFonts w:ascii="Verdana" w:hAnsi="Verdana" w:cs="Arial"/>
          <w:sz w:val="24"/>
          <w:szCs w:val="24"/>
          <w:lang w:val="es-ES_tradnl"/>
        </w:rPr>
        <w:t xml:space="preserve"> los salarios e indemnizaciones que las empresas no abonan a sus trabajadores.</w:t>
      </w:r>
    </w:p>
    <w:p w14:paraId="0DA1EAFC" w14:textId="77777777" w:rsidR="008C092F" w:rsidRPr="005B6BB8" w:rsidRDefault="008C092F" w:rsidP="008C092F">
      <w:pPr>
        <w:spacing w:line="360" w:lineRule="auto"/>
        <w:jc w:val="both"/>
        <w:rPr>
          <w:rFonts w:ascii="Verdana" w:hAnsi="Verdana" w:cs="Arial"/>
          <w:sz w:val="24"/>
          <w:szCs w:val="24"/>
          <w:lang w:val="es-ES_tradnl"/>
        </w:rPr>
      </w:pPr>
      <w:r w:rsidRPr="005B6BB8">
        <w:rPr>
          <w:rFonts w:ascii="Verdana" w:hAnsi="Verdana" w:cs="Arial"/>
          <w:b/>
          <w:sz w:val="24"/>
          <w:szCs w:val="24"/>
          <w:lang w:val="es-ES_tradnl"/>
        </w:rPr>
        <w:t xml:space="preserve">Cotización para contingencias profesionales (accidente de trabajo y enfermedad profesional) </w:t>
      </w:r>
      <w:r w:rsidRPr="005B6BB8">
        <w:rPr>
          <w:rFonts w:ascii="Verdana" w:hAnsi="Verdana" w:cs="Arial"/>
          <w:sz w:val="24"/>
          <w:szCs w:val="24"/>
          <w:lang w:val="es-ES_tradnl"/>
        </w:rPr>
        <w:t>cotización que se destina a la cobertura de</w:t>
      </w:r>
      <w:r w:rsidR="00B13B43" w:rsidRPr="005B6BB8">
        <w:rPr>
          <w:rFonts w:ascii="Verdana" w:hAnsi="Verdana" w:cs="Arial"/>
          <w:sz w:val="24"/>
          <w:szCs w:val="24"/>
          <w:lang w:val="es-ES_tradnl"/>
        </w:rPr>
        <w:t xml:space="preserve"> las situaciones que tienen su origen en</w:t>
      </w:r>
      <w:r w:rsidRPr="005B6BB8">
        <w:rPr>
          <w:rFonts w:ascii="Verdana" w:hAnsi="Verdana" w:cs="Arial"/>
          <w:sz w:val="24"/>
          <w:szCs w:val="24"/>
          <w:lang w:val="es-ES_tradnl"/>
        </w:rPr>
        <w:t xml:space="preserve"> los accidentes de trabajo y enfermedades profesionales, distinguiendo entre</w:t>
      </w:r>
      <w:r w:rsidR="00B13B43" w:rsidRPr="005B6BB8">
        <w:rPr>
          <w:rFonts w:ascii="Verdana" w:hAnsi="Verdana" w:cs="Arial"/>
          <w:sz w:val="24"/>
          <w:szCs w:val="24"/>
          <w:lang w:val="es-ES_tradnl"/>
        </w:rPr>
        <w:t xml:space="preserve"> las prestaciones sanitarias </w:t>
      </w:r>
      <w:r w:rsidR="0054797A" w:rsidRPr="005B6BB8">
        <w:rPr>
          <w:rFonts w:ascii="Verdana" w:hAnsi="Verdana" w:cs="Arial"/>
          <w:sz w:val="24"/>
          <w:szCs w:val="24"/>
          <w:lang w:val="es-ES_tradnl"/>
        </w:rPr>
        <w:t xml:space="preserve">(médica, farmacéutica y de rehabilitación) </w:t>
      </w:r>
      <w:r w:rsidR="00B13B43" w:rsidRPr="005B6BB8">
        <w:rPr>
          <w:rFonts w:ascii="Verdana" w:hAnsi="Verdana" w:cs="Arial"/>
          <w:sz w:val="24"/>
          <w:szCs w:val="24"/>
          <w:lang w:val="es-ES_tradnl"/>
        </w:rPr>
        <w:t xml:space="preserve">y la prestación económica por </w:t>
      </w:r>
      <w:r w:rsidR="006E7102" w:rsidRPr="005B6BB8">
        <w:rPr>
          <w:rFonts w:ascii="Verdana" w:hAnsi="Verdana" w:cs="Arial"/>
          <w:sz w:val="24"/>
          <w:szCs w:val="24"/>
          <w:lang w:val="es-ES_tradnl"/>
        </w:rPr>
        <w:t>Incapacidad Temporal</w:t>
      </w:r>
      <w:r w:rsidR="00B13B43" w:rsidRPr="005B6BB8">
        <w:rPr>
          <w:rFonts w:ascii="Verdana" w:hAnsi="Verdana" w:cs="Arial"/>
          <w:sz w:val="24"/>
          <w:szCs w:val="24"/>
          <w:lang w:val="es-ES_tradnl"/>
        </w:rPr>
        <w:t xml:space="preserve"> IT</w:t>
      </w:r>
      <w:r w:rsidRPr="005B6BB8">
        <w:rPr>
          <w:rFonts w:ascii="Verdana" w:hAnsi="Verdana" w:cs="Arial"/>
          <w:sz w:val="24"/>
          <w:szCs w:val="24"/>
          <w:lang w:val="es-ES_tradnl"/>
        </w:rPr>
        <w:t xml:space="preserve"> </w:t>
      </w:r>
      <w:r w:rsidR="00B13B43" w:rsidRPr="005B6BB8">
        <w:rPr>
          <w:rFonts w:ascii="Verdana" w:hAnsi="Verdana" w:cs="Arial"/>
          <w:sz w:val="24"/>
          <w:szCs w:val="24"/>
          <w:lang w:val="es-ES_tradnl"/>
        </w:rPr>
        <w:t xml:space="preserve">y </w:t>
      </w:r>
      <w:r w:rsidRPr="005B6BB8">
        <w:rPr>
          <w:rFonts w:ascii="Verdana" w:hAnsi="Verdana" w:cs="Arial"/>
          <w:sz w:val="24"/>
          <w:szCs w:val="24"/>
          <w:lang w:val="es-ES_tradnl"/>
        </w:rPr>
        <w:t xml:space="preserve">por </w:t>
      </w:r>
      <w:r w:rsidR="00B13B43" w:rsidRPr="005B6BB8">
        <w:rPr>
          <w:rFonts w:ascii="Verdana" w:hAnsi="Verdana" w:cs="Arial"/>
          <w:sz w:val="24"/>
          <w:szCs w:val="24"/>
          <w:lang w:val="es-ES_tradnl"/>
        </w:rPr>
        <w:t>Incapacidad</w:t>
      </w:r>
      <w:r w:rsidR="006E7102" w:rsidRPr="005B6BB8">
        <w:rPr>
          <w:rFonts w:ascii="Verdana" w:hAnsi="Verdana" w:cs="Arial"/>
          <w:sz w:val="24"/>
          <w:szCs w:val="24"/>
          <w:lang w:val="es-ES_tradnl"/>
        </w:rPr>
        <w:t xml:space="preserve">, Muerte y Supervivencia </w:t>
      </w:r>
      <w:r w:rsidRPr="005B6BB8">
        <w:rPr>
          <w:rFonts w:ascii="Verdana" w:hAnsi="Verdana" w:cs="Arial"/>
          <w:sz w:val="24"/>
          <w:szCs w:val="24"/>
          <w:lang w:val="es-ES_tradnl"/>
        </w:rPr>
        <w:t>IMS que cubren la</w:t>
      </w:r>
      <w:r w:rsidR="006E7102" w:rsidRPr="005B6BB8">
        <w:rPr>
          <w:rFonts w:ascii="Verdana" w:hAnsi="Verdana" w:cs="Arial"/>
          <w:sz w:val="24"/>
          <w:szCs w:val="24"/>
          <w:lang w:val="es-ES_tradnl"/>
        </w:rPr>
        <w:t xml:space="preserve"> Incapacidad Permanente</w:t>
      </w:r>
      <w:r w:rsidRPr="005B6BB8">
        <w:rPr>
          <w:rFonts w:ascii="Verdana" w:hAnsi="Verdana" w:cs="Arial"/>
          <w:sz w:val="24"/>
          <w:szCs w:val="24"/>
          <w:lang w:val="es-ES_tradnl"/>
        </w:rPr>
        <w:t xml:space="preserve"> IP, </w:t>
      </w:r>
      <w:r w:rsidR="006E7102" w:rsidRPr="005B6BB8">
        <w:rPr>
          <w:rFonts w:ascii="Verdana" w:hAnsi="Verdana" w:cs="Arial"/>
          <w:sz w:val="24"/>
          <w:szCs w:val="24"/>
          <w:lang w:val="es-ES_tradnl"/>
        </w:rPr>
        <w:t xml:space="preserve">la </w:t>
      </w:r>
      <w:r w:rsidRPr="005B6BB8">
        <w:rPr>
          <w:rFonts w:ascii="Verdana" w:hAnsi="Verdana" w:cs="Arial"/>
          <w:sz w:val="24"/>
          <w:szCs w:val="24"/>
          <w:lang w:val="es-ES_tradnl"/>
        </w:rPr>
        <w:t>muerte</w:t>
      </w:r>
      <w:r w:rsidR="00B13B43" w:rsidRPr="005B6BB8">
        <w:rPr>
          <w:rFonts w:ascii="Verdana" w:hAnsi="Verdana" w:cs="Arial"/>
          <w:sz w:val="24"/>
          <w:szCs w:val="24"/>
          <w:lang w:val="es-ES_tradnl"/>
        </w:rPr>
        <w:t xml:space="preserve"> M</w:t>
      </w:r>
      <w:r w:rsidRPr="005B6BB8">
        <w:rPr>
          <w:rFonts w:ascii="Verdana" w:hAnsi="Verdana" w:cs="Arial"/>
          <w:sz w:val="24"/>
          <w:szCs w:val="24"/>
          <w:lang w:val="es-ES_tradnl"/>
        </w:rPr>
        <w:t xml:space="preserve"> y supervivencia</w:t>
      </w:r>
      <w:r w:rsidR="00B13B43" w:rsidRPr="005B6BB8">
        <w:rPr>
          <w:rFonts w:ascii="Verdana" w:hAnsi="Verdana" w:cs="Arial"/>
          <w:sz w:val="24"/>
          <w:szCs w:val="24"/>
          <w:lang w:val="es-ES_tradnl"/>
        </w:rPr>
        <w:t xml:space="preserve"> S</w:t>
      </w:r>
      <w:r w:rsidR="006E7102" w:rsidRPr="005B6BB8">
        <w:rPr>
          <w:rFonts w:ascii="Verdana" w:hAnsi="Verdana" w:cs="Arial"/>
          <w:sz w:val="24"/>
          <w:szCs w:val="24"/>
          <w:lang w:val="es-ES_tradnl"/>
        </w:rPr>
        <w:t xml:space="preserve"> (prestaciones viudedad y orfandad)</w:t>
      </w:r>
      <w:r w:rsidR="001E16DA" w:rsidRPr="005B6BB8">
        <w:rPr>
          <w:rFonts w:ascii="Verdana" w:hAnsi="Verdana" w:cs="Arial"/>
          <w:sz w:val="24"/>
          <w:szCs w:val="24"/>
          <w:lang w:val="es-ES_tradnl"/>
        </w:rPr>
        <w:t xml:space="preserve"> cuando son consecuencia de un accidente de trabajo o </w:t>
      </w:r>
      <w:r w:rsidR="003E3533" w:rsidRPr="005B6BB8">
        <w:rPr>
          <w:rFonts w:ascii="Verdana" w:hAnsi="Verdana" w:cs="Arial"/>
          <w:sz w:val="24"/>
          <w:szCs w:val="24"/>
          <w:lang w:val="es-ES_tradnl"/>
        </w:rPr>
        <w:t xml:space="preserve">una </w:t>
      </w:r>
      <w:r w:rsidR="001E16DA" w:rsidRPr="005B6BB8">
        <w:rPr>
          <w:rFonts w:ascii="Verdana" w:hAnsi="Verdana" w:cs="Arial"/>
          <w:sz w:val="24"/>
          <w:szCs w:val="24"/>
          <w:lang w:val="es-ES_tradnl"/>
        </w:rPr>
        <w:t xml:space="preserve">enfermedad profesional. </w:t>
      </w:r>
    </w:p>
    <w:p w14:paraId="17C08DA1" w14:textId="37C98F0F" w:rsidR="00520B34" w:rsidRDefault="00520B34" w:rsidP="006F435A">
      <w:pPr>
        <w:spacing w:line="360" w:lineRule="auto"/>
        <w:jc w:val="both"/>
        <w:rPr>
          <w:rFonts w:ascii="Verdana" w:hAnsi="Verdana" w:cs="Arial"/>
          <w:b/>
          <w:sz w:val="24"/>
          <w:szCs w:val="24"/>
          <w:u w:val="single"/>
          <w:lang w:val="es-ES_tradnl"/>
        </w:rPr>
      </w:pPr>
    </w:p>
    <w:p w14:paraId="4A8210A2" w14:textId="7AC4FD0D" w:rsidR="005F3ACC" w:rsidRDefault="005F3ACC" w:rsidP="006F435A">
      <w:pPr>
        <w:spacing w:line="360" w:lineRule="auto"/>
        <w:jc w:val="both"/>
        <w:rPr>
          <w:rFonts w:ascii="Verdana" w:hAnsi="Verdana" w:cs="Arial"/>
          <w:b/>
          <w:sz w:val="24"/>
          <w:szCs w:val="24"/>
          <w:u w:val="single"/>
          <w:lang w:val="es-ES_tradnl"/>
        </w:rPr>
      </w:pPr>
    </w:p>
    <w:p w14:paraId="722CD2A2" w14:textId="3C9974E2" w:rsidR="005F3ACC" w:rsidRDefault="005F3ACC" w:rsidP="006F435A">
      <w:pPr>
        <w:spacing w:line="360" w:lineRule="auto"/>
        <w:jc w:val="both"/>
        <w:rPr>
          <w:rFonts w:ascii="Verdana" w:hAnsi="Verdana" w:cs="Arial"/>
          <w:b/>
          <w:sz w:val="24"/>
          <w:szCs w:val="24"/>
          <w:u w:val="single"/>
          <w:lang w:val="es-ES_tradnl"/>
        </w:rPr>
      </w:pPr>
    </w:p>
    <w:p w14:paraId="6625C875" w14:textId="77777777" w:rsidR="005F3ACC" w:rsidRPr="005B6BB8" w:rsidRDefault="005F3ACC" w:rsidP="006F435A">
      <w:pPr>
        <w:spacing w:line="360" w:lineRule="auto"/>
        <w:jc w:val="both"/>
        <w:rPr>
          <w:rFonts w:ascii="Verdana" w:hAnsi="Verdana" w:cs="Arial"/>
          <w:b/>
          <w:sz w:val="24"/>
          <w:szCs w:val="24"/>
          <w:u w:val="single"/>
          <w:lang w:val="es-ES_tradnl"/>
        </w:rPr>
      </w:pPr>
    </w:p>
    <w:p w14:paraId="51062949" w14:textId="77777777" w:rsidR="00371722" w:rsidRPr="005B6BB8" w:rsidRDefault="00371722" w:rsidP="006F435A">
      <w:pPr>
        <w:spacing w:line="360" w:lineRule="auto"/>
        <w:jc w:val="both"/>
        <w:rPr>
          <w:rFonts w:ascii="Verdana" w:hAnsi="Verdana" w:cs="Arial"/>
          <w:b/>
          <w:sz w:val="24"/>
          <w:szCs w:val="24"/>
          <w:u w:val="single"/>
          <w:lang w:val="es-ES_tradnl"/>
        </w:rPr>
      </w:pPr>
    </w:p>
    <w:p w14:paraId="47AFE125" w14:textId="77777777" w:rsidR="003F11B2" w:rsidRPr="005B6BB8" w:rsidRDefault="001E16DA" w:rsidP="006F435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lastRenderedPageBreak/>
        <w:t xml:space="preserve">¿CÓMO SE CALCULAN LAS APORTACIONES DEL TRABAJADOR A LA SEGURIDAD </w:t>
      </w:r>
      <w:proofErr w:type="gramStart"/>
      <w:r w:rsidRPr="005B6BB8">
        <w:rPr>
          <w:rFonts w:ascii="Verdana" w:hAnsi="Verdana" w:cs="Arial"/>
          <w:b/>
          <w:sz w:val="24"/>
          <w:szCs w:val="24"/>
          <w:u w:val="single"/>
          <w:lang w:val="es-ES_tradnl"/>
        </w:rPr>
        <w:t>SOCIAL?.</w:t>
      </w:r>
      <w:proofErr w:type="gramEnd"/>
      <w:r w:rsidRPr="005B6BB8">
        <w:rPr>
          <w:rFonts w:ascii="Verdana" w:hAnsi="Verdana" w:cs="Arial"/>
          <w:b/>
          <w:sz w:val="24"/>
          <w:szCs w:val="24"/>
          <w:lang w:val="es-ES_tradnl"/>
        </w:rPr>
        <w:t xml:space="preserve"> </w:t>
      </w:r>
      <w:r w:rsidR="006E7102" w:rsidRPr="005B6BB8">
        <w:rPr>
          <w:rFonts w:ascii="Verdana" w:hAnsi="Verdana" w:cs="Arial"/>
          <w:sz w:val="24"/>
          <w:szCs w:val="24"/>
          <w:lang w:val="es-ES_tradnl"/>
        </w:rPr>
        <w:t>Para este cálculo habrá que dar los siguientes pasos:</w:t>
      </w:r>
    </w:p>
    <w:p w14:paraId="415D26B4" w14:textId="66ECAE68" w:rsidR="003F11B2" w:rsidRPr="005B6BB8" w:rsidRDefault="001E16DA" w:rsidP="006F435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lo p</w:t>
      </w:r>
      <w:r w:rsidR="006E7102" w:rsidRPr="005B6BB8">
        <w:rPr>
          <w:rFonts w:ascii="Verdana" w:hAnsi="Verdana" w:cs="Arial"/>
          <w:sz w:val="24"/>
          <w:szCs w:val="24"/>
          <w:lang w:val="es-ES_tradnl"/>
        </w:rPr>
        <w:t>rimero</w:t>
      </w:r>
      <w:r w:rsidRPr="005B6BB8">
        <w:rPr>
          <w:rFonts w:ascii="Verdana" w:hAnsi="Verdana" w:cs="Arial"/>
          <w:sz w:val="24"/>
          <w:szCs w:val="24"/>
          <w:lang w:val="es-ES_tradnl"/>
        </w:rPr>
        <w:t xml:space="preserve"> que debemos hacer es</w:t>
      </w:r>
      <w:r w:rsidR="006E7102" w:rsidRPr="005B6BB8">
        <w:rPr>
          <w:rFonts w:ascii="Verdana" w:hAnsi="Verdana" w:cs="Arial"/>
          <w:sz w:val="24"/>
          <w:szCs w:val="24"/>
          <w:lang w:val="es-ES_tradnl"/>
        </w:rPr>
        <w:t xml:space="preserve"> calcular las bases de cotización a la Seguridad Social, que son dos: la Base de Cotización para Contingencias Comunes </w:t>
      </w:r>
      <w:r w:rsidRPr="005B6BB8">
        <w:rPr>
          <w:rFonts w:ascii="Verdana" w:hAnsi="Verdana" w:cs="Arial"/>
          <w:sz w:val="24"/>
          <w:szCs w:val="24"/>
          <w:lang w:val="es-ES_tradnl"/>
        </w:rPr>
        <w:t xml:space="preserve">BCCC </w:t>
      </w:r>
      <w:r w:rsidR="006E7102" w:rsidRPr="005B6BB8">
        <w:rPr>
          <w:rFonts w:ascii="Verdana" w:hAnsi="Verdana" w:cs="Arial"/>
          <w:sz w:val="24"/>
          <w:szCs w:val="24"/>
          <w:lang w:val="es-ES_tradnl"/>
        </w:rPr>
        <w:t>y la Base de Cotización para Contingencias Profesionales</w:t>
      </w:r>
      <w:r w:rsidRPr="005B6BB8">
        <w:rPr>
          <w:rFonts w:ascii="Verdana" w:hAnsi="Verdana" w:cs="Arial"/>
          <w:sz w:val="24"/>
          <w:szCs w:val="24"/>
          <w:lang w:val="es-ES_tradnl"/>
        </w:rPr>
        <w:t xml:space="preserve"> BCCP.</w:t>
      </w:r>
      <w:r w:rsidR="00BB716A" w:rsidRPr="005B6BB8">
        <w:rPr>
          <w:rFonts w:ascii="Verdana" w:hAnsi="Verdana" w:cs="Arial"/>
          <w:sz w:val="24"/>
          <w:szCs w:val="24"/>
          <w:lang w:val="es-ES_tradnl"/>
        </w:rPr>
        <w:t xml:space="preserve"> </w:t>
      </w:r>
      <w:proofErr w:type="spellStart"/>
      <w:r w:rsidR="00BB716A" w:rsidRPr="005B6BB8">
        <w:rPr>
          <w:rFonts w:ascii="Verdana" w:hAnsi="Verdana" w:cs="Arial"/>
          <w:sz w:val="24"/>
          <w:szCs w:val="24"/>
          <w:lang w:val="es-ES_tradnl"/>
        </w:rPr>
        <w:t>Adem</w:t>
      </w:r>
      <w:r w:rsidR="00903642" w:rsidRPr="005B6BB8">
        <w:rPr>
          <w:rFonts w:ascii="Verdana" w:hAnsi="Verdana" w:cs="Arial"/>
          <w:sz w:val="24"/>
          <w:szCs w:val="24"/>
          <w:lang w:val="es-ES_tradnl"/>
        </w:rPr>
        <w:t>a</w:t>
      </w:r>
      <w:r w:rsidR="00BB716A" w:rsidRPr="005B6BB8">
        <w:rPr>
          <w:rFonts w:ascii="Verdana" w:hAnsi="Verdana" w:cs="Arial"/>
          <w:sz w:val="24"/>
          <w:szCs w:val="24"/>
          <w:lang w:val="es-ES_tradnl"/>
        </w:rPr>
        <w:t>s</w:t>
      </w:r>
      <w:proofErr w:type="spellEnd"/>
      <w:r w:rsidR="00BB716A" w:rsidRPr="005B6BB8">
        <w:rPr>
          <w:rFonts w:ascii="Verdana" w:hAnsi="Verdana" w:cs="Arial"/>
          <w:sz w:val="24"/>
          <w:szCs w:val="24"/>
          <w:lang w:val="es-ES_tradnl"/>
        </w:rPr>
        <w:t xml:space="preserve"> está l</w:t>
      </w:r>
      <w:r w:rsidRPr="005B6BB8">
        <w:rPr>
          <w:rFonts w:ascii="Verdana" w:hAnsi="Verdana" w:cs="Arial"/>
          <w:sz w:val="24"/>
          <w:szCs w:val="24"/>
          <w:lang w:val="es-ES_tradnl"/>
        </w:rPr>
        <w:t>a Base de cotización adicional por horas extras</w:t>
      </w:r>
      <w:r w:rsidR="00591EAB" w:rsidRPr="005B6BB8">
        <w:rPr>
          <w:rFonts w:ascii="Verdana" w:hAnsi="Verdana" w:cs="Arial"/>
          <w:sz w:val="24"/>
          <w:szCs w:val="24"/>
          <w:lang w:val="es-ES_tradnl"/>
        </w:rPr>
        <w:t xml:space="preserve"> BCHE</w:t>
      </w:r>
      <w:r w:rsidRPr="005B6BB8">
        <w:rPr>
          <w:rFonts w:ascii="Verdana" w:hAnsi="Verdana" w:cs="Arial"/>
          <w:sz w:val="24"/>
          <w:szCs w:val="24"/>
          <w:lang w:val="es-ES_tradnl"/>
        </w:rPr>
        <w:t>.</w:t>
      </w:r>
      <w:r w:rsidR="006E7102" w:rsidRPr="005B6BB8">
        <w:rPr>
          <w:rFonts w:ascii="Verdana" w:hAnsi="Verdana" w:cs="Arial"/>
          <w:sz w:val="24"/>
          <w:szCs w:val="24"/>
          <w:lang w:val="es-ES_tradnl"/>
        </w:rPr>
        <w:t xml:space="preserve"> </w:t>
      </w:r>
    </w:p>
    <w:p w14:paraId="2DA28E33" w14:textId="77777777" w:rsidR="001E16DA" w:rsidRPr="005B6BB8" w:rsidRDefault="001E16DA" w:rsidP="006F435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Una vez calculadas las bases de cotización </w:t>
      </w:r>
      <w:r w:rsidR="003F11B2" w:rsidRPr="005B6BB8">
        <w:rPr>
          <w:rFonts w:ascii="Verdana" w:hAnsi="Verdana" w:cs="Arial"/>
          <w:sz w:val="24"/>
          <w:szCs w:val="24"/>
          <w:lang w:val="es-ES_tradnl"/>
        </w:rPr>
        <w:t>se aplica el tipo o porcentaje; d</w:t>
      </w:r>
      <w:r w:rsidR="006E7102" w:rsidRPr="005B6BB8">
        <w:rPr>
          <w:rFonts w:ascii="Verdana" w:hAnsi="Verdana" w:cs="Arial"/>
          <w:sz w:val="24"/>
          <w:szCs w:val="24"/>
          <w:lang w:val="es-ES_tradnl"/>
        </w:rPr>
        <w:t>e ahí sale la cuota de cotización que es la cantidad que figura</w:t>
      </w:r>
      <w:r w:rsidR="00BB716A" w:rsidRPr="005B6BB8">
        <w:rPr>
          <w:rFonts w:ascii="Verdana" w:hAnsi="Verdana" w:cs="Arial"/>
          <w:sz w:val="24"/>
          <w:szCs w:val="24"/>
          <w:lang w:val="es-ES_tradnl"/>
        </w:rPr>
        <w:t xml:space="preserve"> como deducción</w:t>
      </w:r>
      <w:r w:rsidR="006E7102" w:rsidRPr="005B6BB8">
        <w:rPr>
          <w:rFonts w:ascii="Verdana" w:hAnsi="Verdana" w:cs="Arial"/>
          <w:sz w:val="24"/>
          <w:szCs w:val="24"/>
          <w:lang w:val="es-ES_tradnl"/>
        </w:rPr>
        <w:t xml:space="preserve"> en el recibo de salarios.</w:t>
      </w:r>
      <w:r w:rsidR="00BB716A" w:rsidRPr="005B6BB8">
        <w:rPr>
          <w:rFonts w:ascii="Verdana" w:hAnsi="Verdana" w:cs="Arial"/>
          <w:sz w:val="24"/>
          <w:szCs w:val="24"/>
          <w:lang w:val="es-ES_tradnl"/>
        </w:rPr>
        <w:t xml:space="preserve"> (</w:t>
      </w:r>
      <w:r w:rsidRPr="005B6BB8">
        <w:rPr>
          <w:rFonts w:ascii="Verdana" w:hAnsi="Verdana" w:cs="Arial"/>
          <w:sz w:val="24"/>
          <w:szCs w:val="24"/>
          <w:lang w:val="es-ES_tradnl"/>
        </w:rPr>
        <w:t>base</w:t>
      </w:r>
      <w:r w:rsidR="003F11B2" w:rsidRPr="005B6BB8">
        <w:rPr>
          <w:rFonts w:ascii="Verdana" w:hAnsi="Verdana" w:cs="Arial"/>
          <w:sz w:val="24"/>
          <w:szCs w:val="24"/>
          <w:lang w:val="es-ES_tradnl"/>
        </w:rPr>
        <w:t xml:space="preserve"> cotización</w:t>
      </w:r>
      <w:r w:rsidRPr="005B6BB8">
        <w:rPr>
          <w:rFonts w:ascii="Verdana" w:hAnsi="Verdana" w:cs="Arial"/>
          <w:sz w:val="24"/>
          <w:szCs w:val="24"/>
          <w:lang w:val="es-ES_tradnl"/>
        </w:rPr>
        <w:t>* tipo</w:t>
      </w:r>
      <w:r w:rsidR="003F11B2" w:rsidRPr="005B6BB8">
        <w:rPr>
          <w:rFonts w:ascii="Verdana" w:hAnsi="Verdana" w:cs="Arial"/>
          <w:sz w:val="24"/>
          <w:szCs w:val="24"/>
          <w:lang w:val="es-ES_tradnl"/>
        </w:rPr>
        <w:t xml:space="preserve"> </w:t>
      </w:r>
      <w:r w:rsidRPr="005B6BB8">
        <w:rPr>
          <w:rFonts w:ascii="Verdana" w:hAnsi="Verdana" w:cs="Arial"/>
          <w:sz w:val="24"/>
          <w:szCs w:val="24"/>
          <w:lang w:val="es-ES_tradnl"/>
        </w:rPr>
        <w:t>= cuota</w:t>
      </w:r>
      <w:r w:rsidR="00BB716A" w:rsidRPr="005B6BB8">
        <w:rPr>
          <w:rFonts w:ascii="Verdana" w:hAnsi="Verdana" w:cs="Arial"/>
          <w:sz w:val="24"/>
          <w:szCs w:val="24"/>
          <w:lang w:val="es-ES_tradnl"/>
        </w:rPr>
        <w:t>)</w:t>
      </w:r>
    </w:p>
    <w:p w14:paraId="503606F4" w14:textId="77777777" w:rsidR="001E16DA" w:rsidRPr="005B6BB8" w:rsidRDefault="001E16DA" w:rsidP="001E16D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CALCULO DE LA BASE DE COTIZACIÓN PARA CONTINGENCIAS COMUNES</w:t>
      </w:r>
      <w:r w:rsidR="00591EAB" w:rsidRPr="005B6BB8">
        <w:rPr>
          <w:rFonts w:ascii="Verdana" w:hAnsi="Verdana" w:cs="Arial"/>
          <w:b/>
          <w:sz w:val="24"/>
          <w:szCs w:val="24"/>
          <w:u w:val="single"/>
          <w:lang w:val="es-ES_tradnl"/>
        </w:rPr>
        <w:t xml:space="preserve"> BCCC</w:t>
      </w:r>
      <w:r w:rsidRPr="005B6BB8">
        <w:rPr>
          <w:rFonts w:ascii="Verdana" w:hAnsi="Verdana" w:cs="Arial"/>
          <w:sz w:val="24"/>
          <w:szCs w:val="24"/>
          <w:lang w:val="es-ES_tradnl"/>
        </w:rPr>
        <w:t xml:space="preserve">: esta base </w:t>
      </w:r>
      <w:r w:rsidR="00742735" w:rsidRPr="005B6BB8">
        <w:rPr>
          <w:rFonts w:ascii="Verdana" w:hAnsi="Verdana" w:cs="Arial"/>
          <w:sz w:val="24"/>
          <w:szCs w:val="24"/>
          <w:lang w:val="es-ES_tradnl"/>
        </w:rPr>
        <w:t>es el resultado de sumar los siguientes conceptos:</w:t>
      </w:r>
    </w:p>
    <w:p w14:paraId="43B5A2F8" w14:textId="77777777" w:rsidR="009655A2" w:rsidRPr="005B6BB8" w:rsidRDefault="00742735" w:rsidP="00742735">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1.-</w:t>
      </w:r>
      <w:r w:rsidR="001E16DA" w:rsidRPr="005B6BB8">
        <w:rPr>
          <w:rFonts w:ascii="Verdana" w:hAnsi="Verdana" w:cs="Arial"/>
          <w:sz w:val="24"/>
          <w:szCs w:val="24"/>
          <w:u w:val="single"/>
          <w:lang w:val="es-ES_tradnl"/>
        </w:rPr>
        <w:t>las retribuciones mensuales</w:t>
      </w:r>
      <w:r w:rsidR="001E16DA" w:rsidRPr="005B6BB8">
        <w:rPr>
          <w:rFonts w:ascii="Verdana" w:hAnsi="Verdana" w:cs="Arial"/>
          <w:sz w:val="24"/>
          <w:szCs w:val="24"/>
          <w:lang w:val="es-ES_tradnl"/>
        </w:rPr>
        <w:t xml:space="preserve"> (salario base</w:t>
      </w:r>
      <w:r w:rsidR="009655A2" w:rsidRPr="005B6BB8">
        <w:rPr>
          <w:rFonts w:ascii="Verdana" w:hAnsi="Verdana" w:cs="Arial"/>
          <w:sz w:val="24"/>
          <w:szCs w:val="24"/>
          <w:lang w:val="es-ES_tradnl"/>
        </w:rPr>
        <w:t>,</w:t>
      </w:r>
      <w:r w:rsidR="001E16DA" w:rsidRPr="005B6BB8">
        <w:rPr>
          <w:rFonts w:ascii="Verdana" w:hAnsi="Verdana" w:cs="Arial"/>
          <w:sz w:val="24"/>
          <w:szCs w:val="24"/>
          <w:lang w:val="es-ES_tradnl"/>
        </w:rPr>
        <w:t xml:space="preserve"> complementos</w:t>
      </w:r>
      <w:r w:rsidR="009655A2" w:rsidRPr="005B6BB8">
        <w:rPr>
          <w:rFonts w:ascii="Verdana" w:hAnsi="Verdana" w:cs="Arial"/>
          <w:sz w:val="24"/>
          <w:szCs w:val="24"/>
          <w:lang w:val="es-ES_tradnl"/>
        </w:rPr>
        <w:t xml:space="preserve"> y salario en especie</w:t>
      </w:r>
      <w:r w:rsidR="001E16DA" w:rsidRPr="005B6BB8">
        <w:rPr>
          <w:rFonts w:ascii="Verdana" w:hAnsi="Verdana" w:cs="Arial"/>
          <w:sz w:val="24"/>
          <w:szCs w:val="24"/>
          <w:lang w:val="es-ES_tradnl"/>
        </w:rPr>
        <w:t>)</w:t>
      </w:r>
      <w:r w:rsidR="009655A2" w:rsidRPr="005B6BB8">
        <w:rPr>
          <w:rFonts w:ascii="Verdana" w:hAnsi="Verdana" w:cs="Arial"/>
          <w:sz w:val="24"/>
          <w:szCs w:val="24"/>
          <w:lang w:val="es-ES_tradnl"/>
        </w:rPr>
        <w:t xml:space="preserve">. </w:t>
      </w:r>
      <w:r w:rsidR="00F014E7" w:rsidRPr="005B6BB8">
        <w:rPr>
          <w:rFonts w:ascii="Verdana" w:hAnsi="Verdana" w:cs="Arial"/>
          <w:sz w:val="24"/>
          <w:szCs w:val="24"/>
          <w:lang w:val="es-ES_tradnl"/>
        </w:rPr>
        <w:t>Por Real Decreto Ley 16/2013, que modifica el art.109 de la LGSS, se incluyen en la base de cotización, entre otros, los siguientes conceptos:</w:t>
      </w:r>
    </w:p>
    <w:p w14:paraId="2A39E640" w14:textId="77777777" w:rsidR="00F014E7" w:rsidRPr="005B6BB8" w:rsidRDefault="00F014E7" w:rsidP="00F014E7">
      <w:pPr>
        <w:pStyle w:val="Prrafodelista"/>
        <w:numPr>
          <w:ilvl w:val="0"/>
          <w:numId w:val="6"/>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El total del importe percibido en concepto de pluses de transporte y distancia.</w:t>
      </w:r>
    </w:p>
    <w:p w14:paraId="0A42FD25" w14:textId="77777777" w:rsidR="00F014E7" w:rsidRPr="005B6BB8" w:rsidRDefault="00F014E7" w:rsidP="00F014E7">
      <w:pPr>
        <w:pStyle w:val="Prrafodelista"/>
        <w:numPr>
          <w:ilvl w:val="0"/>
          <w:numId w:val="6"/>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Las mejoras concedidas por las empresas a las prestaciones de la seguridad social (con excepción de las mejoras por incapacidad temporal</w:t>
      </w:r>
      <w:r w:rsidR="003F11B2" w:rsidRPr="005B6BB8">
        <w:rPr>
          <w:rFonts w:ascii="Verdana" w:hAnsi="Verdana" w:cs="Arial"/>
          <w:sz w:val="24"/>
          <w:szCs w:val="24"/>
          <w:lang w:val="es-ES_tradnl"/>
        </w:rPr>
        <w:t xml:space="preserve"> si las hubiere</w:t>
      </w:r>
      <w:r w:rsidRPr="005B6BB8">
        <w:rPr>
          <w:rFonts w:ascii="Verdana" w:hAnsi="Verdana" w:cs="Arial"/>
          <w:sz w:val="24"/>
          <w:szCs w:val="24"/>
          <w:lang w:val="es-ES_tradnl"/>
        </w:rPr>
        <w:t>).</w:t>
      </w:r>
    </w:p>
    <w:p w14:paraId="46F62A64" w14:textId="77777777" w:rsidR="00F014E7" w:rsidRPr="005B6BB8" w:rsidRDefault="00F014E7" w:rsidP="00F014E7">
      <w:pPr>
        <w:pStyle w:val="Prrafodelista"/>
        <w:numPr>
          <w:ilvl w:val="0"/>
          <w:numId w:val="6"/>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Las asignaciones de carácter asistencial que las empresas conceden a los trabajadores (excepto los gastos por estudios del trabajador que sean necesarios para el desempeño de su trabajo).</w:t>
      </w:r>
    </w:p>
    <w:p w14:paraId="6CC50FC6" w14:textId="77777777" w:rsidR="00F014E7" w:rsidRPr="005B6BB8" w:rsidRDefault="00F014E7" w:rsidP="00F014E7">
      <w:pPr>
        <w:pStyle w:val="Prrafodelista"/>
        <w:numPr>
          <w:ilvl w:val="0"/>
          <w:numId w:val="6"/>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Los gastos de manutención y estancia en el mismo municipio donde se encuentre el lugar de trabajo habitual y la residencia del trabajador.</w:t>
      </w:r>
    </w:p>
    <w:p w14:paraId="5EFB09C7" w14:textId="0AED92E0" w:rsidR="001E16DA" w:rsidRPr="005B6BB8" w:rsidRDefault="00742735" w:rsidP="00742735">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2.-</w:t>
      </w:r>
      <w:r w:rsidR="001E16DA" w:rsidRPr="005B6BB8">
        <w:rPr>
          <w:rFonts w:ascii="Verdana" w:hAnsi="Verdana" w:cs="Arial"/>
          <w:sz w:val="24"/>
          <w:szCs w:val="24"/>
          <w:u w:val="single"/>
          <w:lang w:val="es-ES_tradnl"/>
        </w:rPr>
        <w:t>la prorrata de las pagas extraordinarias</w:t>
      </w:r>
      <w:r w:rsidR="001E16DA" w:rsidRPr="005B6BB8">
        <w:rPr>
          <w:rFonts w:ascii="Verdana" w:hAnsi="Verdana" w:cs="Arial"/>
          <w:sz w:val="24"/>
          <w:szCs w:val="24"/>
          <w:lang w:val="es-ES_tradnl"/>
        </w:rPr>
        <w:t xml:space="preserve"> </w:t>
      </w:r>
      <w:r w:rsidR="004113C3" w:rsidRPr="005B6BB8">
        <w:rPr>
          <w:rFonts w:ascii="Verdana" w:hAnsi="Verdana" w:cs="Arial"/>
          <w:sz w:val="24"/>
          <w:szCs w:val="24"/>
          <w:lang w:val="es-ES_tradnl"/>
        </w:rPr>
        <w:t>y</w:t>
      </w:r>
      <w:r w:rsidR="001E16DA" w:rsidRPr="005B6BB8">
        <w:rPr>
          <w:rFonts w:ascii="Verdana" w:hAnsi="Verdana" w:cs="Arial"/>
          <w:sz w:val="24"/>
          <w:szCs w:val="24"/>
          <w:lang w:val="es-ES_tradnl"/>
        </w:rPr>
        <w:t xml:space="preserve"> de otros conce</w:t>
      </w:r>
      <w:r w:rsidRPr="005B6BB8">
        <w:rPr>
          <w:rFonts w:ascii="Verdana" w:hAnsi="Verdana" w:cs="Arial"/>
          <w:sz w:val="24"/>
          <w:szCs w:val="24"/>
          <w:lang w:val="es-ES_tradnl"/>
        </w:rPr>
        <w:t>ptos de devengo superior al mes</w:t>
      </w:r>
      <w:r w:rsidR="001E16DA" w:rsidRPr="005B6BB8">
        <w:rPr>
          <w:rFonts w:ascii="Verdana" w:hAnsi="Verdana" w:cs="Arial"/>
          <w:sz w:val="24"/>
          <w:szCs w:val="24"/>
          <w:lang w:val="es-ES_tradnl"/>
        </w:rPr>
        <w:t xml:space="preserve"> (como la/s paga/s de beneficios)</w:t>
      </w:r>
      <w:r w:rsidRPr="005B6BB8">
        <w:rPr>
          <w:rFonts w:ascii="Verdana" w:hAnsi="Verdana" w:cs="Arial"/>
          <w:sz w:val="24"/>
          <w:szCs w:val="24"/>
          <w:lang w:val="es-ES_tradnl"/>
        </w:rPr>
        <w:t xml:space="preserve">. La prorrata </w:t>
      </w:r>
      <w:r w:rsidR="001E16DA" w:rsidRPr="005B6BB8">
        <w:rPr>
          <w:rFonts w:ascii="Verdana" w:hAnsi="Verdana" w:cs="Arial"/>
          <w:sz w:val="24"/>
          <w:szCs w:val="24"/>
          <w:lang w:val="es-ES_tradnl"/>
        </w:rPr>
        <w:t>se calcula como sigue:</w:t>
      </w:r>
    </w:p>
    <w:p w14:paraId="5FB2F208" w14:textId="77777777" w:rsidR="00742735" w:rsidRPr="005B6BB8" w:rsidRDefault="001E16DA" w:rsidP="001E16DA">
      <w:pPr>
        <w:numPr>
          <w:ilvl w:val="0"/>
          <w:numId w:val="3"/>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Si es un trabajador de retribución mensual, el importe anual </w:t>
      </w:r>
      <w:r w:rsidR="00742735" w:rsidRPr="005B6BB8">
        <w:rPr>
          <w:rFonts w:ascii="Verdana" w:hAnsi="Verdana" w:cs="Arial"/>
          <w:sz w:val="24"/>
          <w:szCs w:val="24"/>
          <w:lang w:val="es-ES_tradnl"/>
        </w:rPr>
        <w:t xml:space="preserve">percibido </w:t>
      </w:r>
      <w:r w:rsidR="003E3533" w:rsidRPr="005B6BB8">
        <w:rPr>
          <w:rFonts w:ascii="Verdana" w:hAnsi="Verdana" w:cs="Arial"/>
          <w:sz w:val="24"/>
          <w:szCs w:val="24"/>
          <w:lang w:val="es-ES_tradnl"/>
        </w:rPr>
        <w:t xml:space="preserve">en concepto de pagas extraordinarias </w:t>
      </w:r>
      <w:r w:rsidRPr="005B6BB8">
        <w:rPr>
          <w:rFonts w:ascii="Verdana" w:hAnsi="Verdana" w:cs="Arial"/>
          <w:sz w:val="24"/>
          <w:szCs w:val="24"/>
          <w:lang w:val="es-ES_tradnl"/>
        </w:rPr>
        <w:t>se divide entre 12</w:t>
      </w:r>
      <w:r w:rsidR="00742735" w:rsidRPr="005B6BB8">
        <w:rPr>
          <w:rFonts w:ascii="Verdana" w:hAnsi="Verdana" w:cs="Arial"/>
          <w:sz w:val="24"/>
          <w:szCs w:val="24"/>
          <w:lang w:val="es-ES_tradnl"/>
        </w:rPr>
        <w:t xml:space="preserve"> (</w:t>
      </w:r>
      <w:proofErr w:type="spellStart"/>
      <w:r w:rsidR="00742735" w:rsidRPr="005B6BB8">
        <w:rPr>
          <w:rFonts w:ascii="Verdana" w:hAnsi="Verdana" w:cs="Arial"/>
          <w:sz w:val="24"/>
          <w:szCs w:val="24"/>
          <w:lang w:val="es-ES_tradnl"/>
        </w:rPr>
        <w:t>nº</w:t>
      </w:r>
      <w:proofErr w:type="spellEnd"/>
      <w:r w:rsidR="00742735" w:rsidRPr="005B6BB8">
        <w:rPr>
          <w:rFonts w:ascii="Verdana" w:hAnsi="Verdana" w:cs="Arial"/>
          <w:sz w:val="24"/>
          <w:szCs w:val="24"/>
          <w:lang w:val="es-ES_tradnl"/>
        </w:rPr>
        <w:t xml:space="preserve"> pagas*su importe en € /12</w:t>
      </w:r>
      <w:r w:rsidR="00591EAB" w:rsidRPr="005B6BB8">
        <w:rPr>
          <w:rFonts w:ascii="Verdana" w:hAnsi="Verdana" w:cs="Arial"/>
          <w:sz w:val="24"/>
          <w:szCs w:val="24"/>
          <w:lang w:val="es-ES_tradnl"/>
        </w:rPr>
        <w:t xml:space="preserve"> </w:t>
      </w:r>
      <w:r w:rsidR="003E3533" w:rsidRPr="005B6BB8">
        <w:rPr>
          <w:rFonts w:ascii="Verdana" w:hAnsi="Verdana" w:cs="Arial"/>
          <w:sz w:val="24"/>
          <w:szCs w:val="24"/>
          <w:lang w:val="es-ES_tradnl"/>
        </w:rPr>
        <w:t>=</w:t>
      </w:r>
      <w:r w:rsidR="00520B34" w:rsidRPr="005B6BB8">
        <w:rPr>
          <w:rFonts w:ascii="Verdana" w:hAnsi="Verdana" w:cs="Arial"/>
          <w:sz w:val="24"/>
          <w:szCs w:val="24"/>
          <w:lang w:val="es-ES_tradnl"/>
        </w:rPr>
        <w:t>&gt;</w:t>
      </w:r>
      <w:r w:rsidR="003E3533" w:rsidRPr="005B6BB8">
        <w:rPr>
          <w:rFonts w:ascii="Verdana" w:hAnsi="Verdana" w:cs="Arial"/>
          <w:sz w:val="24"/>
          <w:szCs w:val="24"/>
          <w:lang w:val="es-ES_tradnl"/>
        </w:rPr>
        <w:t xml:space="preserve"> €/mes</w:t>
      </w:r>
      <w:r w:rsidR="00742735" w:rsidRPr="005B6BB8">
        <w:rPr>
          <w:rFonts w:ascii="Verdana" w:hAnsi="Verdana" w:cs="Arial"/>
          <w:sz w:val="24"/>
          <w:szCs w:val="24"/>
          <w:lang w:val="es-ES_tradnl"/>
        </w:rPr>
        <w:t>)</w:t>
      </w:r>
    </w:p>
    <w:p w14:paraId="6EFBF578" w14:textId="55A57A58" w:rsidR="00742735" w:rsidRPr="005B6BB8" w:rsidRDefault="001E16DA" w:rsidP="00742735">
      <w:pPr>
        <w:numPr>
          <w:ilvl w:val="0"/>
          <w:numId w:val="3"/>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Si es un trabajador de retribución diaria, el importe total </w:t>
      </w:r>
      <w:r w:rsidR="003E3533" w:rsidRPr="005B6BB8">
        <w:rPr>
          <w:rFonts w:ascii="Verdana" w:hAnsi="Verdana" w:cs="Arial"/>
          <w:sz w:val="24"/>
          <w:szCs w:val="24"/>
          <w:lang w:val="es-ES_tradnl"/>
        </w:rPr>
        <w:t xml:space="preserve">percibido por este concepto </w:t>
      </w:r>
      <w:r w:rsidRPr="005B6BB8">
        <w:rPr>
          <w:rFonts w:ascii="Verdana" w:hAnsi="Verdana" w:cs="Arial"/>
          <w:sz w:val="24"/>
          <w:szCs w:val="24"/>
          <w:lang w:val="es-ES_tradnl"/>
        </w:rPr>
        <w:t>se divide entre 365</w:t>
      </w:r>
      <w:r w:rsidR="00520B34" w:rsidRPr="005B6BB8">
        <w:rPr>
          <w:rFonts w:ascii="Verdana" w:hAnsi="Verdana" w:cs="Arial"/>
          <w:sz w:val="24"/>
          <w:szCs w:val="24"/>
          <w:lang w:val="es-ES_tradnl"/>
        </w:rPr>
        <w:t xml:space="preserve"> </w:t>
      </w:r>
      <w:proofErr w:type="spellStart"/>
      <w:r w:rsidR="00520B34" w:rsidRPr="005B6BB8">
        <w:rPr>
          <w:rFonts w:ascii="Verdana" w:hAnsi="Verdana" w:cs="Arial"/>
          <w:sz w:val="24"/>
          <w:szCs w:val="24"/>
          <w:lang w:val="es-ES_tradnl"/>
        </w:rPr>
        <w:t>ó</w:t>
      </w:r>
      <w:proofErr w:type="spellEnd"/>
      <w:r w:rsidR="00520B34" w:rsidRPr="005B6BB8">
        <w:rPr>
          <w:rFonts w:ascii="Verdana" w:hAnsi="Verdana" w:cs="Arial"/>
          <w:sz w:val="24"/>
          <w:szCs w:val="24"/>
          <w:lang w:val="es-ES_tradnl"/>
        </w:rPr>
        <w:t xml:space="preserve"> </w:t>
      </w:r>
      <w:r w:rsidR="00742735" w:rsidRPr="005B6BB8">
        <w:rPr>
          <w:rFonts w:ascii="Verdana" w:hAnsi="Verdana" w:cs="Arial"/>
          <w:sz w:val="24"/>
          <w:szCs w:val="24"/>
          <w:lang w:val="es-ES_tradnl"/>
        </w:rPr>
        <w:t>366</w:t>
      </w:r>
      <w:r w:rsidR="00BB716A" w:rsidRPr="005B6BB8">
        <w:rPr>
          <w:rFonts w:ascii="Verdana" w:hAnsi="Verdana" w:cs="Arial"/>
          <w:sz w:val="24"/>
          <w:szCs w:val="24"/>
          <w:lang w:val="es-ES_tradnl"/>
        </w:rPr>
        <w:t xml:space="preserve"> si el año es bisiesto</w:t>
      </w:r>
      <w:r w:rsidRPr="005B6BB8">
        <w:rPr>
          <w:rFonts w:ascii="Verdana" w:hAnsi="Verdana" w:cs="Arial"/>
          <w:sz w:val="24"/>
          <w:szCs w:val="24"/>
          <w:lang w:val="es-ES_tradnl"/>
        </w:rPr>
        <w:t xml:space="preserve"> y se multiplica por </w:t>
      </w:r>
      <w:r w:rsidRPr="005B6BB8">
        <w:rPr>
          <w:rFonts w:ascii="Verdana" w:hAnsi="Verdana" w:cs="Arial"/>
          <w:sz w:val="24"/>
          <w:szCs w:val="24"/>
          <w:lang w:val="es-ES_tradnl"/>
        </w:rPr>
        <w:lastRenderedPageBreak/>
        <w:t>el núm</w:t>
      </w:r>
      <w:r w:rsidR="00742735" w:rsidRPr="005B6BB8">
        <w:rPr>
          <w:rFonts w:ascii="Verdana" w:hAnsi="Verdana" w:cs="Arial"/>
          <w:sz w:val="24"/>
          <w:szCs w:val="24"/>
          <w:lang w:val="es-ES_tradnl"/>
        </w:rPr>
        <w:t>ero de días del mes en cuestión</w:t>
      </w:r>
      <w:r w:rsidR="003E3533" w:rsidRPr="005B6BB8">
        <w:rPr>
          <w:rFonts w:ascii="Verdana" w:hAnsi="Verdana" w:cs="Arial"/>
          <w:sz w:val="24"/>
          <w:szCs w:val="24"/>
          <w:lang w:val="es-ES_tradnl"/>
        </w:rPr>
        <w:t xml:space="preserve"> </w:t>
      </w:r>
      <w:r w:rsidR="00742735" w:rsidRPr="005B6BB8">
        <w:rPr>
          <w:rFonts w:ascii="Verdana" w:hAnsi="Verdana" w:cs="Arial"/>
          <w:sz w:val="24"/>
          <w:szCs w:val="24"/>
          <w:lang w:val="es-ES_tradnl"/>
        </w:rPr>
        <w:t>(</w:t>
      </w:r>
      <w:proofErr w:type="spellStart"/>
      <w:r w:rsidR="00742735" w:rsidRPr="005B6BB8">
        <w:rPr>
          <w:rFonts w:ascii="Verdana" w:hAnsi="Verdana" w:cs="Arial"/>
          <w:sz w:val="24"/>
          <w:szCs w:val="24"/>
          <w:lang w:val="es-ES_tradnl"/>
        </w:rPr>
        <w:t>nº</w:t>
      </w:r>
      <w:proofErr w:type="spellEnd"/>
      <w:r w:rsidR="00742735" w:rsidRPr="005B6BB8">
        <w:rPr>
          <w:rFonts w:ascii="Verdana" w:hAnsi="Verdana" w:cs="Arial"/>
          <w:sz w:val="24"/>
          <w:szCs w:val="24"/>
          <w:lang w:val="es-ES_tradnl"/>
        </w:rPr>
        <w:t xml:space="preserve"> pagas</w:t>
      </w:r>
      <w:r w:rsidR="00FB066D" w:rsidRPr="005B6BB8">
        <w:rPr>
          <w:rFonts w:ascii="Verdana" w:hAnsi="Verdana" w:cs="Arial"/>
          <w:sz w:val="24"/>
          <w:szCs w:val="24"/>
          <w:lang w:val="es-ES_tradnl"/>
        </w:rPr>
        <w:t xml:space="preserve"> </w:t>
      </w:r>
      <w:r w:rsidR="00742735" w:rsidRPr="005B6BB8">
        <w:rPr>
          <w:rFonts w:ascii="Verdana" w:hAnsi="Verdana" w:cs="Arial"/>
          <w:sz w:val="24"/>
          <w:szCs w:val="24"/>
          <w:lang w:val="es-ES_tradnl"/>
        </w:rPr>
        <w:t>*</w:t>
      </w:r>
      <w:r w:rsidR="00FB066D" w:rsidRPr="005B6BB8">
        <w:rPr>
          <w:rFonts w:ascii="Verdana" w:hAnsi="Verdana" w:cs="Arial"/>
          <w:sz w:val="24"/>
          <w:szCs w:val="24"/>
          <w:lang w:val="es-ES_tradnl"/>
        </w:rPr>
        <w:t xml:space="preserve"> </w:t>
      </w:r>
      <w:r w:rsidR="00742735" w:rsidRPr="005B6BB8">
        <w:rPr>
          <w:rFonts w:ascii="Verdana" w:hAnsi="Verdana" w:cs="Arial"/>
          <w:sz w:val="24"/>
          <w:szCs w:val="24"/>
          <w:lang w:val="es-ES_tradnl"/>
        </w:rPr>
        <w:t>su importe en € /</w:t>
      </w:r>
      <w:r w:rsidR="00FB066D" w:rsidRPr="005B6BB8">
        <w:rPr>
          <w:rFonts w:ascii="Verdana" w:hAnsi="Verdana" w:cs="Arial"/>
          <w:sz w:val="24"/>
          <w:szCs w:val="24"/>
          <w:lang w:val="es-ES_tradnl"/>
        </w:rPr>
        <w:t xml:space="preserve"> </w:t>
      </w:r>
      <w:r w:rsidR="00742735" w:rsidRPr="005B6BB8">
        <w:rPr>
          <w:rFonts w:ascii="Verdana" w:hAnsi="Verdana" w:cs="Arial"/>
          <w:sz w:val="24"/>
          <w:szCs w:val="24"/>
          <w:lang w:val="es-ES_tradnl"/>
        </w:rPr>
        <w:t xml:space="preserve">365 </w:t>
      </w:r>
      <w:proofErr w:type="spellStart"/>
      <w:r w:rsidR="00742735" w:rsidRPr="005B6BB8">
        <w:rPr>
          <w:rFonts w:ascii="Verdana" w:hAnsi="Verdana" w:cs="Arial"/>
          <w:sz w:val="24"/>
          <w:szCs w:val="24"/>
          <w:lang w:val="es-ES_tradnl"/>
        </w:rPr>
        <w:t>ó</w:t>
      </w:r>
      <w:proofErr w:type="spellEnd"/>
      <w:r w:rsidR="00742735" w:rsidRPr="005B6BB8">
        <w:rPr>
          <w:rFonts w:ascii="Verdana" w:hAnsi="Verdana" w:cs="Arial"/>
          <w:sz w:val="24"/>
          <w:szCs w:val="24"/>
          <w:lang w:val="es-ES_tradnl"/>
        </w:rPr>
        <w:t xml:space="preserve"> 366</w:t>
      </w:r>
      <w:r w:rsidR="003E3533" w:rsidRPr="005B6BB8">
        <w:rPr>
          <w:rFonts w:ascii="Verdana" w:hAnsi="Verdana" w:cs="Arial"/>
          <w:sz w:val="24"/>
          <w:szCs w:val="24"/>
          <w:lang w:val="es-ES_tradnl"/>
        </w:rPr>
        <w:t xml:space="preserve"> =</w:t>
      </w:r>
      <w:r w:rsidR="00520B34" w:rsidRPr="005B6BB8">
        <w:rPr>
          <w:rFonts w:ascii="Verdana" w:hAnsi="Verdana" w:cs="Arial"/>
          <w:sz w:val="24"/>
          <w:szCs w:val="24"/>
          <w:lang w:val="es-ES_tradnl"/>
        </w:rPr>
        <w:t>&gt;</w:t>
      </w:r>
      <w:r w:rsidR="003E3533" w:rsidRPr="005B6BB8">
        <w:rPr>
          <w:rFonts w:ascii="Verdana" w:hAnsi="Verdana" w:cs="Arial"/>
          <w:sz w:val="24"/>
          <w:szCs w:val="24"/>
          <w:lang w:val="es-ES_tradnl"/>
        </w:rPr>
        <w:t xml:space="preserve"> €</w:t>
      </w:r>
      <w:r w:rsidR="00FB066D" w:rsidRPr="005B6BB8">
        <w:rPr>
          <w:rFonts w:ascii="Verdana" w:hAnsi="Verdana" w:cs="Arial"/>
          <w:sz w:val="24"/>
          <w:szCs w:val="24"/>
          <w:lang w:val="es-ES_tradnl"/>
        </w:rPr>
        <w:t xml:space="preserve"> </w:t>
      </w:r>
      <w:r w:rsidR="003E3533" w:rsidRPr="005B6BB8">
        <w:rPr>
          <w:rFonts w:ascii="Verdana" w:hAnsi="Verdana" w:cs="Arial"/>
          <w:sz w:val="24"/>
          <w:szCs w:val="24"/>
          <w:lang w:val="es-ES_tradnl"/>
        </w:rPr>
        <w:t>/día; €/día</w:t>
      </w:r>
      <w:r w:rsidR="00FB066D" w:rsidRPr="005B6BB8">
        <w:rPr>
          <w:rFonts w:ascii="Verdana" w:hAnsi="Verdana" w:cs="Arial"/>
          <w:sz w:val="24"/>
          <w:szCs w:val="24"/>
          <w:lang w:val="es-ES_tradnl"/>
        </w:rPr>
        <w:t xml:space="preserve"> </w:t>
      </w:r>
      <w:r w:rsidR="003E3533" w:rsidRPr="005B6BB8">
        <w:rPr>
          <w:rFonts w:ascii="Verdana" w:hAnsi="Verdana" w:cs="Arial"/>
          <w:sz w:val="24"/>
          <w:szCs w:val="24"/>
          <w:lang w:val="es-ES_tradnl"/>
        </w:rPr>
        <w:t>*</w:t>
      </w:r>
      <w:r w:rsidR="00FB066D" w:rsidRPr="005B6BB8">
        <w:rPr>
          <w:rFonts w:ascii="Verdana" w:hAnsi="Verdana" w:cs="Arial"/>
          <w:sz w:val="24"/>
          <w:szCs w:val="24"/>
          <w:lang w:val="es-ES_tradnl"/>
        </w:rPr>
        <w:t xml:space="preserve"> </w:t>
      </w:r>
      <w:proofErr w:type="spellStart"/>
      <w:r w:rsidR="003E3533" w:rsidRPr="005B6BB8">
        <w:rPr>
          <w:rFonts w:ascii="Verdana" w:hAnsi="Verdana" w:cs="Arial"/>
          <w:sz w:val="24"/>
          <w:szCs w:val="24"/>
          <w:lang w:val="es-ES_tradnl"/>
        </w:rPr>
        <w:t>nº</w:t>
      </w:r>
      <w:proofErr w:type="spellEnd"/>
      <w:r w:rsidR="003E3533" w:rsidRPr="005B6BB8">
        <w:rPr>
          <w:rFonts w:ascii="Verdana" w:hAnsi="Verdana" w:cs="Arial"/>
          <w:sz w:val="24"/>
          <w:szCs w:val="24"/>
          <w:lang w:val="es-ES_tradnl"/>
        </w:rPr>
        <w:t xml:space="preserve"> días del mes en cuestión</w:t>
      </w:r>
      <w:r w:rsidR="00FB066D" w:rsidRPr="005B6BB8">
        <w:rPr>
          <w:rFonts w:ascii="Verdana" w:hAnsi="Verdana" w:cs="Arial"/>
          <w:sz w:val="24"/>
          <w:szCs w:val="24"/>
          <w:lang w:val="es-ES_tradnl"/>
        </w:rPr>
        <w:t xml:space="preserve"> =&gt; €/mes</w:t>
      </w:r>
      <w:r w:rsidR="003E3533" w:rsidRPr="005B6BB8">
        <w:rPr>
          <w:rFonts w:ascii="Verdana" w:hAnsi="Verdana" w:cs="Arial"/>
          <w:sz w:val="24"/>
          <w:szCs w:val="24"/>
          <w:lang w:val="es-ES_tradnl"/>
        </w:rPr>
        <w:t>.</w:t>
      </w:r>
      <w:r w:rsidR="00742735" w:rsidRPr="005B6BB8">
        <w:rPr>
          <w:rFonts w:ascii="Verdana" w:hAnsi="Verdana" w:cs="Arial"/>
          <w:sz w:val="24"/>
          <w:szCs w:val="24"/>
          <w:lang w:val="es-ES_tradnl"/>
        </w:rPr>
        <w:t>)</w:t>
      </w:r>
    </w:p>
    <w:p w14:paraId="5304F142" w14:textId="48537821" w:rsidR="00FB066D" w:rsidRPr="005B6BB8" w:rsidRDefault="003E3533" w:rsidP="00FB066D">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Una vez obtenida la base de cotización para contingencias comunes, habrá que comprobar si esta se encuentra comprendida entre la base máxima y la base mínima del grupo de cotización del trabajador. </w:t>
      </w:r>
      <w:r w:rsidR="00FB066D" w:rsidRPr="005B6BB8">
        <w:rPr>
          <w:rFonts w:ascii="Verdana" w:hAnsi="Verdana" w:cs="Arial"/>
          <w:sz w:val="24"/>
          <w:szCs w:val="24"/>
          <w:lang w:val="es-ES_tradnl"/>
        </w:rPr>
        <w:t>Si la base de cotización que resulta de los cálculos que acabamos de mencionar estuviese comprendida entre la cuantía de la base mínima y máxima que corresponda al grupo de cotización del trabajador, se cotizará por dicha base calculada.</w:t>
      </w:r>
    </w:p>
    <w:p w14:paraId="7FA843C5" w14:textId="77777777" w:rsidR="00FB066D" w:rsidRPr="005B6BB8" w:rsidRDefault="00FB066D" w:rsidP="001E16D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Pero s</w:t>
      </w:r>
      <w:r w:rsidR="001E16DA" w:rsidRPr="005B6BB8">
        <w:rPr>
          <w:rFonts w:ascii="Verdana" w:hAnsi="Verdana" w:cs="Arial"/>
          <w:sz w:val="24"/>
          <w:szCs w:val="24"/>
          <w:lang w:val="es-ES_tradnl"/>
        </w:rPr>
        <w:t xml:space="preserve">i la base de cotización </w:t>
      </w:r>
      <w:r w:rsidR="00742735" w:rsidRPr="005B6BB8">
        <w:rPr>
          <w:rFonts w:ascii="Verdana" w:hAnsi="Verdana" w:cs="Arial"/>
          <w:sz w:val="24"/>
          <w:szCs w:val="24"/>
          <w:lang w:val="es-ES_tradnl"/>
        </w:rPr>
        <w:t xml:space="preserve">que resulta de los cálculos que acabamos de mencionar </w:t>
      </w:r>
      <w:r w:rsidR="001E16DA" w:rsidRPr="005B6BB8">
        <w:rPr>
          <w:rFonts w:ascii="Verdana" w:hAnsi="Verdana" w:cs="Arial"/>
          <w:sz w:val="24"/>
          <w:szCs w:val="24"/>
          <w:lang w:val="es-ES_tradnl"/>
        </w:rPr>
        <w:t>no estuviese comprendida entre la cua</w:t>
      </w:r>
      <w:r w:rsidR="00742735" w:rsidRPr="005B6BB8">
        <w:rPr>
          <w:rFonts w:ascii="Verdana" w:hAnsi="Verdana" w:cs="Arial"/>
          <w:sz w:val="24"/>
          <w:szCs w:val="24"/>
          <w:lang w:val="es-ES_tradnl"/>
        </w:rPr>
        <w:t>ntía de la base mínima y máxima</w:t>
      </w:r>
      <w:r w:rsidR="001E16DA" w:rsidRPr="005B6BB8">
        <w:rPr>
          <w:rFonts w:ascii="Verdana" w:hAnsi="Verdana" w:cs="Arial"/>
          <w:sz w:val="24"/>
          <w:szCs w:val="24"/>
          <w:lang w:val="es-ES_tradnl"/>
        </w:rPr>
        <w:t xml:space="preserve"> que corresponda al grupo de cotización </w:t>
      </w:r>
      <w:r w:rsidR="00742735" w:rsidRPr="005B6BB8">
        <w:rPr>
          <w:rFonts w:ascii="Verdana" w:hAnsi="Verdana" w:cs="Arial"/>
          <w:sz w:val="24"/>
          <w:szCs w:val="24"/>
          <w:lang w:val="es-ES_tradnl"/>
        </w:rPr>
        <w:t>del trabajador,</w:t>
      </w:r>
      <w:r w:rsidRPr="005B6BB8">
        <w:rPr>
          <w:rFonts w:ascii="Verdana" w:hAnsi="Verdana" w:cs="Arial"/>
          <w:sz w:val="24"/>
          <w:szCs w:val="24"/>
          <w:lang w:val="es-ES_tradnl"/>
        </w:rPr>
        <w:t xml:space="preserve"> se procederá como sigue:</w:t>
      </w:r>
    </w:p>
    <w:p w14:paraId="753CD1C0" w14:textId="77777777" w:rsidR="00FB066D" w:rsidRPr="005B6BB8" w:rsidRDefault="00742735" w:rsidP="00FB066D">
      <w:pPr>
        <w:pStyle w:val="Prrafodelista"/>
        <w:numPr>
          <w:ilvl w:val="0"/>
          <w:numId w:val="9"/>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se cotizará</w:t>
      </w:r>
      <w:r w:rsidR="001E16DA" w:rsidRPr="005B6BB8">
        <w:rPr>
          <w:rFonts w:ascii="Verdana" w:hAnsi="Verdana" w:cs="Arial"/>
          <w:sz w:val="24"/>
          <w:szCs w:val="24"/>
          <w:lang w:val="es-ES_tradnl"/>
        </w:rPr>
        <w:t xml:space="preserve"> por dicha base mínima </w:t>
      </w:r>
      <w:r w:rsidR="00FB066D" w:rsidRPr="005B6BB8">
        <w:rPr>
          <w:rFonts w:ascii="Verdana" w:hAnsi="Verdana" w:cs="Arial"/>
          <w:sz w:val="24"/>
          <w:szCs w:val="24"/>
          <w:lang w:val="es-ES_tradnl"/>
        </w:rPr>
        <w:t xml:space="preserve">del grupo de cotización </w:t>
      </w:r>
      <w:r w:rsidRPr="005B6BB8">
        <w:rPr>
          <w:rFonts w:ascii="Verdana" w:hAnsi="Verdana" w:cs="Arial"/>
          <w:sz w:val="24"/>
          <w:szCs w:val="24"/>
          <w:lang w:val="es-ES_tradnl"/>
        </w:rPr>
        <w:t xml:space="preserve">(cuando la base que resulte de los cálculos sea inferior a la mínima) </w:t>
      </w:r>
    </w:p>
    <w:p w14:paraId="3947B640" w14:textId="1AFF19B7" w:rsidR="00742735" w:rsidRDefault="00742735" w:rsidP="00FB066D">
      <w:pPr>
        <w:pStyle w:val="Prrafodelista"/>
        <w:numPr>
          <w:ilvl w:val="0"/>
          <w:numId w:val="9"/>
        </w:numPr>
        <w:spacing w:line="360" w:lineRule="auto"/>
        <w:jc w:val="both"/>
        <w:rPr>
          <w:rFonts w:ascii="Verdana" w:hAnsi="Verdana" w:cs="Arial"/>
          <w:sz w:val="24"/>
          <w:szCs w:val="24"/>
          <w:lang w:val="es-ES_tradnl"/>
        </w:rPr>
      </w:pPr>
      <w:r w:rsidRPr="005B6BB8">
        <w:rPr>
          <w:rFonts w:ascii="Verdana" w:hAnsi="Verdana" w:cs="Arial"/>
          <w:sz w:val="24"/>
          <w:szCs w:val="24"/>
          <w:lang w:val="es-ES_tradnl"/>
        </w:rPr>
        <w:t>se cotizará</w:t>
      </w:r>
      <w:r w:rsidR="001E16DA" w:rsidRPr="005B6BB8">
        <w:rPr>
          <w:rFonts w:ascii="Verdana" w:hAnsi="Verdana" w:cs="Arial"/>
          <w:sz w:val="24"/>
          <w:szCs w:val="24"/>
          <w:lang w:val="es-ES_tradnl"/>
        </w:rPr>
        <w:t xml:space="preserve"> </w:t>
      </w:r>
      <w:r w:rsidRPr="005B6BB8">
        <w:rPr>
          <w:rFonts w:ascii="Verdana" w:hAnsi="Verdana" w:cs="Arial"/>
          <w:sz w:val="24"/>
          <w:szCs w:val="24"/>
          <w:lang w:val="es-ES_tradnl"/>
        </w:rPr>
        <w:t xml:space="preserve">por la base </w:t>
      </w:r>
      <w:r w:rsidR="001E16DA" w:rsidRPr="005B6BB8">
        <w:rPr>
          <w:rFonts w:ascii="Verdana" w:hAnsi="Verdana" w:cs="Arial"/>
          <w:sz w:val="24"/>
          <w:szCs w:val="24"/>
          <w:lang w:val="es-ES_tradnl"/>
        </w:rPr>
        <w:t>máxima</w:t>
      </w:r>
      <w:r w:rsidR="00FB066D" w:rsidRPr="005B6BB8">
        <w:rPr>
          <w:rFonts w:ascii="Verdana" w:hAnsi="Verdana" w:cs="Arial"/>
          <w:sz w:val="24"/>
          <w:szCs w:val="24"/>
          <w:lang w:val="es-ES_tradnl"/>
        </w:rPr>
        <w:t xml:space="preserve"> del grupo de cotización</w:t>
      </w:r>
      <w:r w:rsidR="001E16DA" w:rsidRPr="005B6BB8">
        <w:rPr>
          <w:rFonts w:ascii="Verdana" w:hAnsi="Verdana" w:cs="Arial"/>
          <w:sz w:val="24"/>
          <w:szCs w:val="24"/>
          <w:lang w:val="es-ES_tradnl"/>
        </w:rPr>
        <w:t xml:space="preserve"> </w:t>
      </w:r>
      <w:r w:rsidRPr="005B6BB8">
        <w:rPr>
          <w:rFonts w:ascii="Verdana" w:hAnsi="Verdana" w:cs="Arial"/>
          <w:sz w:val="24"/>
          <w:szCs w:val="24"/>
          <w:lang w:val="es-ES_tradnl"/>
        </w:rPr>
        <w:t xml:space="preserve">(cuando la base que resulte de los cálculos sea </w:t>
      </w:r>
      <w:r w:rsidR="001E16DA" w:rsidRPr="005B6BB8">
        <w:rPr>
          <w:rFonts w:ascii="Verdana" w:hAnsi="Verdana" w:cs="Arial"/>
          <w:sz w:val="24"/>
          <w:szCs w:val="24"/>
          <w:lang w:val="es-ES_tradnl"/>
        </w:rPr>
        <w:t xml:space="preserve">superior a la </w:t>
      </w:r>
      <w:r w:rsidRPr="005B6BB8">
        <w:rPr>
          <w:rFonts w:ascii="Verdana" w:hAnsi="Verdana" w:cs="Arial"/>
          <w:sz w:val="24"/>
          <w:szCs w:val="24"/>
          <w:lang w:val="es-ES_tradnl"/>
        </w:rPr>
        <w:t xml:space="preserve">base </w:t>
      </w:r>
      <w:r w:rsidR="001E16DA" w:rsidRPr="005B6BB8">
        <w:rPr>
          <w:rFonts w:ascii="Verdana" w:hAnsi="Verdana" w:cs="Arial"/>
          <w:sz w:val="24"/>
          <w:szCs w:val="24"/>
          <w:lang w:val="es-ES_tradnl"/>
        </w:rPr>
        <w:t>máxima</w:t>
      </w:r>
      <w:r w:rsidRPr="005B6BB8">
        <w:rPr>
          <w:rFonts w:ascii="Verdana" w:hAnsi="Verdana" w:cs="Arial"/>
          <w:sz w:val="24"/>
          <w:szCs w:val="24"/>
          <w:lang w:val="es-ES_tradnl"/>
        </w:rPr>
        <w:t>)</w:t>
      </w:r>
      <w:r w:rsidR="001E16DA" w:rsidRPr="005B6BB8">
        <w:rPr>
          <w:rFonts w:ascii="Verdana" w:hAnsi="Verdana" w:cs="Arial"/>
          <w:sz w:val="24"/>
          <w:szCs w:val="24"/>
          <w:lang w:val="es-ES_tradnl"/>
        </w:rPr>
        <w:t xml:space="preserve">. </w:t>
      </w:r>
      <w:r w:rsidRPr="005B6BB8">
        <w:rPr>
          <w:rFonts w:ascii="Verdana" w:hAnsi="Verdana" w:cs="Arial"/>
          <w:sz w:val="24"/>
          <w:szCs w:val="24"/>
          <w:lang w:val="es-ES_tradnl"/>
        </w:rPr>
        <w:t xml:space="preserve"> </w:t>
      </w:r>
    </w:p>
    <w:p w14:paraId="1C550A39" w14:textId="77777777" w:rsidR="005B6BB8" w:rsidRPr="005B6BB8" w:rsidRDefault="005B6BB8" w:rsidP="005B6BB8">
      <w:pPr>
        <w:spacing w:line="240" w:lineRule="atLeast"/>
        <w:jc w:val="both"/>
        <w:rPr>
          <w:rFonts w:ascii="Verdana" w:hAnsi="Verdana"/>
          <w:sz w:val="24"/>
          <w:szCs w:val="24"/>
        </w:rPr>
      </w:pPr>
      <w:r w:rsidRPr="005B6BB8">
        <w:rPr>
          <w:rFonts w:ascii="Verdana" w:hAnsi="Verdana"/>
          <w:color w:val="333333"/>
          <w:sz w:val="24"/>
          <w:szCs w:val="24"/>
        </w:rPr>
        <w:t xml:space="preserve">Durante el año 2021, la cotización al Régimen General por contingencias comunes estará limitada para </w:t>
      </w:r>
      <w:r w:rsidRPr="005B6BB8">
        <w:rPr>
          <w:rFonts w:ascii="Verdana" w:hAnsi="Verdana"/>
          <w:sz w:val="24"/>
          <w:szCs w:val="24"/>
        </w:rPr>
        <w:t>cada categoría profesional por las bases mínimas y máximas siguientes:</w:t>
      </w:r>
    </w:p>
    <w:tbl>
      <w:tblPr>
        <w:tblW w:w="0" w:type="auto"/>
        <w:shd w:val="clear" w:color="auto" w:fill="FFFFFF"/>
        <w:tblCellMar>
          <w:left w:w="0" w:type="dxa"/>
          <w:right w:w="0" w:type="dxa"/>
        </w:tblCellMar>
        <w:tblLook w:val="04A0" w:firstRow="1" w:lastRow="0" w:firstColumn="1" w:lastColumn="0" w:noHBand="0" w:noVBand="1"/>
      </w:tblPr>
      <w:tblGrid>
        <w:gridCol w:w="1099"/>
        <w:gridCol w:w="5746"/>
        <w:gridCol w:w="1511"/>
        <w:gridCol w:w="1374"/>
      </w:tblGrid>
      <w:tr w:rsidR="005B6BB8" w:rsidRPr="005B6BB8" w14:paraId="3055FC39"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57FF83" w14:textId="77777777" w:rsidR="005B6BB8" w:rsidRPr="005B6BB8" w:rsidRDefault="005B6BB8" w:rsidP="002E3C23">
            <w:pPr>
              <w:spacing w:line="240" w:lineRule="atLeast"/>
              <w:jc w:val="both"/>
              <w:rPr>
                <w:rFonts w:ascii="Verdana" w:hAnsi="Verdana"/>
                <w:b/>
                <w:bCs/>
                <w:sz w:val="16"/>
                <w:szCs w:val="16"/>
              </w:rPr>
            </w:pPr>
          </w:p>
          <w:p w14:paraId="42EB74B8" w14:textId="12C4E37D"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Grupo de cotización</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E997B9" w14:textId="77777777" w:rsidR="005B6BB8" w:rsidRPr="005B6BB8" w:rsidRDefault="005B6BB8" w:rsidP="002E3C23">
            <w:pPr>
              <w:spacing w:line="240" w:lineRule="atLeast"/>
              <w:jc w:val="center"/>
              <w:rPr>
                <w:rFonts w:ascii="Verdana" w:hAnsi="Verdana"/>
                <w:b/>
                <w:bCs/>
                <w:color w:val="333333"/>
                <w:sz w:val="16"/>
                <w:szCs w:val="16"/>
              </w:rPr>
            </w:pPr>
            <w:r w:rsidRPr="005B6BB8">
              <w:rPr>
                <w:rFonts w:ascii="Verdana" w:hAnsi="Verdana"/>
                <w:b/>
                <w:bCs/>
                <w:color w:val="333333"/>
                <w:sz w:val="16"/>
                <w:szCs w:val="16"/>
              </w:rPr>
              <w:t>Categorías profesionales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6E8F16"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Bases mínimas</w:t>
            </w:r>
          </w:p>
          <w:p w14:paraId="5D743AFF"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Euros/mes</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083A14"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Bases máximas</w:t>
            </w:r>
          </w:p>
          <w:p w14:paraId="09A8EB42"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Euros/mes</w:t>
            </w:r>
          </w:p>
        </w:tc>
      </w:tr>
      <w:tr w:rsidR="005B6BB8" w:rsidRPr="005B6BB8" w14:paraId="5815421F"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B9E7DA"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1</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008B89"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Ingenieros y Licenciados. Personal de alta dirección no incluido en el artículo 1.3.c) del Estatuto de los Trabajadores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FF5CBA0"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1.547,00</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91B68F"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7B13218C"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96859D"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2</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390B686"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Ingenieros Técnicos, Peritos y Ayudantes Titulados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B6E808"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1.282,80</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F03AF8"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3261900C"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FAE675"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3</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67CDE0"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Jefes Administrativos y de Taller</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51ED22"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1.116,00</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E02F443"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10DE40C5"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DFF0CD"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25DD83"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Ayudantes no Titulados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AFB9CA"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1.108,33</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775400"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6C475159"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6784F5"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5</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64781B"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Oficiales Administrativos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tcPr>
          <w:p w14:paraId="50607A20"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1.108,33</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3A010F"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5D0C46D7"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708A651"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6</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1E122F3"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Subalternos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tcPr>
          <w:p w14:paraId="6506C6F3"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1.108,33</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0B5016"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r w:rsidR="005B6BB8" w:rsidRPr="005B6BB8" w14:paraId="57A58B1B"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0680B2"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7</w:t>
            </w:r>
          </w:p>
        </w:tc>
        <w:tc>
          <w:tcPr>
            <w:tcW w:w="574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83F74C"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Auxiliares Administrativos</w:t>
            </w:r>
          </w:p>
        </w:tc>
        <w:tc>
          <w:tcPr>
            <w:tcW w:w="1511"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8B2CEC9"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1.108,33</w:t>
            </w:r>
          </w:p>
        </w:tc>
        <w:tc>
          <w:tcPr>
            <w:tcW w:w="1374"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EB3ED5A"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4.070,10</w:t>
            </w:r>
          </w:p>
        </w:tc>
      </w:tr>
    </w:tbl>
    <w:p w14:paraId="04D67CEE" w14:textId="77777777" w:rsidR="005B6BB8" w:rsidRPr="005B6BB8" w:rsidRDefault="005B6BB8" w:rsidP="005B6BB8">
      <w:pPr>
        <w:spacing w:line="240" w:lineRule="atLeast"/>
        <w:jc w:val="both"/>
        <w:rPr>
          <w:rFonts w:ascii="Verdana" w:hAnsi="Verdana"/>
          <w:vanish/>
          <w:sz w:val="16"/>
          <w:szCs w:val="16"/>
        </w:rPr>
      </w:pPr>
    </w:p>
    <w:tbl>
      <w:tblPr>
        <w:tblW w:w="9773" w:type="dxa"/>
        <w:shd w:val="clear" w:color="auto" w:fill="FFFFFF"/>
        <w:tblCellMar>
          <w:left w:w="0" w:type="dxa"/>
          <w:right w:w="0" w:type="dxa"/>
        </w:tblCellMar>
        <w:tblLook w:val="04A0" w:firstRow="1" w:lastRow="0" w:firstColumn="1" w:lastColumn="0" w:noHBand="0" w:noVBand="1"/>
      </w:tblPr>
      <w:tblGrid>
        <w:gridCol w:w="1099"/>
        <w:gridCol w:w="5770"/>
        <w:gridCol w:w="1487"/>
        <w:gridCol w:w="1417"/>
      </w:tblGrid>
      <w:tr w:rsidR="005B6BB8" w:rsidRPr="005B6BB8" w14:paraId="516C842F"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835C13"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Grupo de cotización</w:t>
            </w:r>
          </w:p>
        </w:tc>
        <w:tc>
          <w:tcPr>
            <w:tcW w:w="5770"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7025C9" w14:textId="77777777" w:rsidR="005B6BB8" w:rsidRPr="005B6BB8" w:rsidRDefault="005B6BB8" w:rsidP="002E3C23">
            <w:pPr>
              <w:spacing w:line="240" w:lineRule="atLeast"/>
              <w:jc w:val="center"/>
              <w:rPr>
                <w:rFonts w:ascii="Verdana" w:hAnsi="Verdana"/>
                <w:b/>
                <w:bCs/>
                <w:color w:val="333333"/>
                <w:sz w:val="16"/>
                <w:szCs w:val="16"/>
              </w:rPr>
            </w:pPr>
            <w:r w:rsidRPr="005B6BB8">
              <w:rPr>
                <w:rFonts w:ascii="Verdana" w:hAnsi="Verdana"/>
                <w:b/>
                <w:bCs/>
                <w:color w:val="333333"/>
                <w:sz w:val="16"/>
                <w:szCs w:val="16"/>
              </w:rPr>
              <w:t>Categorías profesionales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66648A"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Bases mínimas</w:t>
            </w:r>
          </w:p>
          <w:p w14:paraId="312BD7C7"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Euros/día</w:t>
            </w:r>
          </w:p>
        </w:tc>
        <w:tc>
          <w:tcPr>
            <w:tcW w:w="141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01B85E"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Bases máximas</w:t>
            </w:r>
          </w:p>
          <w:p w14:paraId="2F0AEE81" w14:textId="77777777" w:rsidR="005B6BB8" w:rsidRPr="005B6BB8" w:rsidRDefault="005B6BB8" w:rsidP="002E3C23">
            <w:pPr>
              <w:spacing w:line="240" w:lineRule="atLeast"/>
              <w:jc w:val="both"/>
              <w:rPr>
                <w:rFonts w:ascii="Verdana" w:hAnsi="Verdana"/>
                <w:b/>
                <w:bCs/>
                <w:color w:val="333333"/>
                <w:sz w:val="16"/>
                <w:szCs w:val="16"/>
              </w:rPr>
            </w:pPr>
            <w:r w:rsidRPr="005B6BB8">
              <w:rPr>
                <w:rFonts w:ascii="Verdana" w:hAnsi="Verdana"/>
                <w:b/>
                <w:bCs/>
                <w:color w:val="333333"/>
                <w:sz w:val="16"/>
                <w:szCs w:val="16"/>
              </w:rPr>
              <w:t>Euros/día</w:t>
            </w:r>
          </w:p>
        </w:tc>
      </w:tr>
      <w:tr w:rsidR="005B6BB8" w:rsidRPr="005B6BB8" w14:paraId="70E4F1FD"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17D731"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8</w:t>
            </w:r>
          </w:p>
        </w:tc>
        <w:tc>
          <w:tcPr>
            <w:tcW w:w="5770"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A73DA7"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Oficiales de primera y segunda</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6F51B1D"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37,00</w:t>
            </w:r>
          </w:p>
        </w:tc>
        <w:tc>
          <w:tcPr>
            <w:tcW w:w="141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1E13A8"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135,67</w:t>
            </w:r>
          </w:p>
        </w:tc>
      </w:tr>
      <w:tr w:rsidR="005B6BB8" w:rsidRPr="005B6BB8" w14:paraId="5DD2B783"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A246E93"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9</w:t>
            </w:r>
          </w:p>
        </w:tc>
        <w:tc>
          <w:tcPr>
            <w:tcW w:w="5770"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B2B407"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Oficiales de tercera y Especialistas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CB133FB"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37,00</w:t>
            </w:r>
          </w:p>
        </w:tc>
        <w:tc>
          <w:tcPr>
            <w:tcW w:w="141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23E9F1"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135,67</w:t>
            </w:r>
          </w:p>
        </w:tc>
      </w:tr>
      <w:tr w:rsidR="005B6BB8" w:rsidRPr="005B6BB8" w14:paraId="630933C1"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D70B2E"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10</w:t>
            </w:r>
          </w:p>
        </w:tc>
        <w:tc>
          <w:tcPr>
            <w:tcW w:w="5770"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FD4E7D0"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Peones</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CDD307"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37,00</w:t>
            </w:r>
          </w:p>
        </w:tc>
        <w:tc>
          <w:tcPr>
            <w:tcW w:w="141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25A3C8" w14:textId="77777777" w:rsidR="005B6BB8" w:rsidRPr="005B6BB8" w:rsidRDefault="005B6BB8" w:rsidP="002E3C23">
            <w:pPr>
              <w:spacing w:line="240" w:lineRule="atLeast"/>
              <w:jc w:val="both"/>
              <w:rPr>
                <w:rFonts w:ascii="Verdana" w:hAnsi="Verdana"/>
                <w:sz w:val="16"/>
                <w:szCs w:val="16"/>
              </w:rPr>
            </w:pPr>
            <w:r w:rsidRPr="005B6BB8">
              <w:rPr>
                <w:rFonts w:ascii="Verdana" w:hAnsi="Verdana"/>
                <w:sz w:val="16"/>
                <w:szCs w:val="16"/>
              </w:rPr>
              <w:t>135,67</w:t>
            </w:r>
          </w:p>
        </w:tc>
      </w:tr>
      <w:tr w:rsidR="005B6BB8" w:rsidRPr="00122EAD" w14:paraId="477E15F6" w14:textId="77777777" w:rsidTr="005B6BB8">
        <w:tc>
          <w:tcPr>
            <w:tcW w:w="1099"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1355F1" w14:textId="77777777" w:rsidR="005B6BB8" w:rsidRPr="00122EAD" w:rsidRDefault="005B6BB8" w:rsidP="002E3C23">
            <w:pPr>
              <w:spacing w:line="240" w:lineRule="atLeast"/>
              <w:jc w:val="both"/>
              <w:rPr>
                <w:rFonts w:ascii="Verdana" w:hAnsi="Verdana"/>
                <w:color w:val="333333"/>
                <w:sz w:val="16"/>
                <w:szCs w:val="16"/>
              </w:rPr>
            </w:pPr>
            <w:r w:rsidRPr="00122EAD">
              <w:rPr>
                <w:rFonts w:ascii="Verdana" w:hAnsi="Verdana"/>
                <w:color w:val="333333"/>
                <w:sz w:val="16"/>
                <w:szCs w:val="16"/>
              </w:rPr>
              <w:t>11</w:t>
            </w:r>
          </w:p>
        </w:tc>
        <w:tc>
          <w:tcPr>
            <w:tcW w:w="5770"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D4EECB" w14:textId="77777777" w:rsidR="005B6BB8" w:rsidRPr="005B6BB8" w:rsidRDefault="005B6BB8" w:rsidP="002E3C23">
            <w:pPr>
              <w:spacing w:line="240" w:lineRule="atLeast"/>
              <w:jc w:val="both"/>
              <w:rPr>
                <w:rFonts w:ascii="Verdana" w:hAnsi="Verdana"/>
                <w:color w:val="333333"/>
                <w:sz w:val="16"/>
                <w:szCs w:val="16"/>
              </w:rPr>
            </w:pPr>
            <w:r w:rsidRPr="005B6BB8">
              <w:rPr>
                <w:rFonts w:ascii="Verdana" w:hAnsi="Verdana"/>
                <w:color w:val="333333"/>
                <w:sz w:val="16"/>
                <w:szCs w:val="16"/>
              </w:rPr>
              <w:t>Trabajadores menores de dieciocho años, cualquiera que sea su categoría profesional</w:t>
            </w:r>
          </w:p>
        </w:tc>
        <w:tc>
          <w:tcPr>
            <w:tcW w:w="148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tcPr>
          <w:p w14:paraId="4ED9BF7B" w14:textId="77777777" w:rsidR="005B6BB8" w:rsidRPr="00480E2F" w:rsidRDefault="005B6BB8" w:rsidP="002E3C23">
            <w:pPr>
              <w:spacing w:line="240" w:lineRule="atLeast"/>
              <w:jc w:val="both"/>
              <w:rPr>
                <w:rFonts w:ascii="Verdana" w:hAnsi="Verdana"/>
                <w:sz w:val="16"/>
                <w:szCs w:val="16"/>
              </w:rPr>
            </w:pPr>
            <w:r>
              <w:rPr>
                <w:rFonts w:ascii="Verdana" w:hAnsi="Verdana"/>
                <w:sz w:val="16"/>
                <w:szCs w:val="16"/>
              </w:rPr>
              <w:t>37,00</w:t>
            </w:r>
          </w:p>
        </w:tc>
        <w:tc>
          <w:tcPr>
            <w:tcW w:w="141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293B471" w14:textId="77777777" w:rsidR="005B6BB8" w:rsidRPr="00480E2F" w:rsidRDefault="005B6BB8" w:rsidP="002E3C23">
            <w:pPr>
              <w:spacing w:line="240" w:lineRule="atLeast"/>
              <w:jc w:val="both"/>
              <w:rPr>
                <w:rFonts w:ascii="Verdana" w:hAnsi="Verdana"/>
                <w:sz w:val="16"/>
                <w:szCs w:val="16"/>
              </w:rPr>
            </w:pPr>
            <w:r>
              <w:rPr>
                <w:rFonts w:ascii="Verdana" w:hAnsi="Verdana"/>
                <w:sz w:val="16"/>
                <w:szCs w:val="16"/>
              </w:rPr>
              <w:t>135,67</w:t>
            </w:r>
          </w:p>
        </w:tc>
      </w:tr>
    </w:tbl>
    <w:p w14:paraId="32E9B1F9" w14:textId="39BEE29E" w:rsidR="001E16DA" w:rsidRPr="005B6BB8" w:rsidRDefault="001E16DA" w:rsidP="001E16D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lastRenderedPageBreak/>
        <w:t>CALCULO</w:t>
      </w:r>
      <w:r w:rsidR="00BB716A" w:rsidRPr="005B6BB8">
        <w:rPr>
          <w:rFonts w:ascii="Verdana" w:hAnsi="Verdana" w:cs="Arial"/>
          <w:b/>
          <w:sz w:val="24"/>
          <w:szCs w:val="24"/>
          <w:u w:val="single"/>
          <w:lang w:val="es-ES_tradnl"/>
        </w:rPr>
        <w:t xml:space="preserve"> </w:t>
      </w:r>
      <w:r w:rsidRPr="005B6BB8">
        <w:rPr>
          <w:rFonts w:ascii="Verdana" w:hAnsi="Verdana" w:cs="Arial"/>
          <w:b/>
          <w:sz w:val="24"/>
          <w:szCs w:val="24"/>
          <w:u w:val="single"/>
          <w:lang w:val="es-ES_tradnl"/>
        </w:rPr>
        <w:t xml:space="preserve">DE LA BASE DE COTIZACION PARA CONTINGENCIAS </w:t>
      </w:r>
      <w:r w:rsidR="00BB716A" w:rsidRPr="005B6BB8">
        <w:rPr>
          <w:rFonts w:ascii="Verdana" w:hAnsi="Verdana" w:cs="Arial"/>
          <w:b/>
          <w:sz w:val="24"/>
          <w:szCs w:val="24"/>
          <w:u w:val="single"/>
          <w:lang w:val="es-ES_tradnl"/>
        </w:rPr>
        <w:t>PROFESIONALES</w:t>
      </w:r>
      <w:r w:rsidR="00591EAB" w:rsidRPr="005B6BB8">
        <w:rPr>
          <w:rFonts w:ascii="Verdana" w:hAnsi="Verdana" w:cs="Arial"/>
          <w:b/>
          <w:sz w:val="24"/>
          <w:szCs w:val="24"/>
          <w:u w:val="single"/>
          <w:lang w:val="es-ES_tradnl"/>
        </w:rPr>
        <w:t xml:space="preserve"> BCCP</w:t>
      </w:r>
      <w:r w:rsidR="00BB716A" w:rsidRPr="005B6BB8">
        <w:rPr>
          <w:rFonts w:ascii="Verdana" w:hAnsi="Verdana" w:cs="Arial"/>
          <w:b/>
          <w:sz w:val="24"/>
          <w:szCs w:val="24"/>
          <w:u w:val="single"/>
          <w:lang w:val="es-ES_tradnl"/>
        </w:rPr>
        <w:t>:</w:t>
      </w:r>
      <w:r w:rsidR="00BB716A" w:rsidRPr="005B6BB8">
        <w:rPr>
          <w:rFonts w:ascii="Verdana" w:hAnsi="Verdana" w:cs="Arial"/>
          <w:sz w:val="24"/>
          <w:szCs w:val="24"/>
          <w:lang w:val="es-ES_tradnl"/>
        </w:rPr>
        <w:t xml:space="preserve"> q</w:t>
      </w:r>
      <w:r w:rsidRPr="005B6BB8">
        <w:rPr>
          <w:rFonts w:ascii="Verdana" w:hAnsi="Verdana" w:cs="Arial"/>
          <w:sz w:val="24"/>
          <w:szCs w:val="24"/>
          <w:lang w:val="es-ES_tradnl"/>
        </w:rPr>
        <w:t>ue se calculara aplicando las mismas reglas, añadiendo el importe de las horas extraordinarias</w:t>
      </w:r>
      <w:r w:rsidR="00BB716A" w:rsidRPr="005B6BB8">
        <w:rPr>
          <w:rFonts w:ascii="Verdana" w:hAnsi="Verdana" w:cs="Arial"/>
          <w:sz w:val="24"/>
          <w:szCs w:val="24"/>
          <w:lang w:val="es-ES_tradnl"/>
        </w:rPr>
        <w:t xml:space="preserve">. En otras palabras, </w:t>
      </w:r>
      <w:r w:rsidR="00591EAB" w:rsidRPr="005B6BB8">
        <w:rPr>
          <w:rFonts w:ascii="Verdana" w:hAnsi="Verdana" w:cs="Arial"/>
          <w:sz w:val="24"/>
          <w:szCs w:val="24"/>
          <w:lang w:val="es-ES_tradnl"/>
        </w:rPr>
        <w:t xml:space="preserve">la BCCP </w:t>
      </w:r>
      <w:r w:rsidR="00BB716A" w:rsidRPr="005B6BB8">
        <w:rPr>
          <w:rFonts w:ascii="Verdana" w:hAnsi="Verdana" w:cs="Arial"/>
          <w:sz w:val="24"/>
          <w:szCs w:val="24"/>
          <w:lang w:val="es-ES_tradnl"/>
        </w:rPr>
        <w:t>es la BCCC más el importe percibido por horas extras.</w:t>
      </w:r>
    </w:p>
    <w:p w14:paraId="4A5D75CC" w14:textId="77777777" w:rsidR="00186306" w:rsidRPr="005B6BB8" w:rsidRDefault="00186306" w:rsidP="001E16D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La base de cotización para contingencias profesionales debe quedar incluida entre el importe de la base máxima y el importe de la base mínima para el grupo 7.</w:t>
      </w:r>
    </w:p>
    <w:p w14:paraId="7E7CF2DD" w14:textId="77777777" w:rsidR="001E16DA" w:rsidRPr="005B6BB8" w:rsidRDefault="001E16DA" w:rsidP="001E16D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LA BASE DE COTIZACION PARA HORAS EXTRAORDINARIAS</w:t>
      </w:r>
      <w:r w:rsidR="00591EAB" w:rsidRPr="005B6BB8">
        <w:rPr>
          <w:rFonts w:ascii="Verdana" w:hAnsi="Verdana" w:cs="Arial"/>
          <w:b/>
          <w:sz w:val="24"/>
          <w:szCs w:val="24"/>
          <w:u w:val="single"/>
          <w:lang w:val="es-ES_tradnl"/>
        </w:rPr>
        <w:t xml:space="preserve"> BCHE</w:t>
      </w:r>
      <w:r w:rsidR="00BB716A" w:rsidRPr="005B6BB8">
        <w:rPr>
          <w:rFonts w:ascii="Verdana" w:hAnsi="Verdana" w:cs="Arial"/>
          <w:b/>
          <w:sz w:val="24"/>
          <w:szCs w:val="24"/>
          <w:u w:val="single"/>
          <w:lang w:val="es-ES_tradnl"/>
        </w:rPr>
        <w:t>:</w:t>
      </w:r>
      <w:r w:rsidR="00BB716A" w:rsidRPr="005B6BB8">
        <w:rPr>
          <w:rFonts w:ascii="Verdana" w:hAnsi="Verdana" w:cs="Arial"/>
          <w:sz w:val="24"/>
          <w:szCs w:val="24"/>
          <w:lang w:val="es-ES_tradnl"/>
        </w:rPr>
        <w:t xml:space="preserve"> esta base </w:t>
      </w:r>
      <w:r w:rsidRPr="005B6BB8">
        <w:rPr>
          <w:rFonts w:ascii="Verdana" w:hAnsi="Verdana" w:cs="Arial"/>
          <w:sz w:val="24"/>
          <w:szCs w:val="24"/>
          <w:lang w:val="es-ES_tradnl"/>
        </w:rPr>
        <w:t xml:space="preserve">será el importe </w:t>
      </w:r>
      <w:r w:rsidR="00BB716A" w:rsidRPr="005B6BB8">
        <w:rPr>
          <w:rFonts w:ascii="Verdana" w:hAnsi="Verdana" w:cs="Arial"/>
          <w:sz w:val="24"/>
          <w:szCs w:val="24"/>
          <w:lang w:val="es-ES_tradnl"/>
        </w:rPr>
        <w:t>total percibido por las horas extraordinarias realizadas durante el mes que se liquida.</w:t>
      </w:r>
    </w:p>
    <w:p w14:paraId="1A7E0DBC" w14:textId="77777777" w:rsidR="001E16DA" w:rsidRPr="005B6BB8" w:rsidRDefault="00BB716A" w:rsidP="001E16D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Finalmente,</w:t>
      </w:r>
      <w:r w:rsidRPr="005B6BB8">
        <w:rPr>
          <w:rFonts w:ascii="Verdana" w:hAnsi="Verdana" w:cs="Arial"/>
          <w:b/>
          <w:sz w:val="24"/>
          <w:szCs w:val="24"/>
          <w:u w:val="single"/>
          <w:lang w:val="es-ES_tradnl"/>
        </w:rPr>
        <w:t xml:space="preserve"> </w:t>
      </w:r>
      <w:r w:rsidR="001E16DA" w:rsidRPr="005B6BB8">
        <w:rPr>
          <w:rFonts w:ascii="Verdana" w:hAnsi="Verdana" w:cs="Arial"/>
          <w:b/>
          <w:sz w:val="24"/>
          <w:szCs w:val="24"/>
          <w:u w:val="single"/>
          <w:lang w:val="es-ES_tradnl"/>
        </w:rPr>
        <w:t>LA CUOTA</w:t>
      </w:r>
      <w:r w:rsidR="001E16DA" w:rsidRPr="005B6BB8">
        <w:rPr>
          <w:rFonts w:ascii="Verdana" w:hAnsi="Verdana" w:cs="Arial"/>
          <w:sz w:val="24"/>
          <w:szCs w:val="24"/>
          <w:lang w:val="es-ES_tradnl"/>
        </w:rPr>
        <w:t xml:space="preserve"> será el resultado de multiplicar a las bases </w:t>
      </w:r>
      <w:r w:rsidRPr="005B6BB8">
        <w:rPr>
          <w:rFonts w:ascii="Verdana" w:hAnsi="Verdana" w:cs="Arial"/>
          <w:sz w:val="24"/>
          <w:szCs w:val="24"/>
          <w:lang w:val="es-ES_tradnl"/>
        </w:rPr>
        <w:t xml:space="preserve">de cotización </w:t>
      </w:r>
      <w:r w:rsidR="001E16DA" w:rsidRPr="005B6BB8">
        <w:rPr>
          <w:rFonts w:ascii="Verdana" w:hAnsi="Verdana" w:cs="Arial"/>
          <w:sz w:val="24"/>
          <w:szCs w:val="24"/>
          <w:lang w:val="es-ES_tradnl"/>
        </w:rPr>
        <w:t xml:space="preserve">obtenidas los </w:t>
      </w:r>
      <w:r w:rsidRPr="005B6BB8">
        <w:rPr>
          <w:rFonts w:ascii="Verdana" w:hAnsi="Verdana" w:cs="Arial"/>
          <w:sz w:val="24"/>
          <w:szCs w:val="24"/>
          <w:lang w:val="es-ES_tradnl"/>
        </w:rPr>
        <w:t xml:space="preserve">porcentajes o </w:t>
      </w:r>
      <w:r w:rsidR="001E16DA" w:rsidRPr="005B6BB8">
        <w:rPr>
          <w:rFonts w:ascii="Verdana" w:hAnsi="Verdana" w:cs="Arial"/>
          <w:sz w:val="24"/>
          <w:szCs w:val="24"/>
          <w:lang w:val="es-ES_tradnl"/>
        </w:rPr>
        <w:t xml:space="preserve">tipos </w:t>
      </w:r>
      <w:r w:rsidRPr="005B6BB8">
        <w:rPr>
          <w:rFonts w:ascii="Verdana" w:hAnsi="Verdana" w:cs="Arial"/>
          <w:sz w:val="24"/>
          <w:szCs w:val="24"/>
          <w:lang w:val="es-ES_tradnl"/>
        </w:rPr>
        <w:t xml:space="preserve">de cotización </w:t>
      </w:r>
      <w:r w:rsidR="001E16DA" w:rsidRPr="005B6BB8">
        <w:rPr>
          <w:rFonts w:ascii="Verdana" w:hAnsi="Verdana" w:cs="Arial"/>
          <w:sz w:val="24"/>
          <w:szCs w:val="24"/>
          <w:lang w:val="es-ES_tradnl"/>
        </w:rPr>
        <w:t xml:space="preserve">siguientes: </w:t>
      </w:r>
    </w:p>
    <w:p w14:paraId="70E1AC1A" w14:textId="77777777" w:rsidR="00E00E55" w:rsidRPr="005B6BB8" w:rsidRDefault="00E00E55" w:rsidP="001E16DA">
      <w:pPr>
        <w:spacing w:line="360" w:lineRule="auto"/>
        <w:jc w:val="both"/>
        <w:rPr>
          <w:rFonts w:ascii="Verdana" w:hAnsi="Verdana" w:cs="Arial"/>
          <w:sz w:val="24"/>
          <w:szCs w:val="24"/>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3"/>
        <w:gridCol w:w="1634"/>
        <w:gridCol w:w="2225"/>
        <w:gridCol w:w="1320"/>
      </w:tblGrid>
      <w:tr w:rsidR="001E16DA" w:rsidRPr="005B6BB8" w14:paraId="1E0B45A3" w14:textId="77777777" w:rsidTr="00186306">
        <w:tc>
          <w:tcPr>
            <w:tcW w:w="4572" w:type="dxa"/>
            <w:tcBorders>
              <w:top w:val="single" w:sz="18" w:space="0" w:color="auto"/>
              <w:left w:val="single" w:sz="18" w:space="0" w:color="auto"/>
              <w:bottom w:val="single" w:sz="18" w:space="0" w:color="auto"/>
            </w:tcBorders>
          </w:tcPr>
          <w:p w14:paraId="1C94543D" w14:textId="77777777" w:rsidR="001E16DA" w:rsidRPr="005B6BB8" w:rsidRDefault="001E16DA" w:rsidP="00146EC9">
            <w:pPr>
              <w:spacing w:line="360" w:lineRule="auto"/>
              <w:jc w:val="both"/>
              <w:rPr>
                <w:rFonts w:ascii="Verdana" w:hAnsi="Verdana" w:cs="Arial"/>
                <w:b/>
                <w:sz w:val="16"/>
                <w:szCs w:val="16"/>
                <w:lang w:val="es-ES_tradnl"/>
              </w:rPr>
            </w:pPr>
            <w:r w:rsidRPr="005B6BB8">
              <w:rPr>
                <w:rFonts w:ascii="Verdana" w:hAnsi="Verdana" w:cs="Arial"/>
                <w:b/>
                <w:sz w:val="16"/>
                <w:szCs w:val="16"/>
                <w:lang w:val="es-ES_tradnl"/>
              </w:rPr>
              <w:t>CONCEPTO</w:t>
            </w:r>
          </w:p>
        </w:tc>
        <w:tc>
          <w:tcPr>
            <w:tcW w:w="1665" w:type="dxa"/>
            <w:tcBorders>
              <w:top w:val="single" w:sz="18" w:space="0" w:color="auto"/>
              <w:bottom w:val="single" w:sz="18" w:space="0" w:color="auto"/>
            </w:tcBorders>
          </w:tcPr>
          <w:p w14:paraId="01706621" w14:textId="77777777" w:rsidR="001E16DA" w:rsidRPr="005B6BB8" w:rsidRDefault="001E16DA" w:rsidP="00146EC9">
            <w:pPr>
              <w:spacing w:line="360" w:lineRule="auto"/>
              <w:jc w:val="both"/>
              <w:rPr>
                <w:rFonts w:ascii="Verdana" w:hAnsi="Verdana" w:cs="Arial"/>
                <w:b/>
                <w:sz w:val="16"/>
                <w:szCs w:val="16"/>
                <w:lang w:val="es-ES_tradnl"/>
              </w:rPr>
            </w:pPr>
            <w:r w:rsidRPr="005B6BB8">
              <w:rPr>
                <w:rFonts w:ascii="Verdana" w:hAnsi="Verdana" w:cs="Arial"/>
                <w:b/>
                <w:sz w:val="16"/>
                <w:szCs w:val="16"/>
                <w:lang w:val="es-ES_tradnl"/>
              </w:rPr>
              <w:t>EMPRESA %</w:t>
            </w:r>
          </w:p>
        </w:tc>
        <w:tc>
          <w:tcPr>
            <w:tcW w:w="2268" w:type="dxa"/>
            <w:tcBorders>
              <w:top w:val="single" w:sz="18" w:space="0" w:color="auto"/>
              <w:bottom w:val="single" w:sz="18" w:space="0" w:color="auto"/>
            </w:tcBorders>
          </w:tcPr>
          <w:p w14:paraId="500ABBC8" w14:textId="77777777" w:rsidR="001E16DA" w:rsidRPr="005B6BB8" w:rsidRDefault="001E16DA" w:rsidP="00B76A1E">
            <w:pPr>
              <w:spacing w:line="360" w:lineRule="auto"/>
              <w:jc w:val="both"/>
              <w:rPr>
                <w:rFonts w:ascii="Verdana" w:hAnsi="Verdana" w:cs="Arial"/>
                <w:b/>
                <w:sz w:val="16"/>
                <w:szCs w:val="16"/>
                <w:lang w:val="es-ES_tradnl"/>
              </w:rPr>
            </w:pPr>
            <w:r w:rsidRPr="005B6BB8">
              <w:rPr>
                <w:rFonts w:ascii="Verdana" w:hAnsi="Verdana" w:cs="Arial"/>
                <w:b/>
                <w:sz w:val="16"/>
                <w:szCs w:val="16"/>
                <w:lang w:val="es-ES_tradnl"/>
              </w:rPr>
              <w:t xml:space="preserve">TRABAJADOR </w:t>
            </w:r>
            <w:r w:rsidR="00B76A1E" w:rsidRPr="005B6BB8">
              <w:rPr>
                <w:rFonts w:ascii="Verdana" w:hAnsi="Verdana" w:cs="Arial"/>
                <w:b/>
                <w:sz w:val="16"/>
                <w:szCs w:val="16"/>
                <w:lang w:val="es-ES_tradnl"/>
              </w:rPr>
              <w:t>%</w:t>
            </w:r>
          </w:p>
        </w:tc>
        <w:tc>
          <w:tcPr>
            <w:tcW w:w="1349" w:type="dxa"/>
            <w:tcBorders>
              <w:top w:val="single" w:sz="18" w:space="0" w:color="auto"/>
              <w:bottom w:val="single" w:sz="18" w:space="0" w:color="auto"/>
              <w:right w:val="single" w:sz="18" w:space="0" w:color="auto"/>
            </w:tcBorders>
          </w:tcPr>
          <w:p w14:paraId="46D2BF8C" w14:textId="77777777" w:rsidR="001E16DA" w:rsidRPr="005B6BB8" w:rsidRDefault="001E16DA" w:rsidP="00146EC9">
            <w:pPr>
              <w:spacing w:line="360" w:lineRule="auto"/>
              <w:jc w:val="both"/>
              <w:rPr>
                <w:rFonts w:ascii="Verdana" w:hAnsi="Verdana" w:cs="Arial"/>
                <w:b/>
                <w:sz w:val="16"/>
                <w:szCs w:val="16"/>
                <w:lang w:val="es-ES_tradnl"/>
              </w:rPr>
            </w:pPr>
            <w:r w:rsidRPr="005B6BB8">
              <w:rPr>
                <w:rFonts w:ascii="Verdana" w:hAnsi="Verdana" w:cs="Arial"/>
                <w:b/>
                <w:sz w:val="16"/>
                <w:szCs w:val="16"/>
                <w:lang w:val="es-ES_tradnl"/>
              </w:rPr>
              <w:t>TOTAL %</w:t>
            </w:r>
          </w:p>
        </w:tc>
      </w:tr>
      <w:tr w:rsidR="001E16DA" w:rsidRPr="005B6BB8" w14:paraId="539C9651" w14:textId="77777777" w:rsidTr="00186306">
        <w:tc>
          <w:tcPr>
            <w:tcW w:w="4572" w:type="dxa"/>
            <w:tcBorders>
              <w:top w:val="single" w:sz="18" w:space="0" w:color="auto"/>
              <w:left w:val="single" w:sz="18" w:space="0" w:color="auto"/>
            </w:tcBorders>
          </w:tcPr>
          <w:p w14:paraId="317B47A5"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Contingencias comunes</w:t>
            </w:r>
            <w:r w:rsidR="00591EAB" w:rsidRPr="005B6BB8">
              <w:rPr>
                <w:rFonts w:ascii="Verdana" w:hAnsi="Verdana" w:cs="Arial"/>
                <w:sz w:val="16"/>
                <w:szCs w:val="16"/>
                <w:lang w:val="es-ES_tradnl"/>
              </w:rPr>
              <w:t xml:space="preserve"> (sobre BCCC)</w:t>
            </w:r>
          </w:p>
        </w:tc>
        <w:tc>
          <w:tcPr>
            <w:tcW w:w="1665" w:type="dxa"/>
            <w:tcBorders>
              <w:top w:val="single" w:sz="18" w:space="0" w:color="auto"/>
            </w:tcBorders>
          </w:tcPr>
          <w:p w14:paraId="61785F14"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23,6</w:t>
            </w:r>
          </w:p>
        </w:tc>
        <w:tc>
          <w:tcPr>
            <w:tcW w:w="2268" w:type="dxa"/>
            <w:tcBorders>
              <w:top w:val="single" w:sz="18" w:space="0" w:color="auto"/>
            </w:tcBorders>
          </w:tcPr>
          <w:p w14:paraId="61E46FCF"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4,7</w:t>
            </w:r>
          </w:p>
        </w:tc>
        <w:tc>
          <w:tcPr>
            <w:tcW w:w="1349" w:type="dxa"/>
            <w:tcBorders>
              <w:top w:val="single" w:sz="18" w:space="0" w:color="auto"/>
              <w:right w:val="single" w:sz="18" w:space="0" w:color="auto"/>
            </w:tcBorders>
          </w:tcPr>
          <w:p w14:paraId="13A24779"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28,3</w:t>
            </w:r>
          </w:p>
        </w:tc>
      </w:tr>
      <w:tr w:rsidR="001E16DA" w:rsidRPr="005B6BB8" w14:paraId="798BB989" w14:textId="77777777" w:rsidTr="00186306">
        <w:tc>
          <w:tcPr>
            <w:tcW w:w="4572" w:type="dxa"/>
            <w:tcBorders>
              <w:left w:val="single" w:sz="18" w:space="0" w:color="auto"/>
            </w:tcBorders>
          </w:tcPr>
          <w:p w14:paraId="393F8575"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Horas extraordinarias</w:t>
            </w:r>
            <w:r w:rsidR="00591EAB" w:rsidRPr="005B6BB8">
              <w:rPr>
                <w:rFonts w:ascii="Verdana" w:hAnsi="Verdana" w:cs="Arial"/>
                <w:sz w:val="16"/>
                <w:szCs w:val="16"/>
                <w:lang w:val="es-ES_tradnl"/>
              </w:rPr>
              <w:t xml:space="preserve"> (sobre BCHE)</w:t>
            </w:r>
            <w:r w:rsidRPr="005B6BB8">
              <w:rPr>
                <w:rFonts w:ascii="Verdana" w:hAnsi="Verdana" w:cs="Arial"/>
                <w:sz w:val="16"/>
                <w:szCs w:val="16"/>
                <w:lang w:val="es-ES_tradnl"/>
              </w:rPr>
              <w:t>:</w:t>
            </w:r>
          </w:p>
          <w:p w14:paraId="54EF9FC9"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Fuerza mayor.</w:t>
            </w:r>
          </w:p>
          <w:p w14:paraId="07D1CA66"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Resto</w:t>
            </w:r>
            <w:r w:rsidR="00BB716A" w:rsidRPr="005B6BB8">
              <w:rPr>
                <w:rFonts w:ascii="Verdana" w:hAnsi="Verdana" w:cs="Arial"/>
                <w:sz w:val="16"/>
                <w:szCs w:val="16"/>
                <w:lang w:val="es-ES_tradnl"/>
              </w:rPr>
              <w:t xml:space="preserve"> Horas extraordinarias</w:t>
            </w:r>
            <w:r w:rsidRPr="005B6BB8">
              <w:rPr>
                <w:rFonts w:ascii="Verdana" w:hAnsi="Verdana" w:cs="Arial"/>
                <w:sz w:val="16"/>
                <w:szCs w:val="16"/>
                <w:lang w:val="es-ES_tradnl"/>
              </w:rPr>
              <w:t>.</w:t>
            </w:r>
          </w:p>
        </w:tc>
        <w:tc>
          <w:tcPr>
            <w:tcW w:w="1665" w:type="dxa"/>
          </w:tcPr>
          <w:p w14:paraId="164E5F82" w14:textId="77777777" w:rsidR="001E16DA" w:rsidRPr="005B6BB8" w:rsidRDefault="001E16DA" w:rsidP="00146EC9">
            <w:pPr>
              <w:spacing w:line="360" w:lineRule="auto"/>
              <w:jc w:val="both"/>
              <w:rPr>
                <w:rFonts w:ascii="Verdana" w:hAnsi="Verdana" w:cs="Arial"/>
                <w:sz w:val="16"/>
                <w:szCs w:val="16"/>
                <w:lang w:val="es-ES_tradnl"/>
              </w:rPr>
            </w:pPr>
          </w:p>
          <w:p w14:paraId="57B2B765"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12</w:t>
            </w:r>
          </w:p>
          <w:p w14:paraId="7E328E3B"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23,6</w:t>
            </w:r>
          </w:p>
        </w:tc>
        <w:tc>
          <w:tcPr>
            <w:tcW w:w="2268" w:type="dxa"/>
          </w:tcPr>
          <w:p w14:paraId="748766E4" w14:textId="77777777" w:rsidR="001E16DA" w:rsidRPr="005B6BB8" w:rsidRDefault="001E16DA" w:rsidP="00146EC9">
            <w:pPr>
              <w:spacing w:line="360" w:lineRule="auto"/>
              <w:jc w:val="both"/>
              <w:rPr>
                <w:rFonts w:ascii="Verdana" w:hAnsi="Verdana" w:cs="Arial"/>
                <w:sz w:val="16"/>
                <w:szCs w:val="16"/>
                <w:lang w:val="es-ES_tradnl"/>
              </w:rPr>
            </w:pPr>
          </w:p>
          <w:p w14:paraId="0983239B"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2</w:t>
            </w:r>
          </w:p>
          <w:p w14:paraId="06F99EA5"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4,7</w:t>
            </w:r>
          </w:p>
        </w:tc>
        <w:tc>
          <w:tcPr>
            <w:tcW w:w="1349" w:type="dxa"/>
            <w:tcBorders>
              <w:right w:val="single" w:sz="18" w:space="0" w:color="auto"/>
            </w:tcBorders>
          </w:tcPr>
          <w:p w14:paraId="3147CF4C" w14:textId="77777777" w:rsidR="001E16DA" w:rsidRPr="005B6BB8" w:rsidRDefault="001E16DA" w:rsidP="00146EC9">
            <w:pPr>
              <w:spacing w:line="360" w:lineRule="auto"/>
              <w:jc w:val="both"/>
              <w:rPr>
                <w:rFonts w:ascii="Verdana" w:hAnsi="Verdana" w:cs="Arial"/>
                <w:sz w:val="16"/>
                <w:szCs w:val="16"/>
                <w:lang w:val="es-ES_tradnl"/>
              </w:rPr>
            </w:pPr>
          </w:p>
          <w:p w14:paraId="2AE868A8"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14</w:t>
            </w:r>
          </w:p>
          <w:p w14:paraId="3103CAE6"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28,3</w:t>
            </w:r>
          </w:p>
        </w:tc>
      </w:tr>
      <w:tr w:rsidR="001E16DA" w:rsidRPr="005B6BB8" w14:paraId="4B3551C7" w14:textId="77777777" w:rsidTr="00186306">
        <w:tc>
          <w:tcPr>
            <w:tcW w:w="4572" w:type="dxa"/>
            <w:tcBorders>
              <w:left w:val="single" w:sz="18" w:space="0" w:color="auto"/>
            </w:tcBorders>
          </w:tcPr>
          <w:p w14:paraId="0059B0C3"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Desempleo</w:t>
            </w:r>
            <w:r w:rsidR="003B76B8" w:rsidRPr="005B6BB8">
              <w:rPr>
                <w:rFonts w:ascii="Verdana" w:hAnsi="Verdana" w:cs="Arial"/>
                <w:sz w:val="16"/>
                <w:szCs w:val="16"/>
                <w:lang w:val="es-ES_tradnl"/>
              </w:rPr>
              <w:t xml:space="preserve"> </w:t>
            </w:r>
            <w:r w:rsidR="00591EAB" w:rsidRPr="005B6BB8">
              <w:rPr>
                <w:rFonts w:ascii="Verdana" w:hAnsi="Verdana" w:cs="Arial"/>
                <w:sz w:val="16"/>
                <w:szCs w:val="16"/>
                <w:lang w:val="es-ES_tradnl"/>
              </w:rPr>
              <w:t>(sobre BCCP)</w:t>
            </w:r>
            <w:r w:rsidRPr="005B6BB8">
              <w:rPr>
                <w:rFonts w:ascii="Verdana" w:hAnsi="Verdana" w:cs="Arial"/>
                <w:sz w:val="16"/>
                <w:szCs w:val="16"/>
                <w:lang w:val="es-ES_tradnl"/>
              </w:rPr>
              <w:t>:</w:t>
            </w:r>
          </w:p>
          <w:p w14:paraId="0BDEE336"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 xml:space="preserve">Tipo </w:t>
            </w:r>
            <w:r w:rsidR="001E16DA" w:rsidRPr="005B6BB8">
              <w:rPr>
                <w:rFonts w:ascii="Verdana" w:hAnsi="Verdana" w:cs="Arial"/>
                <w:sz w:val="16"/>
                <w:szCs w:val="16"/>
                <w:lang w:val="es-ES_tradnl"/>
              </w:rPr>
              <w:t>General</w:t>
            </w:r>
            <w:r w:rsidR="00C43A2C" w:rsidRPr="005B6BB8">
              <w:rPr>
                <w:rFonts w:ascii="Verdana" w:hAnsi="Verdana" w:cs="Arial"/>
                <w:sz w:val="16"/>
                <w:szCs w:val="16"/>
                <w:lang w:val="es-ES_tradnl"/>
              </w:rPr>
              <w:t xml:space="preserve"> (indefinidos)</w:t>
            </w:r>
            <w:r w:rsidR="001E16DA" w:rsidRPr="005B6BB8">
              <w:rPr>
                <w:rFonts w:ascii="Verdana" w:hAnsi="Verdana" w:cs="Arial"/>
                <w:sz w:val="16"/>
                <w:szCs w:val="16"/>
                <w:lang w:val="es-ES_tradnl"/>
              </w:rPr>
              <w:t>.</w:t>
            </w:r>
          </w:p>
          <w:p w14:paraId="00BF5535"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Temporal tiempo completo.</w:t>
            </w:r>
          </w:p>
          <w:p w14:paraId="473471CA"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Temporal tiempo parcial.</w:t>
            </w:r>
          </w:p>
        </w:tc>
        <w:tc>
          <w:tcPr>
            <w:tcW w:w="1665" w:type="dxa"/>
          </w:tcPr>
          <w:p w14:paraId="41FE2F06" w14:textId="77777777" w:rsidR="001E16DA" w:rsidRPr="005B6BB8" w:rsidRDefault="001E16DA" w:rsidP="00146EC9">
            <w:pPr>
              <w:spacing w:line="360" w:lineRule="auto"/>
              <w:jc w:val="both"/>
              <w:rPr>
                <w:rFonts w:ascii="Verdana" w:hAnsi="Verdana" w:cs="Arial"/>
                <w:sz w:val="16"/>
                <w:szCs w:val="16"/>
                <w:lang w:val="es-ES_tradnl"/>
              </w:rPr>
            </w:pPr>
          </w:p>
          <w:p w14:paraId="4F5ED305"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5,50</w:t>
            </w:r>
          </w:p>
          <w:p w14:paraId="03D2387E"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6,7</w:t>
            </w:r>
          </w:p>
          <w:p w14:paraId="32CDECCD"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7,7</w:t>
            </w:r>
          </w:p>
        </w:tc>
        <w:tc>
          <w:tcPr>
            <w:tcW w:w="2268" w:type="dxa"/>
          </w:tcPr>
          <w:p w14:paraId="210242B3" w14:textId="77777777" w:rsidR="001E16DA" w:rsidRPr="005B6BB8" w:rsidRDefault="001E16DA" w:rsidP="00146EC9">
            <w:pPr>
              <w:spacing w:line="360" w:lineRule="auto"/>
              <w:jc w:val="both"/>
              <w:rPr>
                <w:rFonts w:ascii="Verdana" w:hAnsi="Verdana" w:cs="Arial"/>
                <w:sz w:val="16"/>
                <w:szCs w:val="16"/>
                <w:lang w:val="es-ES_tradnl"/>
              </w:rPr>
            </w:pPr>
          </w:p>
          <w:p w14:paraId="6EC598C7"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1,55</w:t>
            </w:r>
          </w:p>
          <w:p w14:paraId="2D82FCA3"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1,6</w:t>
            </w:r>
          </w:p>
          <w:p w14:paraId="1522B3E3"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1,6</w:t>
            </w:r>
          </w:p>
        </w:tc>
        <w:tc>
          <w:tcPr>
            <w:tcW w:w="1349" w:type="dxa"/>
            <w:tcBorders>
              <w:right w:val="single" w:sz="18" w:space="0" w:color="auto"/>
            </w:tcBorders>
          </w:tcPr>
          <w:p w14:paraId="6F5BC78E" w14:textId="77777777" w:rsidR="001E16DA" w:rsidRPr="005B6BB8" w:rsidRDefault="001E16DA" w:rsidP="00146EC9">
            <w:pPr>
              <w:spacing w:line="360" w:lineRule="auto"/>
              <w:jc w:val="both"/>
              <w:rPr>
                <w:rFonts w:ascii="Verdana" w:hAnsi="Verdana" w:cs="Arial"/>
                <w:sz w:val="16"/>
                <w:szCs w:val="16"/>
                <w:lang w:val="es-ES_tradnl"/>
              </w:rPr>
            </w:pPr>
          </w:p>
          <w:p w14:paraId="2F03865A"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7,05</w:t>
            </w:r>
          </w:p>
          <w:p w14:paraId="3545F699"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8,3</w:t>
            </w:r>
          </w:p>
          <w:p w14:paraId="5812257F"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9,3</w:t>
            </w:r>
          </w:p>
        </w:tc>
      </w:tr>
      <w:tr w:rsidR="001E16DA" w:rsidRPr="005B6BB8" w14:paraId="00312FF3" w14:textId="77777777" w:rsidTr="00186306">
        <w:trPr>
          <w:trHeight w:val="353"/>
        </w:trPr>
        <w:tc>
          <w:tcPr>
            <w:tcW w:w="4572" w:type="dxa"/>
            <w:tcBorders>
              <w:left w:val="single" w:sz="18" w:space="0" w:color="auto"/>
            </w:tcBorders>
          </w:tcPr>
          <w:p w14:paraId="578F148F" w14:textId="77777777" w:rsidR="001E16DA" w:rsidRPr="005B6BB8" w:rsidRDefault="00B76A1E" w:rsidP="00591EAB">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Formación Profesiona</w:t>
            </w:r>
            <w:r w:rsidR="00591EAB" w:rsidRPr="005B6BB8">
              <w:rPr>
                <w:rFonts w:ascii="Verdana" w:hAnsi="Verdana" w:cs="Arial"/>
                <w:sz w:val="16"/>
                <w:szCs w:val="16"/>
                <w:lang w:val="es-ES_tradnl"/>
              </w:rPr>
              <w:t>l (sobre BCCP)</w:t>
            </w:r>
            <w:r w:rsidRPr="005B6BB8">
              <w:rPr>
                <w:rFonts w:ascii="Verdana" w:hAnsi="Verdana" w:cs="Arial"/>
                <w:sz w:val="16"/>
                <w:szCs w:val="16"/>
                <w:lang w:val="es-ES_tradnl"/>
              </w:rPr>
              <w:t>.</w:t>
            </w:r>
          </w:p>
        </w:tc>
        <w:tc>
          <w:tcPr>
            <w:tcW w:w="1665" w:type="dxa"/>
          </w:tcPr>
          <w:p w14:paraId="2714A6EA"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0,6</w:t>
            </w:r>
          </w:p>
        </w:tc>
        <w:tc>
          <w:tcPr>
            <w:tcW w:w="2268" w:type="dxa"/>
          </w:tcPr>
          <w:p w14:paraId="5E54273D"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0,1</w:t>
            </w:r>
          </w:p>
        </w:tc>
        <w:tc>
          <w:tcPr>
            <w:tcW w:w="1349" w:type="dxa"/>
            <w:tcBorders>
              <w:right w:val="single" w:sz="18" w:space="0" w:color="auto"/>
            </w:tcBorders>
          </w:tcPr>
          <w:p w14:paraId="5D722CE5" w14:textId="77777777" w:rsidR="001E16DA" w:rsidRPr="005B6BB8" w:rsidRDefault="00B76A1E" w:rsidP="00B76A1E">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0,7</w:t>
            </w:r>
          </w:p>
        </w:tc>
      </w:tr>
      <w:tr w:rsidR="001E16DA" w:rsidRPr="005B6BB8" w14:paraId="0F4F7C4A" w14:textId="77777777" w:rsidTr="00FB066D">
        <w:trPr>
          <w:trHeight w:val="393"/>
        </w:trPr>
        <w:tc>
          <w:tcPr>
            <w:tcW w:w="4572" w:type="dxa"/>
            <w:tcBorders>
              <w:left w:val="single" w:sz="18" w:space="0" w:color="auto"/>
            </w:tcBorders>
          </w:tcPr>
          <w:p w14:paraId="7A09402F"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FOGASA</w:t>
            </w:r>
            <w:r w:rsidR="00591EAB" w:rsidRPr="005B6BB8">
              <w:rPr>
                <w:rFonts w:ascii="Verdana" w:hAnsi="Verdana" w:cs="Arial"/>
                <w:sz w:val="16"/>
                <w:szCs w:val="16"/>
                <w:lang w:val="es-ES_tradnl"/>
              </w:rPr>
              <w:t xml:space="preserve"> (sobre BCCP)</w:t>
            </w:r>
            <w:r w:rsidRPr="005B6BB8">
              <w:rPr>
                <w:rFonts w:ascii="Verdana" w:hAnsi="Verdana" w:cs="Arial"/>
                <w:sz w:val="16"/>
                <w:szCs w:val="16"/>
                <w:lang w:val="es-ES_tradnl"/>
              </w:rPr>
              <w:t>.</w:t>
            </w:r>
          </w:p>
        </w:tc>
        <w:tc>
          <w:tcPr>
            <w:tcW w:w="1665" w:type="dxa"/>
          </w:tcPr>
          <w:p w14:paraId="4FF05325"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0,2</w:t>
            </w:r>
          </w:p>
        </w:tc>
        <w:tc>
          <w:tcPr>
            <w:tcW w:w="2268" w:type="dxa"/>
          </w:tcPr>
          <w:p w14:paraId="51B29545"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w:t>
            </w:r>
          </w:p>
        </w:tc>
        <w:tc>
          <w:tcPr>
            <w:tcW w:w="1349" w:type="dxa"/>
            <w:tcBorders>
              <w:right w:val="single" w:sz="18" w:space="0" w:color="auto"/>
            </w:tcBorders>
          </w:tcPr>
          <w:p w14:paraId="4B15684F"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0,2</w:t>
            </w:r>
          </w:p>
        </w:tc>
      </w:tr>
      <w:tr w:rsidR="001E16DA" w:rsidRPr="005B6BB8" w14:paraId="707F5FF9" w14:textId="77777777" w:rsidTr="005B6BB8">
        <w:tc>
          <w:tcPr>
            <w:tcW w:w="4572" w:type="dxa"/>
            <w:tcBorders>
              <w:left w:val="single" w:sz="18" w:space="0" w:color="auto"/>
            </w:tcBorders>
          </w:tcPr>
          <w:p w14:paraId="775FD156" w14:textId="77777777" w:rsidR="001E16DA" w:rsidRPr="005B6BB8" w:rsidRDefault="001E16DA"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Contingencia AT y EP</w:t>
            </w:r>
            <w:r w:rsidR="003B76B8" w:rsidRPr="005B6BB8">
              <w:rPr>
                <w:rFonts w:ascii="Verdana" w:hAnsi="Verdana" w:cs="Arial"/>
                <w:sz w:val="16"/>
                <w:szCs w:val="16"/>
                <w:lang w:val="es-ES_tradnl"/>
              </w:rPr>
              <w:t xml:space="preserve"> </w:t>
            </w:r>
            <w:r w:rsidR="00591EAB" w:rsidRPr="005B6BB8">
              <w:rPr>
                <w:rFonts w:ascii="Verdana" w:hAnsi="Verdana" w:cs="Arial"/>
                <w:sz w:val="16"/>
                <w:szCs w:val="16"/>
                <w:lang w:val="es-ES_tradnl"/>
              </w:rPr>
              <w:t>(sobre BCCP)</w:t>
            </w:r>
          </w:p>
        </w:tc>
        <w:tc>
          <w:tcPr>
            <w:tcW w:w="1665" w:type="dxa"/>
          </w:tcPr>
          <w:p w14:paraId="31EEC1C2" w14:textId="77777777" w:rsidR="001E16DA" w:rsidRPr="005B6BB8" w:rsidRDefault="00B76A1E" w:rsidP="00146EC9">
            <w:pPr>
              <w:spacing w:line="360" w:lineRule="auto"/>
              <w:jc w:val="both"/>
              <w:rPr>
                <w:rFonts w:ascii="Verdana" w:hAnsi="Verdana" w:cs="Arial"/>
                <w:sz w:val="16"/>
                <w:szCs w:val="16"/>
                <w:lang w:val="es-ES_tradnl"/>
              </w:rPr>
            </w:pPr>
            <w:r w:rsidRPr="005B6BB8">
              <w:rPr>
                <w:rFonts w:ascii="Verdana" w:hAnsi="Verdana" w:cs="Arial"/>
                <w:sz w:val="16"/>
                <w:szCs w:val="16"/>
                <w:lang w:val="es-ES_tradnl"/>
              </w:rPr>
              <w:t xml:space="preserve">Según </w:t>
            </w:r>
            <w:r w:rsidR="001E16DA" w:rsidRPr="005B6BB8">
              <w:rPr>
                <w:rFonts w:ascii="Verdana" w:hAnsi="Verdana" w:cs="Arial"/>
                <w:sz w:val="16"/>
                <w:szCs w:val="16"/>
                <w:lang w:val="es-ES_tradnl"/>
              </w:rPr>
              <w:t>Tarifa*</w:t>
            </w:r>
          </w:p>
        </w:tc>
        <w:tc>
          <w:tcPr>
            <w:tcW w:w="2268" w:type="dxa"/>
          </w:tcPr>
          <w:p w14:paraId="2F8C1083" w14:textId="77777777" w:rsidR="001E16DA" w:rsidRPr="005B6BB8" w:rsidRDefault="001E16DA" w:rsidP="00146EC9">
            <w:pPr>
              <w:spacing w:line="360" w:lineRule="auto"/>
              <w:jc w:val="both"/>
              <w:rPr>
                <w:rFonts w:ascii="Verdana" w:hAnsi="Verdana" w:cs="Arial"/>
                <w:sz w:val="16"/>
                <w:szCs w:val="16"/>
                <w:lang w:val="es-ES_tradnl"/>
              </w:rPr>
            </w:pPr>
          </w:p>
        </w:tc>
        <w:tc>
          <w:tcPr>
            <w:tcW w:w="1349" w:type="dxa"/>
            <w:tcBorders>
              <w:right w:val="single" w:sz="18" w:space="0" w:color="auto"/>
            </w:tcBorders>
          </w:tcPr>
          <w:p w14:paraId="2B622DAF" w14:textId="77777777" w:rsidR="001E16DA" w:rsidRPr="005B6BB8" w:rsidRDefault="001E16DA" w:rsidP="00146EC9">
            <w:pPr>
              <w:spacing w:line="360" w:lineRule="auto"/>
              <w:jc w:val="both"/>
              <w:rPr>
                <w:rFonts w:ascii="Verdana" w:hAnsi="Verdana" w:cs="Arial"/>
                <w:sz w:val="16"/>
                <w:szCs w:val="16"/>
                <w:lang w:val="es-ES_tradnl"/>
              </w:rPr>
            </w:pPr>
          </w:p>
        </w:tc>
      </w:tr>
      <w:tr w:rsidR="005B6BB8" w:rsidRPr="005B6BB8" w14:paraId="41863736" w14:textId="77777777" w:rsidTr="00186306">
        <w:tc>
          <w:tcPr>
            <w:tcW w:w="4572" w:type="dxa"/>
            <w:tcBorders>
              <w:left w:val="single" w:sz="18" w:space="0" w:color="auto"/>
              <w:bottom w:val="single" w:sz="18" w:space="0" w:color="auto"/>
            </w:tcBorders>
          </w:tcPr>
          <w:p w14:paraId="2051EBB1" w14:textId="77777777" w:rsidR="005B6BB8" w:rsidRPr="005B6BB8" w:rsidRDefault="005B6BB8" w:rsidP="00146EC9">
            <w:pPr>
              <w:spacing w:line="360" w:lineRule="auto"/>
              <w:jc w:val="both"/>
              <w:rPr>
                <w:rFonts w:ascii="Verdana" w:hAnsi="Verdana" w:cs="Arial"/>
                <w:sz w:val="16"/>
                <w:szCs w:val="16"/>
                <w:lang w:val="es-ES_tradnl"/>
              </w:rPr>
            </w:pPr>
          </w:p>
        </w:tc>
        <w:tc>
          <w:tcPr>
            <w:tcW w:w="1665" w:type="dxa"/>
            <w:tcBorders>
              <w:bottom w:val="single" w:sz="18" w:space="0" w:color="auto"/>
            </w:tcBorders>
          </w:tcPr>
          <w:p w14:paraId="01CBA4D8" w14:textId="77777777" w:rsidR="005B6BB8" w:rsidRPr="005B6BB8" w:rsidRDefault="005B6BB8" w:rsidP="00146EC9">
            <w:pPr>
              <w:spacing w:line="360" w:lineRule="auto"/>
              <w:jc w:val="both"/>
              <w:rPr>
                <w:rFonts w:ascii="Verdana" w:hAnsi="Verdana" w:cs="Arial"/>
                <w:sz w:val="16"/>
                <w:szCs w:val="16"/>
                <w:lang w:val="es-ES_tradnl"/>
              </w:rPr>
            </w:pPr>
          </w:p>
        </w:tc>
        <w:tc>
          <w:tcPr>
            <w:tcW w:w="2268" w:type="dxa"/>
            <w:tcBorders>
              <w:bottom w:val="single" w:sz="18" w:space="0" w:color="auto"/>
            </w:tcBorders>
          </w:tcPr>
          <w:p w14:paraId="7C7FA724" w14:textId="77777777" w:rsidR="005B6BB8" w:rsidRPr="005B6BB8" w:rsidRDefault="005B6BB8" w:rsidP="00146EC9">
            <w:pPr>
              <w:spacing w:line="360" w:lineRule="auto"/>
              <w:jc w:val="both"/>
              <w:rPr>
                <w:rFonts w:ascii="Verdana" w:hAnsi="Verdana" w:cs="Arial"/>
                <w:sz w:val="16"/>
                <w:szCs w:val="16"/>
                <w:lang w:val="es-ES_tradnl"/>
              </w:rPr>
            </w:pPr>
          </w:p>
        </w:tc>
        <w:tc>
          <w:tcPr>
            <w:tcW w:w="1349" w:type="dxa"/>
            <w:tcBorders>
              <w:bottom w:val="single" w:sz="18" w:space="0" w:color="auto"/>
              <w:right w:val="single" w:sz="18" w:space="0" w:color="auto"/>
            </w:tcBorders>
          </w:tcPr>
          <w:p w14:paraId="483C0485" w14:textId="77777777" w:rsidR="005B6BB8" w:rsidRPr="005B6BB8" w:rsidRDefault="005B6BB8" w:rsidP="00146EC9">
            <w:pPr>
              <w:spacing w:line="360" w:lineRule="auto"/>
              <w:jc w:val="both"/>
              <w:rPr>
                <w:rFonts w:ascii="Verdana" w:hAnsi="Verdana" w:cs="Arial"/>
                <w:sz w:val="16"/>
                <w:szCs w:val="16"/>
                <w:lang w:val="es-ES_tradnl"/>
              </w:rPr>
            </w:pPr>
          </w:p>
        </w:tc>
      </w:tr>
    </w:tbl>
    <w:p w14:paraId="1E540380" w14:textId="77777777" w:rsidR="005B6BB8" w:rsidRDefault="005B6BB8" w:rsidP="001E16DA">
      <w:pPr>
        <w:spacing w:line="360" w:lineRule="auto"/>
        <w:jc w:val="both"/>
        <w:rPr>
          <w:rFonts w:ascii="Verdana" w:hAnsi="Verdana" w:cs="Arial"/>
          <w:sz w:val="24"/>
          <w:szCs w:val="24"/>
          <w:lang w:val="es-ES_tradnl"/>
        </w:rPr>
      </w:pPr>
    </w:p>
    <w:p w14:paraId="6191C5A5" w14:textId="5500E4BD" w:rsidR="001E16DA" w:rsidRPr="005B6BB8" w:rsidRDefault="00B76A1E" w:rsidP="001E16DA">
      <w:pPr>
        <w:spacing w:line="360" w:lineRule="auto"/>
        <w:jc w:val="both"/>
        <w:rPr>
          <w:rFonts w:ascii="Verdana" w:hAnsi="Verdana" w:cs="Arial"/>
          <w:sz w:val="24"/>
          <w:szCs w:val="24"/>
          <w:lang w:val="es-ES_tradnl"/>
        </w:rPr>
      </w:pPr>
      <w:r w:rsidRPr="005B6BB8">
        <w:rPr>
          <w:rFonts w:ascii="Verdana" w:hAnsi="Verdana" w:cs="Arial"/>
          <w:sz w:val="24"/>
          <w:szCs w:val="24"/>
          <w:lang w:val="es-ES_tradnl"/>
        </w:rPr>
        <w:t xml:space="preserve">Según </w:t>
      </w:r>
      <w:r w:rsidR="001E16DA" w:rsidRPr="005B6BB8">
        <w:rPr>
          <w:rFonts w:ascii="Verdana" w:hAnsi="Verdana" w:cs="Arial"/>
          <w:sz w:val="24"/>
          <w:szCs w:val="24"/>
          <w:lang w:val="es-ES_tradnl"/>
        </w:rPr>
        <w:t>Tarifa *: el tipo de cotización a aplicar será el que corresponda a la actividad económica principal que se desarrolle en la empresa, según la Clasificación Nacional</w:t>
      </w:r>
      <w:r w:rsidR="00186306" w:rsidRPr="005B6BB8">
        <w:rPr>
          <w:rFonts w:ascii="Verdana" w:hAnsi="Verdana" w:cs="Arial"/>
          <w:sz w:val="24"/>
          <w:szCs w:val="24"/>
          <w:lang w:val="es-ES_tradnl"/>
        </w:rPr>
        <w:t xml:space="preserve"> de Actividades Económicas CNAE.</w:t>
      </w:r>
      <w:r w:rsidR="001E16DA" w:rsidRPr="005B6BB8">
        <w:rPr>
          <w:rFonts w:ascii="Verdana" w:hAnsi="Verdana" w:cs="Arial"/>
          <w:sz w:val="24"/>
          <w:szCs w:val="24"/>
          <w:lang w:val="es-ES_tradnl"/>
        </w:rPr>
        <w:t xml:space="preserve"> </w:t>
      </w:r>
    </w:p>
    <w:p w14:paraId="30584440" w14:textId="77777777" w:rsidR="008C092F" w:rsidRPr="005B6BB8" w:rsidRDefault="008C092F" w:rsidP="006F435A">
      <w:pPr>
        <w:spacing w:line="360" w:lineRule="auto"/>
        <w:jc w:val="both"/>
        <w:rPr>
          <w:rFonts w:ascii="Verdana" w:hAnsi="Verdana" w:cs="Arial"/>
          <w:b/>
          <w:color w:val="00B050"/>
          <w:sz w:val="24"/>
          <w:szCs w:val="24"/>
          <w:lang w:val="es-ES_tradnl"/>
        </w:rPr>
      </w:pPr>
    </w:p>
    <w:p w14:paraId="453F2803" w14:textId="77777777" w:rsidR="006F435A" w:rsidRPr="005B6BB8" w:rsidRDefault="00E00E55" w:rsidP="006F435A">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2/</w:t>
      </w:r>
      <w:r w:rsidR="006F435A" w:rsidRPr="005B6BB8">
        <w:rPr>
          <w:rFonts w:ascii="Verdana" w:hAnsi="Verdana" w:cs="Arial"/>
          <w:b/>
          <w:sz w:val="24"/>
          <w:szCs w:val="24"/>
          <w:u w:val="single"/>
          <w:lang w:val="es-ES_tradnl"/>
        </w:rPr>
        <w:t>retenciones por IRPF</w:t>
      </w:r>
      <w:r w:rsidR="006F435A" w:rsidRPr="005B6BB8">
        <w:rPr>
          <w:rFonts w:ascii="Verdana" w:hAnsi="Verdana" w:cs="Arial"/>
          <w:sz w:val="24"/>
          <w:szCs w:val="24"/>
          <w:u w:val="single"/>
          <w:lang w:val="es-ES_tradnl"/>
        </w:rPr>
        <w:t>,</w:t>
      </w:r>
      <w:r w:rsidR="006F435A" w:rsidRPr="005B6BB8">
        <w:rPr>
          <w:rFonts w:ascii="Verdana" w:hAnsi="Verdana" w:cs="Arial"/>
          <w:sz w:val="24"/>
          <w:szCs w:val="24"/>
          <w:lang w:val="es-ES_tradnl"/>
        </w:rPr>
        <w:t xml:space="preserve"> cantidades que el empresario debe retener e ingresar en </w:t>
      </w:r>
      <w:r w:rsidRPr="005B6BB8">
        <w:rPr>
          <w:rFonts w:ascii="Verdana" w:hAnsi="Verdana" w:cs="Arial"/>
          <w:sz w:val="24"/>
          <w:szCs w:val="24"/>
          <w:lang w:val="es-ES_tradnl"/>
        </w:rPr>
        <w:t>la Hacienda Pública</w:t>
      </w:r>
      <w:r w:rsidR="006F435A" w:rsidRPr="005B6BB8">
        <w:rPr>
          <w:rFonts w:ascii="Verdana" w:hAnsi="Verdana" w:cs="Arial"/>
          <w:sz w:val="24"/>
          <w:szCs w:val="24"/>
          <w:lang w:val="es-ES_tradnl"/>
        </w:rPr>
        <w:t xml:space="preserve"> en concepto de pago a cuenta por el IRPF, y que resultaran de aplicar al </w:t>
      </w:r>
      <w:r w:rsidRPr="005B6BB8">
        <w:rPr>
          <w:rFonts w:ascii="Verdana" w:hAnsi="Verdana" w:cs="Arial"/>
          <w:sz w:val="24"/>
          <w:szCs w:val="24"/>
          <w:lang w:val="es-ES_tradnl"/>
        </w:rPr>
        <w:t xml:space="preserve">total devengado </w:t>
      </w:r>
      <w:r w:rsidR="006F435A" w:rsidRPr="005B6BB8">
        <w:rPr>
          <w:rFonts w:ascii="Verdana" w:hAnsi="Verdana" w:cs="Arial"/>
          <w:sz w:val="24"/>
          <w:szCs w:val="24"/>
          <w:lang w:val="es-ES_tradnl"/>
        </w:rPr>
        <w:t>el porcentaje de retención que corresponda</w:t>
      </w:r>
      <w:r w:rsidRPr="005B6BB8">
        <w:rPr>
          <w:rFonts w:ascii="Verdana" w:hAnsi="Verdana" w:cs="Arial"/>
          <w:sz w:val="24"/>
          <w:szCs w:val="24"/>
          <w:lang w:val="es-ES_tradnl"/>
        </w:rPr>
        <w:t xml:space="preserve">. El porcentaje de retención dependerá </w:t>
      </w:r>
      <w:r w:rsidR="006F435A" w:rsidRPr="005B6BB8">
        <w:rPr>
          <w:rFonts w:ascii="Verdana" w:hAnsi="Verdana" w:cs="Arial"/>
          <w:sz w:val="24"/>
          <w:szCs w:val="24"/>
          <w:lang w:val="es-ES_tradnl"/>
        </w:rPr>
        <w:t>de la retribución del trabajador y de su situación personal y familiar el día primero del periodo impositivo.</w:t>
      </w:r>
    </w:p>
    <w:p w14:paraId="22EECFFC" w14:textId="77777777" w:rsidR="00E00E55" w:rsidRPr="005B6BB8" w:rsidRDefault="00E00E55" w:rsidP="00503E6D">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lastRenderedPageBreak/>
        <w:t>3/Anticipos</w:t>
      </w:r>
      <w:r w:rsidRPr="005B6BB8">
        <w:rPr>
          <w:rFonts w:ascii="Verdana" w:hAnsi="Verdana" w:cs="Arial"/>
          <w:sz w:val="24"/>
          <w:szCs w:val="24"/>
          <w:lang w:val="es-ES_tradnl"/>
        </w:rPr>
        <w:t>:</w:t>
      </w:r>
      <w:r w:rsidR="002B6713" w:rsidRPr="005B6BB8">
        <w:rPr>
          <w:rFonts w:ascii="Verdana" w:hAnsi="Verdana" w:cs="Arial"/>
          <w:sz w:val="24"/>
          <w:szCs w:val="24"/>
          <w:lang w:val="es-ES_tradnl"/>
        </w:rPr>
        <w:t xml:space="preserve"> el empresario </w:t>
      </w:r>
      <w:r w:rsidRPr="005B6BB8">
        <w:rPr>
          <w:rFonts w:ascii="Verdana" w:hAnsi="Verdana" w:cs="Arial"/>
          <w:sz w:val="24"/>
          <w:szCs w:val="24"/>
          <w:lang w:val="es-ES_tradnl"/>
        </w:rPr>
        <w:t xml:space="preserve">puede </w:t>
      </w:r>
      <w:r w:rsidR="002B6713" w:rsidRPr="005B6BB8">
        <w:rPr>
          <w:rFonts w:ascii="Verdana" w:hAnsi="Verdana" w:cs="Arial"/>
          <w:sz w:val="24"/>
          <w:szCs w:val="24"/>
          <w:lang w:val="es-ES_tradnl"/>
        </w:rPr>
        <w:t xml:space="preserve">deducir del recibo de salarios las cantidades </w:t>
      </w:r>
      <w:r w:rsidRPr="005B6BB8">
        <w:rPr>
          <w:rFonts w:ascii="Verdana" w:hAnsi="Verdana" w:cs="Arial"/>
          <w:sz w:val="24"/>
          <w:szCs w:val="24"/>
          <w:lang w:val="es-ES_tradnl"/>
        </w:rPr>
        <w:t>que haya anticipado</w:t>
      </w:r>
      <w:r w:rsidR="002B6713" w:rsidRPr="005B6BB8">
        <w:rPr>
          <w:rFonts w:ascii="Verdana" w:hAnsi="Verdana" w:cs="Arial"/>
          <w:sz w:val="24"/>
          <w:szCs w:val="24"/>
          <w:lang w:val="es-ES_tradnl"/>
        </w:rPr>
        <w:t xml:space="preserve"> al trabajador antes de que llegue el día señalado para el pago</w:t>
      </w:r>
      <w:r w:rsidR="009B5DF2" w:rsidRPr="005B6BB8">
        <w:rPr>
          <w:rFonts w:ascii="Verdana" w:hAnsi="Verdana" w:cs="Arial"/>
          <w:sz w:val="24"/>
          <w:szCs w:val="24"/>
          <w:lang w:val="es-ES_tradnl"/>
        </w:rPr>
        <w:t xml:space="preserve"> del salario</w:t>
      </w:r>
      <w:r w:rsidRPr="005B6BB8">
        <w:rPr>
          <w:rFonts w:ascii="Verdana" w:hAnsi="Verdana" w:cs="Arial"/>
          <w:sz w:val="24"/>
          <w:szCs w:val="24"/>
          <w:lang w:val="es-ES_tradnl"/>
        </w:rPr>
        <w:t>.</w:t>
      </w:r>
    </w:p>
    <w:p w14:paraId="3EADC8AB" w14:textId="77777777" w:rsidR="009655A2" w:rsidRPr="005B6BB8" w:rsidRDefault="00E00E55" w:rsidP="00E00E55">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4/Valor de productos recibidos en especie</w:t>
      </w:r>
      <w:r w:rsidRPr="005B6BB8">
        <w:rPr>
          <w:rFonts w:ascii="Verdana" w:hAnsi="Verdana" w:cs="Arial"/>
          <w:sz w:val="24"/>
          <w:szCs w:val="24"/>
          <w:lang w:val="es-ES_tradnl"/>
        </w:rPr>
        <w:t xml:space="preserve"> </w:t>
      </w:r>
      <w:r w:rsidR="009655A2" w:rsidRPr="005B6BB8">
        <w:rPr>
          <w:rFonts w:ascii="Verdana" w:hAnsi="Verdana" w:cs="Arial"/>
          <w:sz w:val="24"/>
          <w:szCs w:val="24"/>
          <w:lang w:val="es-ES_tradnl"/>
        </w:rPr>
        <w:t>porque en los devengos</w:t>
      </w:r>
      <w:r w:rsidR="003B76B8" w:rsidRPr="005B6BB8">
        <w:rPr>
          <w:rFonts w:ascii="Verdana" w:hAnsi="Verdana" w:cs="Arial"/>
          <w:sz w:val="24"/>
          <w:szCs w:val="24"/>
          <w:lang w:val="es-ES_tradnl"/>
        </w:rPr>
        <w:t xml:space="preserve"> (</w:t>
      </w:r>
      <w:r w:rsidR="009655A2" w:rsidRPr="005B6BB8">
        <w:rPr>
          <w:rFonts w:ascii="Verdana" w:hAnsi="Verdana" w:cs="Arial"/>
          <w:sz w:val="24"/>
          <w:szCs w:val="24"/>
          <w:lang w:val="es-ES_tradnl"/>
        </w:rPr>
        <w:t>en concreto en el apartado “salario en especie”</w:t>
      </w:r>
      <w:r w:rsidR="003B76B8" w:rsidRPr="005B6BB8">
        <w:rPr>
          <w:rFonts w:ascii="Verdana" w:hAnsi="Verdana" w:cs="Arial"/>
          <w:sz w:val="24"/>
          <w:szCs w:val="24"/>
          <w:lang w:val="es-ES_tradnl"/>
        </w:rPr>
        <w:t>)</w:t>
      </w:r>
      <w:r w:rsidR="009655A2" w:rsidRPr="005B6BB8">
        <w:rPr>
          <w:rFonts w:ascii="Verdana" w:hAnsi="Verdana" w:cs="Arial"/>
          <w:sz w:val="24"/>
          <w:szCs w:val="24"/>
          <w:lang w:val="es-ES_tradnl"/>
        </w:rPr>
        <w:t xml:space="preserve"> se incluyó el valor de los productos recibidos en especie (uso de vivienda de empresa, uso de vehículo de empresa, casas de vacaciones, préstamos a bajo interés…) que forman parte del Total Devengado. De ahí, la Hacienda Pública ha practicado la retención por IRPF que corresponda y hemos incluido </w:t>
      </w:r>
      <w:r w:rsidR="003B76B8" w:rsidRPr="005B6BB8">
        <w:rPr>
          <w:rFonts w:ascii="Verdana" w:hAnsi="Verdana" w:cs="Arial"/>
          <w:sz w:val="24"/>
          <w:szCs w:val="24"/>
          <w:lang w:val="es-ES_tradnl"/>
        </w:rPr>
        <w:t xml:space="preserve">el valor del salario en “en </w:t>
      </w:r>
      <w:proofErr w:type="gramStart"/>
      <w:r w:rsidR="003B76B8" w:rsidRPr="005B6BB8">
        <w:rPr>
          <w:rFonts w:ascii="Verdana" w:hAnsi="Verdana" w:cs="Arial"/>
          <w:sz w:val="24"/>
          <w:szCs w:val="24"/>
          <w:lang w:val="es-ES_tradnl"/>
        </w:rPr>
        <w:t xml:space="preserve">especie” </w:t>
      </w:r>
      <w:r w:rsidR="009655A2" w:rsidRPr="005B6BB8">
        <w:rPr>
          <w:rFonts w:ascii="Verdana" w:hAnsi="Verdana" w:cs="Arial"/>
          <w:sz w:val="24"/>
          <w:szCs w:val="24"/>
          <w:lang w:val="es-ES_tradnl"/>
        </w:rPr>
        <w:t xml:space="preserve"> en</w:t>
      </w:r>
      <w:proofErr w:type="gramEnd"/>
      <w:r w:rsidR="009655A2" w:rsidRPr="005B6BB8">
        <w:rPr>
          <w:rFonts w:ascii="Verdana" w:hAnsi="Verdana" w:cs="Arial"/>
          <w:sz w:val="24"/>
          <w:szCs w:val="24"/>
          <w:lang w:val="es-ES_tradnl"/>
        </w:rPr>
        <w:t xml:space="preserve"> las cotizaciones a la Seguridad social. Pero ahora </w:t>
      </w:r>
      <w:r w:rsidRPr="005B6BB8">
        <w:rPr>
          <w:rFonts w:ascii="Verdana" w:hAnsi="Verdana" w:cs="Arial"/>
          <w:sz w:val="24"/>
          <w:szCs w:val="24"/>
          <w:lang w:val="es-ES_tradnl"/>
        </w:rPr>
        <w:t>debe deducirs</w:t>
      </w:r>
      <w:r w:rsidR="009B5DF2" w:rsidRPr="005B6BB8">
        <w:rPr>
          <w:rFonts w:ascii="Verdana" w:hAnsi="Verdana" w:cs="Arial"/>
          <w:sz w:val="24"/>
          <w:szCs w:val="24"/>
          <w:lang w:val="es-ES_tradnl"/>
        </w:rPr>
        <w:t>e la cuantía en la que se valoró</w:t>
      </w:r>
      <w:r w:rsidRPr="005B6BB8">
        <w:rPr>
          <w:rFonts w:ascii="Verdana" w:hAnsi="Verdana" w:cs="Arial"/>
          <w:sz w:val="24"/>
          <w:szCs w:val="24"/>
          <w:lang w:val="es-ES_tradnl"/>
        </w:rPr>
        <w:t xml:space="preserve"> la retribución en especie</w:t>
      </w:r>
      <w:r w:rsidR="009655A2" w:rsidRPr="005B6BB8">
        <w:rPr>
          <w:rFonts w:ascii="Verdana" w:hAnsi="Verdana" w:cs="Arial"/>
          <w:sz w:val="24"/>
          <w:szCs w:val="24"/>
          <w:lang w:val="es-ES_tradnl"/>
        </w:rPr>
        <w:t xml:space="preserve"> puesto que no es una cantidad que el trabajador perciba en metálico (sino que la disfruta en especie), de manera que no procede incluirla en el líquido a percibir.</w:t>
      </w:r>
    </w:p>
    <w:p w14:paraId="2BF824F5" w14:textId="77777777" w:rsidR="009655A2" w:rsidRPr="005B6BB8" w:rsidRDefault="009655A2" w:rsidP="00E00E55">
      <w:pPr>
        <w:spacing w:line="360" w:lineRule="auto"/>
        <w:jc w:val="both"/>
        <w:rPr>
          <w:rFonts w:ascii="Verdana" w:hAnsi="Verdana" w:cs="Arial"/>
          <w:sz w:val="24"/>
          <w:szCs w:val="24"/>
          <w:lang w:val="es-ES_tradnl"/>
        </w:rPr>
      </w:pPr>
      <w:r w:rsidRPr="005B6BB8">
        <w:rPr>
          <w:rFonts w:ascii="Verdana" w:hAnsi="Verdana" w:cs="Arial"/>
          <w:b/>
          <w:sz w:val="24"/>
          <w:szCs w:val="24"/>
          <w:u w:val="single"/>
          <w:lang w:val="es-ES_tradnl"/>
        </w:rPr>
        <w:t>5/ Otras Deducciones</w:t>
      </w:r>
      <w:r w:rsidR="007D2DBA" w:rsidRPr="005B6BB8">
        <w:rPr>
          <w:rFonts w:ascii="Verdana" w:hAnsi="Verdana" w:cs="Arial"/>
          <w:b/>
          <w:sz w:val="24"/>
          <w:szCs w:val="24"/>
          <w:u w:val="single"/>
          <w:lang w:val="es-ES_tradnl"/>
        </w:rPr>
        <w:t>,</w:t>
      </w:r>
      <w:r w:rsidR="007D2DBA" w:rsidRPr="005B6BB8">
        <w:rPr>
          <w:rFonts w:ascii="Verdana" w:hAnsi="Verdana" w:cs="Arial"/>
          <w:sz w:val="24"/>
          <w:szCs w:val="24"/>
          <w:lang w:val="es-ES_tradnl"/>
        </w:rPr>
        <w:t xml:space="preserve"> como por ejemplo la </w:t>
      </w:r>
      <w:r w:rsidR="007D2DBA" w:rsidRPr="005B6BB8">
        <w:rPr>
          <w:rFonts w:ascii="Verdana" w:hAnsi="Verdana" w:cs="Arial"/>
          <w:sz w:val="24"/>
          <w:szCs w:val="24"/>
          <w:u w:val="single"/>
          <w:lang w:val="es-ES_tradnl"/>
        </w:rPr>
        <w:t>cuota sindical</w:t>
      </w:r>
      <w:r w:rsidR="007D2DBA" w:rsidRPr="005B6BB8">
        <w:rPr>
          <w:rFonts w:ascii="Verdana" w:hAnsi="Verdana" w:cs="Arial"/>
          <w:sz w:val="24"/>
          <w:szCs w:val="24"/>
          <w:lang w:val="es-ES_tradnl"/>
        </w:rPr>
        <w:t xml:space="preserve">, que el empresario está obligado a descontar al trabajador de la </w:t>
      </w:r>
      <w:proofErr w:type="spellStart"/>
      <w:r w:rsidR="007D2DBA" w:rsidRPr="005B6BB8">
        <w:rPr>
          <w:rFonts w:ascii="Verdana" w:hAnsi="Verdana" w:cs="Arial"/>
          <w:sz w:val="24"/>
          <w:szCs w:val="24"/>
          <w:lang w:val="es-ES_tradnl"/>
        </w:rPr>
        <w:t>nomina</w:t>
      </w:r>
      <w:proofErr w:type="spellEnd"/>
      <w:r w:rsidR="007D2DBA" w:rsidRPr="005B6BB8">
        <w:rPr>
          <w:rFonts w:ascii="Verdana" w:hAnsi="Verdana" w:cs="Arial"/>
          <w:sz w:val="24"/>
          <w:szCs w:val="24"/>
          <w:lang w:val="es-ES_tradnl"/>
        </w:rPr>
        <w:t xml:space="preserve"> y transferir al sindicato, siempre que el trabajador esté conforme o la deducción por </w:t>
      </w:r>
      <w:r w:rsidR="007D2DBA" w:rsidRPr="005B6BB8">
        <w:rPr>
          <w:rFonts w:ascii="Verdana" w:hAnsi="Verdana" w:cs="Arial"/>
          <w:sz w:val="24"/>
          <w:szCs w:val="24"/>
          <w:u w:val="single"/>
          <w:lang w:val="es-ES_tradnl"/>
        </w:rPr>
        <w:t>embargos</w:t>
      </w:r>
      <w:r w:rsidR="007D2DBA" w:rsidRPr="005B6BB8">
        <w:rPr>
          <w:rFonts w:ascii="Verdana" w:hAnsi="Verdana" w:cs="Arial"/>
          <w:sz w:val="24"/>
          <w:szCs w:val="24"/>
          <w:lang w:val="es-ES_tradnl"/>
        </w:rPr>
        <w:t xml:space="preserve"> (con autorización judicial).</w:t>
      </w:r>
    </w:p>
    <w:p w14:paraId="6C4460A5" w14:textId="77777777" w:rsidR="007D2DBA" w:rsidRPr="005B6BB8" w:rsidRDefault="007D2DBA" w:rsidP="00E00E55">
      <w:pPr>
        <w:spacing w:line="360" w:lineRule="auto"/>
        <w:jc w:val="both"/>
        <w:rPr>
          <w:rFonts w:ascii="Verdana" w:hAnsi="Verdana" w:cs="Arial"/>
          <w:b/>
          <w:sz w:val="24"/>
          <w:szCs w:val="24"/>
          <w:u w:val="single"/>
          <w:lang w:val="es-ES_tradnl"/>
        </w:rPr>
      </w:pPr>
      <w:r w:rsidRPr="005B6BB8">
        <w:rPr>
          <w:rFonts w:ascii="Verdana" w:hAnsi="Verdana" w:cs="Arial"/>
          <w:sz w:val="24"/>
          <w:szCs w:val="24"/>
          <w:lang w:val="es-ES_tradnl"/>
        </w:rPr>
        <w:t xml:space="preserve">Finalmente, el </w:t>
      </w:r>
      <w:r w:rsidR="009B5DF2" w:rsidRPr="005B6BB8">
        <w:rPr>
          <w:rFonts w:ascii="Verdana" w:hAnsi="Verdana" w:cs="Arial"/>
          <w:b/>
          <w:sz w:val="24"/>
          <w:szCs w:val="24"/>
          <w:u w:val="single"/>
          <w:lang w:val="es-ES_tradnl"/>
        </w:rPr>
        <w:t>LÍQUIDO TOTAL A PERCIBIR</w:t>
      </w:r>
      <w:r w:rsidR="009B5DF2" w:rsidRPr="005B6BB8">
        <w:rPr>
          <w:rFonts w:ascii="Verdana" w:hAnsi="Verdana" w:cs="Arial"/>
          <w:sz w:val="24"/>
          <w:szCs w:val="24"/>
          <w:lang w:val="es-ES_tradnl"/>
        </w:rPr>
        <w:t xml:space="preserve"> </w:t>
      </w:r>
      <w:r w:rsidRPr="005B6BB8">
        <w:rPr>
          <w:rFonts w:ascii="Verdana" w:hAnsi="Verdana" w:cs="Arial"/>
          <w:sz w:val="24"/>
          <w:szCs w:val="24"/>
          <w:lang w:val="es-ES_tradnl"/>
        </w:rPr>
        <w:t>será el resultado de restar del Total Devengado todas las deducciones practicadas.</w:t>
      </w:r>
    </w:p>
    <w:p w14:paraId="163C9D85" w14:textId="77777777" w:rsidR="00E00E55" w:rsidRPr="005B6BB8" w:rsidRDefault="00E00E55" w:rsidP="00503E6D">
      <w:pPr>
        <w:spacing w:line="360" w:lineRule="auto"/>
        <w:jc w:val="both"/>
        <w:rPr>
          <w:rFonts w:ascii="Verdana" w:hAnsi="Verdana" w:cs="Arial"/>
          <w:b/>
          <w:color w:val="00B050"/>
          <w:sz w:val="24"/>
          <w:szCs w:val="24"/>
          <w:u w:val="single"/>
          <w:lang w:val="es-ES_tradnl"/>
        </w:rPr>
      </w:pPr>
    </w:p>
    <w:p w14:paraId="2E73A94C" w14:textId="77777777" w:rsidR="00E00E55" w:rsidRPr="005B6BB8" w:rsidRDefault="00E00E55" w:rsidP="00503E6D">
      <w:pPr>
        <w:spacing w:line="360" w:lineRule="auto"/>
        <w:jc w:val="both"/>
        <w:rPr>
          <w:rFonts w:ascii="Verdana" w:hAnsi="Verdana" w:cs="Arial"/>
          <w:b/>
          <w:color w:val="00B050"/>
          <w:sz w:val="24"/>
          <w:szCs w:val="24"/>
          <w:u w:val="single"/>
          <w:lang w:val="es-ES_tradnl"/>
        </w:rPr>
      </w:pPr>
    </w:p>
    <w:p w14:paraId="26328202" w14:textId="77777777" w:rsidR="00E00E55" w:rsidRPr="005B6BB8" w:rsidRDefault="00E00E55" w:rsidP="00503E6D">
      <w:pPr>
        <w:spacing w:line="360" w:lineRule="auto"/>
        <w:jc w:val="both"/>
        <w:rPr>
          <w:rFonts w:ascii="Verdana" w:hAnsi="Verdana" w:cs="Arial"/>
          <w:b/>
          <w:color w:val="00B050"/>
          <w:sz w:val="24"/>
          <w:szCs w:val="24"/>
          <w:u w:val="single"/>
          <w:lang w:val="es-ES_tradnl"/>
        </w:rPr>
      </w:pPr>
    </w:p>
    <w:p w14:paraId="7AB23F72" w14:textId="77777777" w:rsidR="00E00E55" w:rsidRPr="005B6BB8" w:rsidRDefault="00E00E55" w:rsidP="00503E6D">
      <w:pPr>
        <w:spacing w:line="360" w:lineRule="auto"/>
        <w:jc w:val="both"/>
        <w:rPr>
          <w:rFonts w:ascii="Verdana" w:hAnsi="Verdana" w:cs="Arial"/>
          <w:b/>
          <w:color w:val="00B050"/>
          <w:sz w:val="24"/>
          <w:szCs w:val="24"/>
          <w:u w:val="single"/>
          <w:lang w:val="es-ES_tradnl"/>
        </w:rPr>
      </w:pPr>
    </w:p>
    <w:p w14:paraId="2338E583" w14:textId="77777777" w:rsidR="00E00E55" w:rsidRPr="005B6BB8" w:rsidRDefault="00E00E55" w:rsidP="00503E6D">
      <w:pPr>
        <w:spacing w:line="360" w:lineRule="auto"/>
        <w:jc w:val="both"/>
        <w:rPr>
          <w:rFonts w:ascii="Verdana" w:hAnsi="Verdana" w:cs="Arial"/>
          <w:b/>
          <w:color w:val="00B050"/>
          <w:sz w:val="24"/>
          <w:szCs w:val="24"/>
          <w:u w:val="single"/>
          <w:lang w:val="es-ES_tradnl"/>
        </w:rPr>
      </w:pPr>
    </w:p>
    <w:p w14:paraId="58C9980C" w14:textId="77777777" w:rsidR="00E00E55" w:rsidRPr="005B6BB8" w:rsidRDefault="00E00E55" w:rsidP="00503E6D">
      <w:pPr>
        <w:spacing w:line="360" w:lineRule="auto"/>
        <w:jc w:val="both"/>
        <w:rPr>
          <w:rFonts w:ascii="Verdana" w:hAnsi="Verdana" w:cs="Arial"/>
          <w:b/>
          <w:sz w:val="24"/>
          <w:szCs w:val="24"/>
          <w:lang w:val="es-ES_tradnl"/>
        </w:rPr>
      </w:pPr>
    </w:p>
    <w:p w14:paraId="48DAECCF" w14:textId="77777777" w:rsidR="00E00E55" w:rsidRPr="005B6BB8" w:rsidRDefault="00E00E55" w:rsidP="00503E6D">
      <w:pPr>
        <w:spacing w:line="360" w:lineRule="auto"/>
        <w:jc w:val="both"/>
        <w:rPr>
          <w:rFonts w:ascii="Verdana" w:hAnsi="Verdana" w:cs="Arial"/>
          <w:b/>
          <w:sz w:val="24"/>
          <w:szCs w:val="24"/>
          <w:lang w:val="es-ES_tradnl"/>
        </w:rPr>
      </w:pPr>
    </w:p>
    <w:p w14:paraId="11BBA2FC" w14:textId="77777777" w:rsidR="007D2DBA" w:rsidRPr="005B6BB8" w:rsidRDefault="007D2DBA" w:rsidP="00503E6D">
      <w:pPr>
        <w:spacing w:line="360" w:lineRule="auto"/>
        <w:jc w:val="both"/>
        <w:rPr>
          <w:rFonts w:ascii="Verdana" w:hAnsi="Verdana" w:cs="Arial"/>
          <w:b/>
          <w:sz w:val="24"/>
          <w:szCs w:val="24"/>
          <w:lang w:val="es-ES_tradnl"/>
        </w:rPr>
      </w:pPr>
    </w:p>
    <w:p w14:paraId="66685298" w14:textId="77777777" w:rsidR="007D2DBA" w:rsidRPr="005B6BB8" w:rsidRDefault="007D2DBA" w:rsidP="00503E6D">
      <w:pPr>
        <w:spacing w:line="360" w:lineRule="auto"/>
        <w:jc w:val="both"/>
        <w:rPr>
          <w:rFonts w:ascii="Verdana" w:hAnsi="Verdana" w:cs="Arial"/>
          <w:b/>
          <w:sz w:val="24"/>
          <w:szCs w:val="24"/>
          <w:lang w:val="es-ES_tradnl"/>
        </w:rPr>
      </w:pPr>
    </w:p>
    <w:p w14:paraId="4B358223" w14:textId="77777777" w:rsidR="007D2DBA" w:rsidRPr="005B6BB8" w:rsidRDefault="007D2DBA" w:rsidP="00503E6D">
      <w:pPr>
        <w:spacing w:line="360" w:lineRule="auto"/>
        <w:jc w:val="both"/>
        <w:rPr>
          <w:rFonts w:ascii="Verdana" w:hAnsi="Verdana" w:cs="Arial"/>
          <w:b/>
          <w:sz w:val="24"/>
          <w:szCs w:val="24"/>
          <w:lang w:val="es-ES_tradnl"/>
        </w:rPr>
      </w:pPr>
    </w:p>
    <w:p w14:paraId="5ECE484A" w14:textId="77777777" w:rsidR="007D2DBA" w:rsidRPr="005B6BB8" w:rsidRDefault="007D2DBA" w:rsidP="00503E6D">
      <w:pPr>
        <w:spacing w:line="360" w:lineRule="auto"/>
        <w:jc w:val="both"/>
        <w:rPr>
          <w:rFonts w:ascii="Verdana" w:hAnsi="Verdana" w:cs="Arial"/>
          <w:b/>
          <w:sz w:val="24"/>
          <w:szCs w:val="24"/>
          <w:lang w:val="es-ES_tradnl"/>
        </w:rPr>
      </w:pPr>
    </w:p>
    <w:p w14:paraId="2AB814FA" w14:textId="77777777" w:rsidR="007D2DBA" w:rsidRPr="005B6BB8" w:rsidRDefault="007D2DBA" w:rsidP="00503E6D">
      <w:pPr>
        <w:spacing w:line="360" w:lineRule="auto"/>
        <w:jc w:val="both"/>
        <w:rPr>
          <w:rFonts w:ascii="Verdana" w:hAnsi="Verdana" w:cs="Arial"/>
          <w:b/>
          <w:sz w:val="24"/>
          <w:szCs w:val="24"/>
          <w:lang w:val="es-ES_tradnl"/>
        </w:rPr>
      </w:pPr>
    </w:p>
    <w:p w14:paraId="73098958" w14:textId="77777777" w:rsidR="007D2DBA" w:rsidRPr="005B6BB8" w:rsidRDefault="007D2DBA" w:rsidP="00503E6D">
      <w:pPr>
        <w:spacing w:line="360" w:lineRule="auto"/>
        <w:jc w:val="both"/>
        <w:rPr>
          <w:rFonts w:ascii="Verdana" w:hAnsi="Verdana" w:cs="Arial"/>
          <w:b/>
          <w:sz w:val="24"/>
          <w:szCs w:val="24"/>
          <w:lang w:val="es-ES_tradnl"/>
        </w:rPr>
      </w:pPr>
    </w:p>
    <w:p w14:paraId="4FE6DC98" w14:textId="77777777" w:rsidR="007D2DBA" w:rsidRPr="005B6BB8" w:rsidRDefault="007D2DBA" w:rsidP="00503E6D">
      <w:pPr>
        <w:spacing w:line="360" w:lineRule="auto"/>
        <w:jc w:val="both"/>
        <w:rPr>
          <w:rFonts w:ascii="Verdana" w:hAnsi="Verdana" w:cs="Arial"/>
          <w:b/>
          <w:sz w:val="24"/>
          <w:szCs w:val="24"/>
          <w:lang w:val="es-ES_tradnl"/>
        </w:rPr>
      </w:pPr>
    </w:p>
    <w:p w14:paraId="66A99526" w14:textId="77777777" w:rsidR="007D2DBA" w:rsidRPr="005B6BB8" w:rsidRDefault="007D2DBA" w:rsidP="00503E6D">
      <w:pPr>
        <w:spacing w:line="360" w:lineRule="auto"/>
        <w:jc w:val="both"/>
        <w:rPr>
          <w:rFonts w:ascii="Verdana" w:hAnsi="Verdana" w:cs="Arial"/>
          <w:b/>
          <w:sz w:val="24"/>
          <w:szCs w:val="24"/>
          <w:lang w:val="es-ES_tradnl"/>
        </w:rPr>
      </w:pPr>
    </w:p>
    <w:p w14:paraId="12CBBC28" w14:textId="77777777" w:rsidR="007D2DBA" w:rsidRPr="005B6BB8" w:rsidRDefault="007D2DBA" w:rsidP="00503E6D">
      <w:pPr>
        <w:spacing w:line="360" w:lineRule="auto"/>
        <w:jc w:val="both"/>
        <w:rPr>
          <w:rFonts w:ascii="Verdana" w:hAnsi="Verdana" w:cs="Arial"/>
          <w:b/>
          <w:sz w:val="24"/>
          <w:szCs w:val="24"/>
          <w:lang w:val="es-ES_tradnl"/>
        </w:rPr>
      </w:pPr>
    </w:p>
    <w:p w14:paraId="2CFE0CD8" w14:textId="77777777" w:rsidR="007D2DBA" w:rsidRPr="005B6BB8" w:rsidRDefault="007D2DBA" w:rsidP="00503E6D">
      <w:pPr>
        <w:spacing w:line="360" w:lineRule="auto"/>
        <w:jc w:val="both"/>
        <w:rPr>
          <w:rFonts w:ascii="Verdana" w:hAnsi="Verdana" w:cs="Arial"/>
          <w:b/>
          <w:sz w:val="24"/>
          <w:szCs w:val="24"/>
          <w:lang w:val="es-ES_tradnl"/>
        </w:rPr>
      </w:pPr>
    </w:p>
    <w:p w14:paraId="293F8ACB" w14:textId="77777777" w:rsidR="007D2DBA" w:rsidRPr="005B6BB8" w:rsidRDefault="007D2DBA" w:rsidP="00503E6D">
      <w:pPr>
        <w:spacing w:line="360" w:lineRule="auto"/>
        <w:jc w:val="both"/>
        <w:rPr>
          <w:rFonts w:ascii="Verdana" w:hAnsi="Verdana" w:cs="Arial"/>
          <w:b/>
          <w:sz w:val="24"/>
          <w:szCs w:val="24"/>
          <w:lang w:val="es-ES_tradnl"/>
        </w:rPr>
      </w:pPr>
    </w:p>
    <w:p w14:paraId="05BC5CCD" w14:textId="77777777" w:rsidR="007D2DBA" w:rsidRPr="005B6BB8" w:rsidRDefault="007D2DBA" w:rsidP="00503E6D">
      <w:pPr>
        <w:spacing w:line="360" w:lineRule="auto"/>
        <w:jc w:val="both"/>
        <w:rPr>
          <w:rFonts w:ascii="Verdana" w:hAnsi="Verdana" w:cs="Arial"/>
          <w:b/>
          <w:sz w:val="24"/>
          <w:szCs w:val="24"/>
          <w:lang w:val="es-ES_tradnl"/>
        </w:rPr>
      </w:pPr>
    </w:p>
    <w:p w14:paraId="2640C9CA" w14:textId="77777777" w:rsidR="007D2DBA" w:rsidRPr="005B6BB8" w:rsidRDefault="007D2DBA" w:rsidP="00503E6D">
      <w:pPr>
        <w:spacing w:line="360" w:lineRule="auto"/>
        <w:jc w:val="both"/>
        <w:rPr>
          <w:rFonts w:ascii="Verdana" w:hAnsi="Verdana" w:cs="Arial"/>
          <w:b/>
          <w:sz w:val="24"/>
          <w:szCs w:val="24"/>
          <w:lang w:val="es-ES_tradnl"/>
        </w:rPr>
      </w:pPr>
    </w:p>
    <w:p w14:paraId="1E8A0F65" w14:textId="77777777" w:rsidR="007D2DBA" w:rsidRPr="005B6BB8" w:rsidRDefault="007D2DBA" w:rsidP="00503E6D">
      <w:pPr>
        <w:spacing w:line="360" w:lineRule="auto"/>
        <w:jc w:val="both"/>
        <w:rPr>
          <w:rFonts w:ascii="Verdana" w:hAnsi="Verdana" w:cs="Arial"/>
          <w:b/>
          <w:sz w:val="24"/>
          <w:szCs w:val="24"/>
          <w:lang w:val="es-ES_tradnl"/>
        </w:rPr>
      </w:pPr>
    </w:p>
    <w:p w14:paraId="317D5455" w14:textId="77777777" w:rsidR="00E00E55" w:rsidRPr="005B6BB8" w:rsidRDefault="00E00E55" w:rsidP="00503E6D">
      <w:pPr>
        <w:spacing w:line="360" w:lineRule="auto"/>
        <w:jc w:val="both"/>
        <w:rPr>
          <w:rFonts w:ascii="Verdana" w:hAnsi="Verdana" w:cs="Arial"/>
          <w:b/>
          <w:sz w:val="24"/>
          <w:szCs w:val="24"/>
          <w:lang w:val="es-ES_tradnl"/>
        </w:rPr>
      </w:pPr>
    </w:p>
    <w:sectPr w:rsidR="00E00E55" w:rsidRPr="005B6BB8" w:rsidSect="00503E6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D54"/>
    <w:multiLevelType w:val="hybridMultilevel"/>
    <w:tmpl w:val="F97CCB1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B20AB"/>
    <w:multiLevelType w:val="hybridMultilevel"/>
    <w:tmpl w:val="F20C7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C0A0F"/>
    <w:multiLevelType w:val="hybridMultilevel"/>
    <w:tmpl w:val="463027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8717FE"/>
    <w:multiLevelType w:val="hybridMultilevel"/>
    <w:tmpl w:val="5832EA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B46A03"/>
    <w:multiLevelType w:val="hybridMultilevel"/>
    <w:tmpl w:val="3D86A090"/>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D012F"/>
    <w:multiLevelType w:val="hybridMultilevel"/>
    <w:tmpl w:val="2076AB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AD5DA1"/>
    <w:multiLevelType w:val="hybridMultilevel"/>
    <w:tmpl w:val="4EF2F2BE"/>
    <w:lvl w:ilvl="0" w:tplc="0C0A0001">
      <w:start w:val="1"/>
      <w:numFmt w:val="bullet"/>
      <w:lvlText w:val=""/>
      <w:lvlJc w:val="left"/>
      <w:pPr>
        <w:tabs>
          <w:tab w:val="num" w:pos="720"/>
        </w:tabs>
        <w:ind w:left="720" w:hanging="360"/>
      </w:pPr>
      <w:rPr>
        <w:rFonts w:ascii="Symbol" w:hAnsi="Symbol"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015853"/>
    <w:multiLevelType w:val="hybridMultilevel"/>
    <w:tmpl w:val="52C6E2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555A72"/>
    <w:multiLevelType w:val="hybridMultilevel"/>
    <w:tmpl w:val="151407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7"/>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KBhe+NOU3olIdospwnqWPrVEbFMPQoGIBxyWBC1RLW2qAt2QsKqKN41KFGeNyWqqXM/RDsSyqnEjDeDGsnvHQA==" w:salt="tZm3AVOLWLfKgPFtpcm+fQ=="/>
  <w:defaultTabStop w:val="708"/>
  <w:hyphenationZone w:val="425"/>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34"/>
    <w:rsid w:val="00045E8E"/>
    <w:rsid w:val="000D574B"/>
    <w:rsid w:val="00172E70"/>
    <w:rsid w:val="00186306"/>
    <w:rsid w:val="001E16DA"/>
    <w:rsid w:val="002B6713"/>
    <w:rsid w:val="00301D41"/>
    <w:rsid w:val="003139D5"/>
    <w:rsid w:val="00365DF8"/>
    <w:rsid w:val="00371722"/>
    <w:rsid w:val="00383AEF"/>
    <w:rsid w:val="00392526"/>
    <w:rsid w:val="00393E25"/>
    <w:rsid w:val="003B76B8"/>
    <w:rsid w:val="003E3533"/>
    <w:rsid w:val="003E3D0D"/>
    <w:rsid w:val="003F11B2"/>
    <w:rsid w:val="004113C3"/>
    <w:rsid w:val="004B6276"/>
    <w:rsid w:val="004D12A5"/>
    <w:rsid w:val="004F4F2E"/>
    <w:rsid w:val="00503E6D"/>
    <w:rsid w:val="00520B34"/>
    <w:rsid w:val="0054797A"/>
    <w:rsid w:val="00563502"/>
    <w:rsid w:val="00591EAB"/>
    <w:rsid w:val="005B6BB8"/>
    <w:rsid w:val="005F3ACC"/>
    <w:rsid w:val="0066522E"/>
    <w:rsid w:val="006946E2"/>
    <w:rsid w:val="006E7102"/>
    <w:rsid w:val="006F435A"/>
    <w:rsid w:val="00711C20"/>
    <w:rsid w:val="00742735"/>
    <w:rsid w:val="00745677"/>
    <w:rsid w:val="007D2DBA"/>
    <w:rsid w:val="007D4FB5"/>
    <w:rsid w:val="008C092F"/>
    <w:rsid w:val="008F1D1E"/>
    <w:rsid w:val="008F5834"/>
    <w:rsid w:val="00903642"/>
    <w:rsid w:val="0092655B"/>
    <w:rsid w:val="009404B0"/>
    <w:rsid w:val="009655A2"/>
    <w:rsid w:val="009B5DF2"/>
    <w:rsid w:val="009C1D82"/>
    <w:rsid w:val="00A4189B"/>
    <w:rsid w:val="00A43991"/>
    <w:rsid w:val="00AB5469"/>
    <w:rsid w:val="00AC1EEB"/>
    <w:rsid w:val="00B13B43"/>
    <w:rsid w:val="00B76A1E"/>
    <w:rsid w:val="00BB319C"/>
    <w:rsid w:val="00BB716A"/>
    <w:rsid w:val="00BE7DE2"/>
    <w:rsid w:val="00C43A2C"/>
    <w:rsid w:val="00C67DAA"/>
    <w:rsid w:val="00CC7D16"/>
    <w:rsid w:val="00D112CA"/>
    <w:rsid w:val="00D725C8"/>
    <w:rsid w:val="00D93055"/>
    <w:rsid w:val="00DA33DD"/>
    <w:rsid w:val="00E00E55"/>
    <w:rsid w:val="00E234C8"/>
    <w:rsid w:val="00E84964"/>
    <w:rsid w:val="00EA0639"/>
    <w:rsid w:val="00EF1D1C"/>
    <w:rsid w:val="00F014E7"/>
    <w:rsid w:val="00F50757"/>
    <w:rsid w:val="00FB066D"/>
    <w:rsid w:val="00FB2768"/>
    <w:rsid w:val="00FB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6058"/>
  <w15:docId w15:val="{089DC6CA-3A22-43C6-8991-8B0B90D5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13"/>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B6713"/>
    <w:pPr>
      <w:spacing w:after="120" w:line="480" w:lineRule="auto"/>
    </w:pPr>
  </w:style>
  <w:style w:type="character" w:customStyle="1" w:styleId="Textoindependiente2Car">
    <w:name w:val="Texto independiente 2 Car"/>
    <w:basedOn w:val="Fuentedeprrafopredeter"/>
    <w:link w:val="Textoindependiente2"/>
    <w:rsid w:val="002B6713"/>
    <w:rPr>
      <w:rFonts w:ascii="Times New Roman" w:eastAsia="Times New Roman" w:hAnsi="Times New Roman" w:cs="Times New Roman"/>
      <w:sz w:val="20"/>
      <w:szCs w:val="20"/>
      <w:lang w:eastAsia="es-ES"/>
    </w:rPr>
  </w:style>
  <w:style w:type="paragraph" w:styleId="Prrafodelista">
    <w:name w:val="List Paragraph"/>
    <w:basedOn w:val="Normal"/>
    <w:uiPriority w:val="34"/>
    <w:qFormat/>
    <w:rsid w:val="00742735"/>
    <w:pPr>
      <w:ind w:left="720"/>
      <w:contextualSpacing/>
    </w:pPr>
  </w:style>
  <w:style w:type="table" w:styleId="Tablaconcuadrcula">
    <w:name w:val="Table Grid"/>
    <w:basedOn w:val="Tablanormal"/>
    <w:uiPriority w:val="59"/>
    <w:rsid w:val="00BE7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B9533-2ED9-49EB-89CC-88C8EB80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2274</Words>
  <Characters>12507</Characters>
  <Application>Microsoft Office Word</Application>
  <DocSecurity>8</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Pazuca</dc:creator>
  <cp:lastModifiedBy>USUARIO</cp:lastModifiedBy>
  <cp:revision>9</cp:revision>
  <dcterms:created xsi:type="dcterms:W3CDTF">2020-01-31T07:25:00Z</dcterms:created>
  <dcterms:modified xsi:type="dcterms:W3CDTF">2021-10-06T10:32:00Z</dcterms:modified>
</cp:coreProperties>
</file>