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Glosario del Sistema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&lt;</w:t>
      </w:r>
      <w:r w:rsidDel="00000000" w:rsidR="00000000" w:rsidRPr="00000000">
        <w:rPr>
          <w:rFonts w:ascii="Arial" w:cs="Arial" w:eastAsia="Arial" w:hAnsi="Arial"/>
          <w:b w:val="1"/>
          <w:sz w:val="36"/>
          <w:szCs w:val="36"/>
          <w:rtl w:val="0"/>
        </w:rPr>
        <w:t xml:space="preserve">SOFTWARE WEB ADMINISTRABLE PARA GRANJAS PORCINAS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i w:val="0"/>
          <w:smallCaps w:val="0"/>
          <w:strike w:val="0"/>
          <w:color w:val="0000f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4">
      <w:pPr>
        <w:contextualSpacing w:val="0"/>
        <w:rPr>
          <w:vertAlign w:val="baseline"/>
        </w:rPr>
      </w:pPr>
      <w:r w:rsidDel="00000000" w:rsidR="00000000" w:rsidRPr="00000000">
        <w:rPr>
          <w:rtl w:val="0"/>
        </w:rPr>
      </w:r>
    </w:p>
    <w:tbl>
      <w:tblPr>
        <w:tblStyle w:val="Table1"/>
        <w:tblW w:w="9689.0" w:type="dxa"/>
        <w:jc w:val="left"/>
        <w:tblInd w:w="55.0" w:type="pct"/>
        <w:tblLayout w:type="fixed"/>
        <w:tblLook w:val="0000"/>
      </w:tblPr>
      <w:tblGrid>
        <w:gridCol w:w="856"/>
        <w:gridCol w:w="1260"/>
        <w:gridCol w:w="2280"/>
        <w:gridCol w:w="5293"/>
        <w:tblGridChange w:id="0">
          <w:tblGrid>
            <w:gridCol w:w="856"/>
            <w:gridCol w:w="1260"/>
            <w:gridCol w:w="2280"/>
            <w:gridCol w:w="5293"/>
          </w:tblGrid>
        </w:tblGridChange>
      </w:tblGrid>
      <w:tr>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&lt;x.y.z&gt;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&lt;dd/mm/aa&gt;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&lt;nombre&gt;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1f497d"/>
                <w:sz w:val="20"/>
                <w:szCs w:val="20"/>
                <w:u w:val="none"/>
                <w:shd w:fill="auto" w:val="clear"/>
                <w:vertAlign w:val="baseline"/>
              </w:rPr>
            </w:pPr>
            <w:r w:rsidDel="00000000" w:rsidR="00000000" w:rsidRPr="00000000">
              <w:rPr>
                <w:rFonts w:ascii="Arial" w:cs="Arial" w:eastAsia="Arial" w:hAnsi="Arial"/>
                <w:b w:val="0"/>
                <w:i w:val="1"/>
                <w:smallCaps w:val="0"/>
                <w:strike w:val="0"/>
                <w:color w:val="1f497d"/>
                <w:sz w:val="20"/>
                <w:szCs w:val="20"/>
                <w:u w:val="none"/>
                <w:shd w:fill="auto" w:val="clear"/>
                <w:vertAlign w:val="baseline"/>
                <w:rtl w:val="0"/>
              </w:rPr>
              <w:t xml:space="preserve">&lt;especificaciones&gt;</w:t>
            </w:r>
          </w:p>
        </w:tc>
      </w:tr>
    </w:tbl>
    <w:p w:rsidR="00000000" w:rsidDel="00000000" w:rsidP="00000000" w:rsidRDefault="00000000" w:rsidRPr="00000000" w14:paraId="0000002D">
      <w:pPr>
        <w:contextualSpacing w:val="0"/>
        <w:jc w:val="both"/>
        <w:rPr>
          <w:rFonts w:ascii="Times New Roman" w:cs="Times New Roman" w:eastAsia="Times New Roman" w:hAnsi="Times New Roman"/>
          <w:i w:val="0"/>
          <w:color w:val="1f497d"/>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i w:val="0"/>
          <w:color w:val="1f497d"/>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i w:val="0"/>
          <w:color w:val="1f497d"/>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de Contenido</w:t>
      </w:r>
    </w:p>
    <w:p w:rsidR="00000000" w:rsidDel="00000000" w:rsidP="00000000" w:rsidRDefault="00000000" w:rsidRPr="00000000" w14:paraId="00000031">
      <w:pPr>
        <w:spacing w:after="0" w:line="240" w:lineRule="auto"/>
        <w:contextualSpacing w:val="0"/>
        <w:jc w:val="both"/>
        <w:rPr>
          <w:rFonts w:ascii="Times New Roman" w:cs="Times New Roman" w:eastAsia="Times New Roman" w:hAnsi="Times New Roman"/>
          <w:color w:val="1f497d"/>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0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0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0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Documentos Relacionados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0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Definiciones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&lt;Letra del Abecedario&gt;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4"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Glosario del Sistema</w:t>
      </w:r>
    </w:p>
    <w:p w:rsidR="00000000" w:rsidDel="00000000" w:rsidP="00000000" w:rsidRDefault="00000000" w:rsidRPr="00000000" w14:paraId="0000003F">
      <w:pPr>
        <w:keepNext w:val="1"/>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63" w:right="0" w:hanging="363"/>
        <w:contextualSpacing w:val="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40">
      <w:pPr>
        <w:keepNext w:val="1"/>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contextualSpacing w:val="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En el actual documento se expresan algunas terminologías importantes a recordar para tener una mejor comprensión de la información presentada en los distintos documentos de la presentación de software, se le pide encarecidamente al lector que lea esta información antes de ir a leer el resto de la documentación pues se intenta abarcar toda la terminología desconocida para una persona que no tiene ni idea de crianza de cerdos, o de granjas porcinas, así que comencemos. </w:t>
      </w:r>
      <w:r w:rsidDel="00000000" w:rsidR="00000000" w:rsidRPr="00000000">
        <w:rPr>
          <w:rtl w:val="0"/>
        </w:rPr>
      </w:r>
    </w:p>
    <w:p w:rsidR="00000000" w:rsidDel="00000000" w:rsidP="00000000" w:rsidRDefault="00000000" w:rsidRPr="00000000" w14:paraId="00000042">
      <w:pPr>
        <w:keepNext w:val="1"/>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contextualSpacing w:val="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43">
      <w:pPr>
        <w:tabs>
          <w:tab w:val="left" w:pos="723"/>
        </w:tabs>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software está definido en dos importantes módulos.</w:t>
      </w:r>
    </w:p>
    <w:p w:rsidR="00000000" w:rsidDel="00000000" w:rsidP="00000000" w:rsidRDefault="00000000" w:rsidRPr="00000000" w14:paraId="00000044">
      <w:pPr>
        <w:numPr>
          <w:ilvl w:val="0"/>
          <w:numId w:val="3"/>
        </w:numPr>
        <w:tabs>
          <w:tab w:val="left" w:pos="723"/>
        </w:tabs>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de empleados:</w:t>
      </w:r>
    </w:p>
    <w:p w:rsidR="00000000" w:rsidDel="00000000" w:rsidP="00000000" w:rsidRDefault="00000000" w:rsidRPr="00000000" w14:paraId="00000045">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ingresar al sistema mediante un código y una contraseña enviada al correo al ser registrado por el administrador.</w:t>
      </w:r>
    </w:p>
    <w:p w:rsidR="00000000" w:rsidDel="00000000" w:rsidP="00000000" w:rsidRDefault="00000000" w:rsidRPr="00000000" w14:paraId="00000046">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cambiar la contraseña dada por el sistema.</w:t>
      </w:r>
    </w:p>
    <w:p w:rsidR="00000000" w:rsidDel="00000000" w:rsidP="00000000" w:rsidRDefault="00000000" w:rsidRPr="00000000" w14:paraId="00000047">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realizar el registro de los porcinos, además de ver toda la información pertinente a estos, podrá también actualizar la información de los mismos.</w:t>
      </w:r>
    </w:p>
    <w:p w:rsidR="00000000" w:rsidDel="00000000" w:rsidP="00000000" w:rsidRDefault="00000000" w:rsidRPr="00000000" w14:paraId="00000048">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agregar vacunas o medicamentos a que serán aplicados a los porcinos de la granja, además de los medicamentos aplicados.</w:t>
      </w:r>
    </w:p>
    <w:p w:rsidR="00000000" w:rsidDel="00000000" w:rsidP="00000000" w:rsidRDefault="00000000" w:rsidRPr="00000000" w14:paraId="00000049">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agregar y eliminar  alertas de vacunas, además de otro tipo de alarmas que él convenga pertinente. </w:t>
      </w:r>
    </w:p>
    <w:p w:rsidR="00000000" w:rsidDel="00000000" w:rsidP="00000000" w:rsidRDefault="00000000" w:rsidRPr="00000000" w14:paraId="0000004A">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listar a los reproductores y reproductoras de la granja además de actualizar la información referente a ellos. </w:t>
      </w:r>
    </w:p>
    <w:p w:rsidR="00000000" w:rsidDel="00000000" w:rsidP="00000000" w:rsidRDefault="00000000" w:rsidRPr="00000000" w14:paraId="0000004B">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agregar  y listar toda la información: de parto de una reproductora, de periodo de celo, de los periodos de gestación.</w:t>
      </w:r>
    </w:p>
    <w:p w:rsidR="00000000" w:rsidDel="00000000" w:rsidP="00000000" w:rsidRDefault="00000000" w:rsidRPr="00000000" w14:paraId="0000004C">
      <w:pPr>
        <w:numPr>
          <w:ilvl w:val="0"/>
          <w:numId w:val="1"/>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podrán agregar exámenes a los porcinos reproductores. </w:t>
      </w:r>
    </w:p>
    <w:p w:rsidR="00000000" w:rsidDel="00000000" w:rsidP="00000000" w:rsidRDefault="00000000" w:rsidRPr="00000000" w14:paraId="0000004D">
      <w:pPr>
        <w:numPr>
          <w:ilvl w:val="0"/>
          <w:numId w:val="3"/>
        </w:numPr>
        <w:tabs>
          <w:tab w:val="left" w:pos="723"/>
        </w:tabs>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administrador:</w:t>
      </w:r>
    </w:p>
    <w:p w:rsidR="00000000" w:rsidDel="00000000" w:rsidP="00000000" w:rsidRDefault="00000000" w:rsidRPr="00000000" w14:paraId="0000004E">
      <w:pPr>
        <w:numPr>
          <w:ilvl w:val="0"/>
          <w:numId w:val="2"/>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hacer todo el CRUD relacionado con:  los empleados, las instalaciones, las razas, los artículos, los porcinos, los medicamentos, los reproductores y reproductoras.</w:t>
      </w:r>
    </w:p>
    <w:p w:rsidR="00000000" w:rsidDel="00000000" w:rsidP="00000000" w:rsidRDefault="00000000" w:rsidRPr="00000000" w14:paraId="0000004F">
      <w:pPr>
        <w:numPr>
          <w:ilvl w:val="0"/>
          <w:numId w:val="2"/>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iniciar sesion a traves de un codigo y una contraseña.</w:t>
      </w:r>
    </w:p>
    <w:p w:rsidR="00000000" w:rsidDel="00000000" w:rsidP="00000000" w:rsidRDefault="00000000" w:rsidRPr="00000000" w14:paraId="00000050">
      <w:pPr>
        <w:numPr>
          <w:ilvl w:val="0"/>
          <w:numId w:val="2"/>
        </w:numPr>
        <w:tabs>
          <w:tab w:val="left" w:pos="723"/>
        </w:tabs>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podrá agregar los medicamentos de la granja.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numPr>
          <w:ilvl w:val="1"/>
          <w:numId w:val="5"/>
        </w:numPr>
        <w:pBdr>
          <w:top w:space="0" w:sz="0" w:val="nil"/>
          <w:left w:space="0" w:sz="0" w:val="nil"/>
          <w:bottom w:space="0" w:sz="0" w:val="nil"/>
          <w:right w:space="0" w:sz="0" w:val="nil"/>
          <w:between w:space="0" w:sz="0" w:val="nil"/>
        </w:pBdr>
        <w:shd w:fill="auto" w:val="clear"/>
        <w:tabs>
          <w:tab w:val="left" w:pos="723"/>
        </w:tabs>
        <w:spacing w:after="170" w:before="0" w:line="240" w:lineRule="auto"/>
        <w:ind w:left="723" w:right="0" w:hanging="360"/>
        <w:contextualSpacing w:val="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Documentos relacionados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40" w:lineRule="auto"/>
        <w:ind w:left="705" w:right="0" w:firstLine="0"/>
        <w:contextualSpacing w:val="0"/>
        <w:jc w:val="both"/>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tl w:val="0"/>
        </w:rPr>
        <w:t xml:space="preserve">Para poder visualizar las referencias a otros documentos, se debe de llenar la tabla que se muestra a continuación: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05"/>
        </w:tabs>
        <w:spacing w:after="0" w:before="0" w:line="240" w:lineRule="auto"/>
        <w:ind w:left="705" w:right="0" w:firstLine="0"/>
        <w:contextualSpacing w:val="0"/>
        <w:jc w:val="both"/>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95.0" w:type="dxa"/>
        <w:jc w:val="right"/>
        <w:tblLayout w:type="fixed"/>
        <w:tblLook w:val="0000"/>
      </w:tblPr>
      <w:tblGrid>
        <w:gridCol w:w="1678"/>
        <w:gridCol w:w="2400"/>
        <w:gridCol w:w="2415"/>
        <w:gridCol w:w="2402"/>
        <w:tblGridChange w:id="0">
          <w:tblGrid>
            <w:gridCol w:w="1678"/>
            <w:gridCol w:w="2400"/>
            <w:gridCol w:w="2415"/>
            <w:gridCol w:w="2402"/>
          </w:tblGrid>
        </w:tblGridChange>
      </w:tblGrid>
      <w:tr>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Título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f81bd"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Identificador del documento</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&lt;título&gt;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&lt;dd/mm/aa&gt;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&lt;nombre&gt;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&lt;Id documento&gt;</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3"/>
        </w:tabs>
        <w:spacing w:after="238" w:before="238" w:line="240" w:lineRule="auto"/>
        <w:ind w:left="363" w:right="0" w:hanging="363"/>
        <w:contextualSpacing w:val="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Definiciones</w:t>
      </w:r>
      <w:r w:rsidDel="00000000" w:rsidR="00000000" w:rsidRPr="00000000">
        <w:rPr>
          <w:rtl w:val="0"/>
        </w:rPr>
      </w:r>
    </w:p>
    <w:p w:rsidR="00000000" w:rsidDel="00000000" w:rsidP="00000000" w:rsidRDefault="00000000" w:rsidRPr="00000000" w14:paraId="0000005F">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Cerdas de reemplazo</w:t>
      </w:r>
      <w:r w:rsidDel="00000000" w:rsidR="00000000" w:rsidRPr="00000000">
        <w:rPr>
          <w:rFonts w:ascii="Times New Roman" w:cs="Times New Roman" w:eastAsia="Times New Roman" w:hAnsi="Times New Roman"/>
          <w:sz w:val="24"/>
          <w:szCs w:val="24"/>
          <w:rtl w:val="0"/>
        </w:rPr>
        <w:t xml:space="preserve">:  será la nueva generación de cerdas reproductoras de la granja.</w:t>
      </w:r>
    </w:p>
    <w:p w:rsidR="00000000" w:rsidDel="00000000" w:rsidP="00000000" w:rsidRDefault="00000000" w:rsidRPr="00000000" w14:paraId="00000060">
      <w:pPr>
        <w:spacing w:after="0" w:line="276" w:lineRule="auto"/>
        <w:contextualSpacing w:val="0"/>
        <w:rPr>
          <w:rFonts w:ascii="Arial" w:cs="Arial" w:eastAsia="Arial" w:hAnsi="Arial"/>
          <w:i w:val="1"/>
          <w:color w:val="980000"/>
          <w:highlight w:val="white"/>
        </w:rPr>
      </w:pPr>
      <w:r w:rsidDel="00000000" w:rsidR="00000000" w:rsidRPr="00000000">
        <w:rPr>
          <w:rtl w:val="0"/>
        </w:rPr>
      </w:r>
    </w:p>
    <w:p w:rsidR="00000000" w:rsidDel="00000000" w:rsidP="00000000" w:rsidRDefault="00000000" w:rsidRPr="00000000" w14:paraId="00000061">
      <w:pPr>
        <w:spacing w:after="0" w:line="276" w:lineRule="auto"/>
        <w:contextualSpacing w:val="0"/>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Ciclo de vida del cerdo: </w:t>
      </w:r>
    </w:p>
    <w:p w:rsidR="00000000" w:rsidDel="00000000" w:rsidP="00000000" w:rsidRDefault="00000000" w:rsidRPr="00000000" w14:paraId="00000062">
      <w:pPr>
        <w:numPr>
          <w:ilvl w:val="0"/>
          <w:numId w:val="6"/>
        </w:numPr>
        <w:spacing w:after="0" w:line="24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Periodo de cría o lactancia:</w:t>
      </w:r>
      <w:r w:rsidDel="00000000" w:rsidR="00000000" w:rsidRPr="00000000">
        <w:rPr>
          <w:rFonts w:ascii="Times New Roman" w:cs="Times New Roman" w:eastAsia="Times New Roman" w:hAnsi="Times New Roman"/>
          <w:sz w:val="24"/>
          <w:szCs w:val="24"/>
          <w:highlight w:val="white"/>
          <w:rtl w:val="0"/>
        </w:rPr>
        <w:t xml:space="preserve"> Durante este periodo se le denomina lechones. Su alimentación se basa en la leche materna hasta que alcanzan las 2 arrobas (23 Kg.), que hemos apuntado anteriormente.</w:t>
      </w:r>
    </w:p>
    <w:p w:rsidR="00000000" w:rsidDel="00000000" w:rsidP="00000000" w:rsidRDefault="00000000" w:rsidRPr="00000000" w14:paraId="00000063">
      <w:pPr>
        <w:numPr>
          <w:ilvl w:val="0"/>
          <w:numId w:val="6"/>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Periodo de recría:</w:t>
      </w:r>
      <w:r w:rsidDel="00000000" w:rsidR="00000000" w:rsidRPr="00000000">
        <w:rPr>
          <w:rFonts w:ascii="Times New Roman" w:cs="Times New Roman" w:eastAsia="Times New Roman" w:hAnsi="Times New Roman"/>
          <w:sz w:val="24"/>
          <w:szCs w:val="24"/>
          <w:highlight w:val="white"/>
          <w:rtl w:val="0"/>
        </w:rPr>
        <w:t xml:space="preserve"> Durante este periodo pasan por dos denominaciones, la de marrano y la de primal, en función del peso que hemos comentado más arriba. Su alimentación se basa en piensos naturales, muy ricos en fibra pero poco energéticos, y cereales. Con esta alimentación lo que se busca es que no engorden demasiado y desarrollen una estructura ósea y muscular lo más adecuada posible.</w:t>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Periodo de cebo:</w:t>
      </w:r>
      <w:r w:rsidDel="00000000" w:rsidR="00000000" w:rsidRPr="00000000">
        <w:rPr>
          <w:rFonts w:ascii="Times New Roman" w:cs="Times New Roman" w:eastAsia="Times New Roman" w:hAnsi="Times New Roman"/>
          <w:sz w:val="24"/>
          <w:szCs w:val="24"/>
          <w:highlight w:val="white"/>
          <w:rtl w:val="0"/>
        </w:rPr>
        <w:t xml:space="preserve"> Durante este periodo se le denomina gordo. En función del tipo de alimento que se le suministre al cerdo, se conseguirá un tipo de jamón u otro.</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pacing w:after="0" w:line="24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Sacrificio:</w:t>
      </w:r>
      <w:r w:rsidDel="00000000" w:rsidR="00000000" w:rsidRPr="00000000">
        <w:rPr>
          <w:rFonts w:ascii="Times New Roman" w:cs="Times New Roman" w:eastAsia="Times New Roman" w:hAnsi="Times New Roman"/>
          <w:sz w:val="24"/>
          <w:szCs w:val="24"/>
          <w:highlight w:val="white"/>
          <w:rtl w:val="0"/>
        </w:rPr>
        <w:t xml:space="preserve"> es su última etapa.</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0"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after="0" w:line="276" w:lineRule="auto"/>
        <w:contextualSpacing w:val="0"/>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Ciclo estra</w:t>
      </w: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464646"/>
          <w:sz w:val="24"/>
          <w:szCs w:val="24"/>
          <w:highlight w:val="white"/>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el ciclo estral tiene una duración de 21 días y la hembra presenta celo 8 a 48 horas. La primera cubrición no debe ser antes de los 9 meses y las hembras deben alcanzar un peso de 110 -120 kg.</w:t>
      </w:r>
    </w:p>
    <w:p w:rsidR="00000000" w:rsidDel="00000000" w:rsidP="00000000" w:rsidRDefault="00000000" w:rsidRPr="00000000" w14:paraId="00000068">
      <w:pPr>
        <w:spacing w:after="0" w:line="276" w:lineRule="auto"/>
        <w:contextualSpacing w:val="0"/>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Empadrar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acto de montar a la cerda</w:t>
      </w:r>
    </w:p>
    <w:p w:rsidR="00000000" w:rsidDel="00000000" w:rsidP="00000000" w:rsidRDefault="00000000" w:rsidRPr="00000000" w14:paraId="0000006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Genotipo: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El genotipo se refiere a la información genética que posee un organismo en particular, en forma de ADN.​ Normalmente el genoma de una especie incluye numerosas variaciones o polimorfismos en muchos de sus genes.</w:t>
      </w:r>
    </w:p>
    <w:p w:rsidR="00000000" w:rsidDel="00000000" w:rsidP="00000000" w:rsidRDefault="00000000" w:rsidRPr="00000000" w14:paraId="0000006C">
      <w:pPr>
        <w:spacing w:after="0"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after="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Sementales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Los sementales han sido seleccionados genéticamente para que tengan mucha virilidad, los principales signos que pueden manifestar son espuma en la boca, olor fuerte o agresividad. Los sementales son sumamente necesarios para la detección del estro, pues estos aprovechan cualquier oportunidad para montar a una hembra.</w:t>
      </w:r>
    </w:p>
    <w:p w:rsidR="00000000" w:rsidDel="00000000" w:rsidP="00000000" w:rsidRDefault="00000000" w:rsidRPr="00000000" w14:paraId="0000006E">
      <w:pPr>
        <w:spacing w:after="0" w:line="276" w:lineRule="auto"/>
        <w:contextualSpacing w:val="0"/>
        <w:rPr>
          <w:rFonts w:ascii="Times New Roman" w:cs="Times New Roman" w:eastAsia="Times New Roman" w:hAnsi="Times New Roman"/>
          <w:i w:val="1"/>
          <w:color w:val="1f497d"/>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imbus Roman No9 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571.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59"/>
      <w:gridCol w:w="4112"/>
      <w:tblGridChange w:id="0">
        <w:tblGrid>
          <w:gridCol w:w="5459"/>
          <w:gridCol w:w="4112"/>
        </w:tblGrid>
      </w:tblGridChange>
    </w:tblGrid>
    <w:tr>
      <w:trPr>
        <w:trHeight w:val="460" w:hRule="atLeast"/>
      </w:trPr>
      <w:tc>
        <w:tcPr>
          <w:gridSpan w:val="2"/>
          <w:vAlign w:val="top"/>
        </w:tcPr>
        <w:p w:rsidR="00000000" w:rsidDel="00000000" w:rsidP="00000000" w:rsidRDefault="00000000" w:rsidRPr="00000000" w14:paraId="00000082">
          <w:pPr>
            <w:contextualSpacing w:val="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Elaborado: &lt;</w:t>
          </w:r>
          <w:r w:rsidDel="00000000" w:rsidR="00000000" w:rsidRPr="00000000">
            <w:rPr>
              <w:rFonts w:ascii="Times New Roman" w:cs="Times New Roman" w:eastAsia="Times New Roman" w:hAnsi="Times New Roman"/>
              <w:i w:val="1"/>
              <w:sz w:val="20"/>
              <w:szCs w:val="20"/>
              <w:vertAlign w:val="baseline"/>
              <w:rtl w:val="0"/>
            </w:rPr>
            <w:t xml:space="preserve">Indique nombre del responsable del documento&gt;</w:t>
          </w:r>
          <w:r w:rsidDel="00000000" w:rsidR="00000000" w:rsidRPr="00000000">
            <w:rPr>
              <w:rtl w:val="0"/>
            </w:rPr>
          </w:r>
        </w:p>
      </w:tc>
    </w:tr>
    <w:tr>
      <w:trPr>
        <w:trHeight w:val="460" w:hRule="atLeast"/>
      </w:trPr>
      <w:tc>
        <w:tcPr>
          <w:vAlign w:val="top"/>
        </w:tcPr>
        <w:p w:rsidR="00000000" w:rsidDel="00000000" w:rsidP="00000000" w:rsidRDefault="00000000" w:rsidRPr="00000000" w14:paraId="00000084">
          <w:pP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Aprobado: &lt;</w:t>
          </w:r>
          <w:r w:rsidDel="00000000" w:rsidR="00000000" w:rsidRPr="00000000">
            <w:rPr>
              <w:rFonts w:ascii="Times New Roman" w:cs="Times New Roman" w:eastAsia="Times New Roman" w:hAnsi="Times New Roman"/>
              <w:i w:val="1"/>
              <w:sz w:val="20"/>
              <w:szCs w:val="20"/>
              <w:vertAlign w:val="baseline"/>
              <w:rtl w:val="0"/>
            </w:rPr>
            <w:t xml:space="preserve">Persona que revisó y aprobó el formato&gt;</w:t>
          </w:r>
          <w:r w:rsidDel="00000000" w:rsidR="00000000" w:rsidRPr="00000000">
            <w:rPr>
              <w:rtl w:val="0"/>
            </w:rPr>
          </w:r>
        </w:p>
      </w:tc>
      <w:tc>
        <w:tcPr>
          <w:vAlign w:val="top"/>
        </w:tcPr>
        <w:p w:rsidR="00000000" w:rsidDel="00000000" w:rsidP="00000000" w:rsidRDefault="00000000" w:rsidRPr="00000000" w14:paraId="00000085">
          <w:pPr>
            <w:contextualSpacing w:val="0"/>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Fecha: &lt;</w:t>
          </w:r>
          <w:r w:rsidDel="00000000" w:rsidR="00000000" w:rsidRPr="00000000">
            <w:rPr>
              <w:rFonts w:ascii="Times New Roman" w:cs="Times New Roman" w:eastAsia="Times New Roman" w:hAnsi="Times New Roman"/>
              <w:i w:val="1"/>
              <w:sz w:val="20"/>
              <w:szCs w:val="20"/>
              <w:vertAlign w:val="baseline"/>
              <w:rtl w:val="0"/>
            </w:rPr>
            <w:t xml:space="preserve">Fecha revisado&gt;</w:t>
          </w: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1f497d"/>
        <w:vertAlign w:val="baseline"/>
      </w:rPr>
    </w:pPr>
    <w:r w:rsidDel="00000000" w:rsidR="00000000" w:rsidRPr="00000000">
      <w:rPr>
        <w:rtl w:val="0"/>
      </w:rPr>
    </w:r>
  </w:p>
  <w:tbl>
    <w:tblPr>
      <w:tblStyle w:val="Table3"/>
      <w:tblW w:w="974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236"/>
      <w:gridCol w:w="2142"/>
      <w:gridCol w:w="1526"/>
      <w:tblGridChange w:id="0">
        <w:tblGrid>
          <w:gridCol w:w="1843"/>
          <w:gridCol w:w="4236"/>
          <w:gridCol w:w="2142"/>
          <w:gridCol w:w="1526"/>
        </w:tblGrid>
      </w:tblGridChange>
    </w:tblGrid>
    <w:tr>
      <w:trPr>
        <w:trHeight w:val="780" w:hRule="atLeast"/>
      </w:trPr>
      <w:tc>
        <w:tcPr>
          <w:vMerge w:val="restart"/>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drawing>
              <wp:inline distB="0" distT="0" distL="114300" distR="114300">
                <wp:extent cx="716280" cy="891540"/>
                <wp:effectExtent b="0" l="0" r="0" t="0"/>
                <wp:docPr descr="logo UFPS" id="1" name="image2.jpg"/>
                <a:graphic>
                  <a:graphicData uri="http://schemas.openxmlformats.org/drawingml/2006/picture">
                    <pic:pic>
                      <pic:nvPicPr>
                        <pic:cNvPr descr="logo UFPS" id="0" name="image2.jpg"/>
                        <pic:cNvPicPr preferRelativeResize="0"/>
                      </pic:nvPicPr>
                      <pic:blipFill>
                        <a:blip r:embed="rId1"/>
                        <a:srcRect b="0" l="0" r="0" t="0"/>
                        <a:stretch>
                          <a:fillRect/>
                        </a:stretch>
                      </pic:blipFill>
                      <pic:spPr>
                        <a:xfrm>
                          <a:off x="0" y="0"/>
                          <a:ext cx="716280" cy="891540"/>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UNIVERSIDAD FRANCISCO DE PAULA SANTANDER-GIDIS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 “</w:t>
          </w:r>
          <w:r w:rsidDel="00000000" w:rsidR="00000000" w:rsidRPr="00000000">
            <w:rPr>
              <w:rFonts w:ascii="Times New Roman" w:cs="Times New Roman" w:eastAsia="Times New Roman" w:hAnsi="Times New Roman"/>
              <w:b w:val="1"/>
              <w:sz w:val="24"/>
              <w:szCs w:val="24"/>
              <w:rtl w:val="0"/>
            </w:rPr>
            <w:t xml:space="preserve">SOFTPORC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trHeight w:val="120" w:hRule="atLeast"/>
      </w:trPr>
      <w:tc>
        <w:tcPr>
          <w:vMerge w:val="continue"/>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GLOSARIO DEL SISTEMA</w:t>
          </w:r>
          <w:r w:rsidDel="00000000" w:rsidR="00000000" w:rsidRPr="00000000">
            <w:rPr>
              <w:rtl w:val="0"/>
            </w:rPr>
          </w:r>
        </w:p>
      </w:tc>
      <w:tc>
        <w:tcPr>
          <w:gridSpan w:val="2"/>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GR-GLS-02</w:t>
          </w:r>
        </w:p>
      </w:tc>
    </w:tr>
    <w:tr>
      <w:trPr>
        <w:trHeight w:val="120" w:hRule="atLeast"/>
      </w:trPr>
      <w:tc>
        <w:tcPr>
          <w:vMerge w:val="continue"/>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EMISIÓN: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trHeight w:val="120" w:hRule="atLeast"/>
      </w:trPr>
      <w:tc>
        <w:tcPr>
          <w:vMerge w:val="continue"/>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644" w:hanging="359.99999999999994"/>
      </w:pPr>
      <w:rPr>
        <w:vertAlign w:val="baseline"/>
      </w:rPr>
    </w:lvl>
    <w:lvl w:ilvl="1">
      <w:start w:val="1"/>
      <w:numFmt w:val="decimal"/>
      <w:lvlText w:val="%1.%2"/>
      <w:lvlJc w:val="left"/>
      <w:pPr>
        <w:ind w:left="1004" w:hanging="360"/>
      </w:pPr>
      <w:rPr>
        <w:vertAlign w:val="baseline"/>
      </w:rPr>
    </w:lvl>
    <w:lvl w:ilvl="2">
      <w:start w:val="1"/>
      <w:numFmt w:val="decimal"/>
      <w:lvlText w:val="%1.%2.%3"/>
      <w:lvlJc w:val="left"/>
      <w:pPr>
        <w:ind w:left="1724" w:hanging="720"/>
      </w:pPr>
      <w:rPr>
        <w:vertAlign w:val="baseline"/>
      </w:rPr>
    </w:lvl>
    <w:lvl w:ilvl="3">
      <w:start w:val="1"/>
      <w:numFmt w:val="decimal"/>
      <w:lvlText w:val="%1.%2.%3.%4"/>
      <w:lvlJc w:val="left"/>
      <w:pPr>
        <w:ind w:left="2084" w:hanging="720"/>
      </w:pPr>
      <w:rPr>
        <w:vertAlign w:val="baseline"/>
      </w:rPr>
    </w:lvl>
    <w:lvl w:ilvl="4">
      <w:start w:val="1"/>
      <w:numFmt w:val="decimal"/>
      <w:lvlText w:val="%1.%2.%3.%4.%5"/>
      <w:lvlJc w:val="left"/>
      <w:pPr>
        <w:ind w:left="2804" w:hanging="1080.0000000000002"/>
      </w:pPr>
      <w:rPr>
        <w:vertAlign w:val="baseline"/>
      </w:rPr>
    </w:lvl>
    <w:lvl w:ilvl="5">
      <w:start w:val="1"/>
      <w:numFmt w:val="decimal"/>
      <w:lvlText w:val="%1.%2.%3.%4.%5.%6"/>
      <w:lvlJc w:val="left"/>
      <w:pPr>
        <w:ind w:left="3164" w:hanging="1080"/>
      </w:pPr>
      <w:rPr>
        <w:vertAlign w:val="baseline"/>
      </w:rPr>
    </w:lvl>
    <w:lvl w:ilvl="6">
      <w:start w:val="1"/>
      <w:numFmt w:val="decimal"/>
      <w:lvlText w:val="%1.%2.%3.%4.%5.%6.%7"/>
      <w:lvlJc w:val="left"/>
      <w:pPr>
        <w:ind w:left="3884" w:hanging="1440"/>
      </w:pPr>
      <w:rPr>
        <w:vertAlign w:val="baseline"/>
      </w:rPr>
    </w:lvl>
    <w:lvl w:ilvl="7">
      <w:start w:val="1"/>
      <w:numFmt w:val="decimal"/>
      <w:lvlText w:val="%1.%2.%3.%4.%5.%6.%7.%8"/>
      <w:lvlJc w:val="left"/>
      <w:pPr>
        <w:ind w:left="4244" w:hanging="1440"/>
      </w:pPr>
      <w:rPr>
        <w:vertAlign w:val="baseline"/>
      </w:rPr>
    </w:lvl>
    <w:lvl w:ilvl="8">
      <w:start w:val="1"/>
      <w:numFmt w:val="decimal"/>
      <w:lvlText w:val="%1.%2.%3.%4.%5.%6.%7.%8.%9"/>
      <w:lvlJc w:val="left"/>
      <w:pPr>
        <w:ind w:left="4604" w:hanging="1440"/>
      </w:pPr>
      <w:rPr>
        <w:vertAlign w:val="baseline"/>
      </w:rPr>
    </w:lvl>
  </w:abstractNum>
  <w:abstractNum w:abstractNumId="5">
    <w:lvl w:ilvl="0">
      <w:start w:val="1"/>
      <w:numFmt w:val="decimal"/>
      <w:lvlText w:val=" %1 "/>
      <w:lvlJc w:val="left"/>
      <w:pPr>
        <w:ind w:left="363" w:hanging="363"/>
      </w:pPr>
      <w:rPr>
        <w:vertAlign w:val="baseline"/>
      </w:rPr>
    </w:lvl>
    <w:lvl w:ilvl="1">
      <w:start w:val="1"/>
      <w:numFmt w:val="decimal"/>
      <w:lvlText w:val=" %1.%2 "/>
      <w:lvlJc w:val="left"/>
      <w:pPr>
        <w:ind w:left="723" w:hanging="360"/>
      </w:pPr>
      <w:rPr>
        <w:vertAlign w:val="baseline"/>
      </w:rPr>
    </w:lvl>
    <w:lvl w:ilvl="2">
      <w:start w:val="1"/>
      <w:numFmt w:val="decimal"/>
      <w:lvlText w:val=" %1.%2.%3 "/>
      <w:lvlJc w:val="left"/>
      <w:pPr>
        <w:ind w:left="1440" w:hanging="360"/>
      </w:pPr>
      <w:rPr>
        <w:vertAlign w:val="baseline"/>
      </w:rPr>
    </w:lvl>
    <w:lvl w:ilvl="3">
      <w:start w:val="1"/>
      <w:numFmt w:val="decimal"/>
      <w:lvlText w:val=" %1.%2.%3.%4 "/>
      <w:lvlJc w:val="left"/>
      <w:pPr>
        <w:ind w:left="1800" w:hanging="360"/>
      </w:pPr>
      <w:rPr>
        <w:vertAlign w:val="baseline"/>
      </w:rPr>
    </w:lvl>
    <w:lvl w:ilvl="4">
      <w:start w:val="1"/>
      <w:numFmt w:val="decimal"/>
      <w:lvlText w:val=" %1.%2.%3.%4.%5 "/>
      <w:lvlJc w:val="left"/>
      <w:pPr>
        <w:ind w:left="2160" w:hanging="360"/>
      </w:pPr>
      <w:rPr>
        <w:vertAlign w:val="baseline"/>
      </w:rPr>
    </w:lvl>
    <w:lvl w:ilvl="5">
      <w:start w:val="1"/>
      <w:numFmt w:val="decimal"/>
      <w:lvlText w:val=" %1.%2.%3.%4.%5.%6 "/>
      <w:lvlJc w:val="left"/>
      <w:pPr>
        <w:ind w:left="2520" w:hanging="360"/>
      </w:pPr>
      <w:rPr>
        <w:vertAlign w:val="baseline"/>
      </w:rPr>
    </w:lvl>
    <w:lvl w:ilvl="6">
      <w:start w:val="1"/>
      <w:numFmt w:val="decimal"/>
      <w:lvlText w:val=" %1.%2.%3.%4.%5.%6.%7 "/>
      <w:lvlJc w:val="left"/>
      <w:pPr>
        <w:ind w:left="2880" w:hanging="360"/>
      </w:pPr>
      <w:rPr>
        <w:vertAlign w:val="baseline"/>
      </w:rPr>
    </w:lvl>
    <w:lvl w:ilvl="7">
      <w:start w:val="1"/>
      <w:numFmt w:val="decimal"/>
      <w:lvlText w:val=" %1.%2.%3.%4.%5.%6.%7.%8 "/>
      <w:lvlJc w:val="left"/>
      <w:pPr>
        <w:ind w:left="3240" w:hanging="360"/>
      </w:pPr>
      <w:rPr>
        <w:vertAlign w:val="baseline"/>
      </w:rPr>
    </w:lvl>
    <w:lvl w:ilvl="8">
      <w:start w:val="1"/>
      <w:numFmt w:val="decimal"/>
      <w:lvlText w:val=" %1.%2.%3.%4.%5.%6.%7.%8.%9 "/>
      <w:lvlJc w:val="left"/>
      <w:pPr>
        <w:ind w:left="3600" w:hanging="36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