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9010287"/>
      <w:bookmarkStart w:id="1" w:name="_Toc199011368"/>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bookmarkEnd w:id="1"/>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2" w:name="_Hlk198918008"/>
      <w:r w:rsidRPr="00B13E69">
        <w:rPr>
          <w:rFonts w:ascii="Arial" w:hAnsi="Arial" w:cs="Arial"/>
          <w:b/>
          <w:sz w:val="36"/>
          <w:szCs w:val="36"/>
        </w:rPr>
        <w:t>Reducción del Consumo Eléctrico mediante la Implementación de Paneles Solares</w:t>
      </w:r>
    </w:p>
    <w:bookmarkEnd w:id="2"/>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3" w:name="_Hlk198917995"/>
      <w:r>
        <w:rPr>
          <w:rFonts w:ascii="Arial" w:hAnsi="Arial" w:cs="Arial"/>
          <w:sz w:val="24"/>
          <w:szCs w:val="24"/>
        </w:rPr>
        <w:t>Diego Isaac Calderon Bedoya</w:t>
      </w:r>
    </w:p>
    <w:bookmarkEnd w:id="3"/>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sdt>
      <w:sdtPr>
        <w:rPr>
          <w:rFonts w:ascii="Arial" w:eastAsia="Calibri" w:hAnsi="Arial" w:cs="Arial"/>
          <w:b w:val="0"/>
          <w:bCs w:val="0"/>
          <w:color w:val="auto"/>
          <w:sz w:val="22"/>
          <w:szCs w:val="22"/>
          <w:lang w:val="es-ES" w:eastAsia="en-US"/>
        </w:rPr>
        <w:id w:val="1846274410"/>
        <w:docPartObj>
          <w:docPartGallery w:val="Table of Contents"/>
          <w:docPartUnique/>
        </w:docPartObj>
      </w:sdtPr>
      <w:sdtEndPr>
        <w:rPr>
          <w:rFonts w:ascii="Calibri" w:hAnsi="Calibri" w:cs="Times New Roman"/>
        </w:rPr>
      </w:sdtEndPr>
      <w:sdtContent>
        <w:p w14:paraId="16D31C60" w14:textId="4EF9F443" w:rsidR="00C903D0" w:rsidRPr="00CC2322" w:rsidRDefault="003D6617">
          <w:pPr>
            <w:pStyle w:val="TtuloTDC"/>
            <w:rPr>
              <w:rFonts w:ascii="Arial" w:hAnsi="Arial" w:cs="Arial"/>
              <w:color w:val="auto"/>
              <w:sz w:val="24"/>
              <w:szCs w:val="24"/>
            </w:rPr>
          </w:pPr>
          <w:r w:rsidRPr="00CC2322">
            <w:rPr>
              <w:rFonts w:ascii="Arial" w:hAnsi="Arial" w:cs="Arial"/>
              <w:color w:val="auto"/>
              <w:sz w:val="24"/>
              <w:szCs w:val="24"/>
              <w:lang w:val="es-ES"/>
            </w:rPr>
            <w:t>Índice</w:t>
          </w:r>
        </w:p>
        <w:p w14:paraId="2579ACAE" w14:textId="162C3F46" w:rsidR="009D717F" w:rsidRPr="00CC2322" w:rsidRDefault="00C903D0">
          <w:pPr>
            <w:pStyle w:val="TDC1"/>
            <w:tabs>
              <w:tab w:val="right" w:leader="dot" w:pos="8828"/>
            </w:tabs>
            <w:rPr>
              <w:rFonts w:ascii="Arial" w:eastAsiaTheme="minorEastAsia" w:hAnsi="Arial" w:cs="Arial"/>
              <w:noProof/>
              <w:kern w:val="2"/>
              <w:sz w:val="24"/>
              <w:szCs w:val="24"/>
              <w:lang w:eastAsia="es-MX"/>
              <w14:ligatures w14:val="standardContextual"/>
            </w:rPr>
          </w:pPr>
          <w:r w:rsidRPr="00CC2322">
            <w:rPr>
              <w:rFonts w:ascii="Arial" w:hAnsi="Arial" w:cs="Arial"/>
              <w:sz w:val="24"/>
              <w:szCs w:val="24"/>
            </w:rPr>
            <w:fldChar w:fldCharType="begin"/>
          </w:r>
          <w:r w:rsidRPr="00CC2322">
            <w:rPr>
              <w:rFonts w:ascii="Arial" w:hAnsi="Arial" w:cs="Arial"/>
              <w:sz w:val="24"/>
              <w:szCs w:val="24"/>
            </w:rPr>
            <w:instrText xml:space="preserve"> TOC \o "1-3" \h \z \u </w:instrText>
          </w:r>
          <w:r w:rsidRPr="00CC2322">
            <w:rPr>
              <w:rFonts w:ascii="Arial" w:hAnsi="Arial" w:cs="Arial"/>
              <w:sz w:val="24"/>
              <w:szCs w:val="24"/>
            </w:rPr>
            <w:fldChar w:fldCharType="separate"/>
          </w:r>
          <w:hyperlink w:anchor="_Toc199011368" w:history="1">
            <w:r w:rsidR="009D717F" w:rsidRPr="00CC2322">
              <w:rPr>
                <w:rFonts w:ascii="Arial" w:hAnsi="Arial" w:cs="Arial"/>
                <w:noProof/>
                <w:webHidden/>
                <w:sz w:val="24"/>
                <w:szCs w:val="24"/>
              </w:rPr>
              <w:tab/>
            </w:r>
            <w:r w:rsidR="009D717F" w:rsidRPr="00CC2322">
              <w:rPr>
                <w:rFonts w:ascii="Arial" w:hAnsi="Arial" w:cs="Arial"/>
                <w:noProof/>
                <w:webHidden/>
                <w:sz w:val="24"/>
                <w:szCs w:val="24"/>
              </w:rPr>
              <w:fldChar w:fldCharType="begin"/>
            </w:r>
            <w:r w:rsidR="009D717F" w:rsidRPr="00CC2322">
              <w:rPr>
                <w:rFonts w:ascii="Arial" w:hAnsi="Arial" w:cs="Arial"/>
                <w:noProof/>
                <w:webHidden/>
                <w:sz w:val="24"/>
                <w:szCs w:val="24"/>
              </w:rPr>
              <w:instrText xml:space="preserve"> PAGEREF _Toc199011368 \h </w:instrText>
            </w:r>
            <w:r w:rsidR="009D717F" w:rsidRPr="00CC2322">
              <w:rPr>
                <w:rFonts w:ascii="Arial" w:hAnsi="Arial" w:cs="Arial"/>
                <w:noProof/>
                <w:webHidden/>
                <w:sz w:val="24"/>
                <w:szCs w:val="24"/>
              </w:rPr>
            </w:r>
            <w:r w:rsidR="009D717F" w:rsidRPr="00CC2322">
              <w:rPr>
                <w:rFonts w:ascii="Arial" w:hAnsi="Arial" w:cs="Arial"/>
                <w:noProof/>
                <w:webHidden/>
                <w:sz w:val="24"/>
                <w:szCs w:val="24"/>
              </w:rPr>
              <w:fldChar w:fldCharType="separate"/>
            </w:r>
            <w:r w:rsidR="009D717F" w:rsidRPr="00CC2322">
              <w:rPr>
                <w:rFonts w:ascii="Arial" w:hAnsi="Arial" w:cs="Arial"/>
                <w:noProof/>
                <w:webHidden/>
                <w:sz w:val="24"/>
                <w:szCs w:val="24"/>
              </w:rPr>
              <w:t>1</w:t>
            </w:r>
            <w:r w:rsidR="009D717F" w:rsidRPr="00CC2322">
              <w:rPr>
                <w:rFonts w:ascii="Arial" w:hAnsi="Arial" w:cs="Arial"/>
                <w:noProof/>
                <w:webHidden/>
                <w:sz w:val="24"/>
                <w:szCs w:val="24"/>
              </w:rPr>
              <w:fldChar w:fldCharType="end"/>
            </w:r>
          </w:hyperlink>
        </w:p>
        <w:p w14:paraId="47E24589" w14:textId="5703DB2F"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69" w:history="1">
            <w:r w:rsidRPr="00CC2322">
              <w:rPr>
                <w:rStyle w:val="Hipervnculo"/>
                <w:rFonts w:ascii="Arial" w:hAnsi="Arial" w:cs="Arial"/>
                <w:noProof/>
                <w:sz w:val="24"/>
                <w:szCs w:val="24"/>
              </w:rPr>
              <w:t>Capítulo 1</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_Toc199011369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8</w:t>
            </w:r>
            <w:r w:rsidRPr="00CC2322">
              <w:rPr>
                <w:rFonts w:ascii="Arial" w:hAnsi="Arial" w:cs="Arial"/>
                <w:noProof/>
                <w:webHidden/>
                <w:sz w:val="24"/>
                <w:szCs w:val="24"/>
              </w:rPr>
              <w:fldChar w:fldCharType="end"/>
            </w:r>
          </w:hyperlink>
        </w:p>
        <w:p w14:paraId="4E9266B2" w14:textId="231BAA0A"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0" w:history="1">
            <w:r w:rsidRPr="00CC2322">
              <w:rPr>
                <w:rStyle w:val="Hipervnculo"/>
                <w:rFonts w:ascii="Arial" w:hAnsi="Arial" w:cs="Arial"/>
                <w:noProof/>
                <w:sz w:val="24"/>
                <w:szCs w:val="24"/>
              </w:rPr>
              <w:t>Introducción.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8</w:t>
            </w:r>
            <w:r w:rsidRPr="00CC2322">
              <w:rPr>
                <w:rFonts w:ascii="Arial" w:hAnsi="Arial" w:cs="Arial"/>
                <w:noProof/>
                <w:webHidden/>
                <w:sz w:val="24"/>
                <w:szCs w:val="24"/>
              </w:rPr>
              <w:fldChar w:fldCharType="end"/>
            </w:r>
          </w:hyperlink>
        </w:p>
        <w:p w14:paraId="617A90E8" w14:textId="40EC7AE7"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1" w:history="1">
            <w:r w:rsidRPr="00CC2322">
              <w:rPr>
                <w:rStyle w:val="Hipervnculo"/>
                <w:rFonts w:ascii="Arial" w:hAnsi="Arial" w:cs="Arial"/>
                <w:noProof/>
                <w:sz w:val="24"/>
                <w:szCs w:val="24"/>
              </w:rPr>
              <w:t>Capítulo 2</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9</w:t>
            </w:r>
            <w:r w:rsidRPr="00CC2322">
              <w:rPr>
                <w:rFonts w:ascii="Arial" w:hAnsi="Arial" w:cs="Arial"/>
                <w:noProof/>
                <w:webHidden/>
                <w:sz w:val="24"/>
                <w:szCs w:val="24"/>
              </w:rPr>
              <w:fldChar w:fldCharType="end"/>
            </w:r>
          </w:hyperlink>
        </w:p>
        <w:p w14:paraId="3615F0BE" w14:textId="00E9C64F"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2" w:history="1">
            <w:r w:rsidRPr="00CC2322">
              <w:rPr>
                <w:rStyle w:val="Hipervnculo"/>
                <w:rFonts w:ascii="Arial" w:hAnsi="Arial" w:cs="Arial"/>
                <w:noProof/>
                <w:sz w:val="24"/>
                <w:szCs w:val="24"/>
              </w:rPr>
              <w:t>Marco teórico (Antecedentes).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9</w:t>
            </w:r>
            <w:r w:rsidRPr="00CC2322">
              <w:rPr>
                <w:rFonts w:ascii="Arial" w:hAnsi="Arial" w:cs="Arial"/>
                <w:noProof/>
                <w:webHidden/>
                <w:sz w:val="24"/>
                <w:szCs w:val="24"/>
              </w:rPr>
              <w:fldChar w:fldCharType="end"/>
            </w:r>
          </w:hyperlink>
        </w:p>
        <w:p w14:paraId="02C18869" w14:textId="1FEDFE34"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3" w:history="1">
            <w:r w:rsidRPr="00CC2322">
              <w:rPr>
                <w:rStyle w:val="Hipervnculo"/>
                <w:rFonts w:ascii="Arial" w:hAnsi="Arial" w:cs="Arial"/>
                <w:noProof/>
                <w:sz w:val="24"/>
                <w:szCs w:val="24"/>
              </w:rPr>
              <w:t>Capítulo 3</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15</w:t>
            </w:r>
            <w:r w:rsidRPr="00CC2322">
              <w:rPr>
                <w:rFonts w:ascii="Arial" w:hAnsi="Arial" w:cs="Arial"/>
                <w:noProof/>
                <w:webHidden/>
                <w:sz w:val="24"/>
                <w:szCs w:val="24"/>
              </w:rPr>
              <w:fldChar w:fldCharType="end"/>
            </w:r>
          </w:hyperlink>
        </w:p>
        <w:p w14:paraId="559AE063" w14:textId="302F88C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4" w:history="1">
            <w:r w:rsidRPr="00CC2322">
              <w:rPr>
                <w:rStyle w:val="Hipervnculo"/>
                <w:rFonts w:ascii="Arial" w:hAnsi="Arial" w:cs="Arial"/>
                <w:noProof/>
                <w:sz w:val="24"/>
                <w:szCs w:val="24"/>
              </w:rPr>
              <w:t>Planteamiento del problema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15</w:t>
            </w:r>
            <w:r w:rsidRPr="00CC2322">
              <w:rPr>
                <w:rFonts w:ascii="Arial" w:hAnsi="Arial" w:cs="Arial"/>
                <w:noProof/>
                <w:webHidden/>
                <w:sz w:val="24"/>
                <w:szCs w:val="24"/>
              </w:rPr>
              <w:fldChar w:fldCharType="end"/>
            </w:r>
          </w:hyperlink>
        </w:p>
        <w:p w14:paraId="319F114E" w14:textId="4728B3D6"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5" w:history="1">
            <w:r w:rsidRPr="00CC2322">
              <w:rPr>
                <w:rStyle w:val="Hipervnculo"/>
                <w:rFonts w:ascii="Arial" w:hAnsi="Arial" w:cs="Arial"/>
                <w:noProof/>
                <w:sz w:val="24"/>
                <w:szCs w:val="24"/>
              </w:rPr>
              <w:t>Capítulo 4</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18</w:t>
            </w:r>
            <w:r w:rsidRPr="00CC2322">
              <w:rPr>
                <w:rFonts w:ascii="Arial" w:hAnsi="Arial" w:cs="Arial"/>
                <w:noProof/>
                <w:webHidden/>
                <w:sz w:val="24"/>
                <w:szCs w:val="24"/>
              </w:rPr>
              <w:fldChar w:fldCharType="end"/>
            </w:r>
          </w:hyperlink>
        </w:p>
        <w:p w14:paraId="3E67B7ED" w14:textId="6908DFC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6" w:history="1">
            <w:r w:rsidRPr="00CC2322">
              <w:rPr>
                <w:rStyle w:val="Hipervnculo"/>
                <w:rFonts w:ascii="Arial" w:hAnsi="Arial" w:cs="Arial"/>
                <w:noProof/>
                <w:sz w:val="24"/>
                <w:szCs w:val="24"/>
              </w:rPr>
              <w:t>Objetivos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18</w:t>
            </w:r>
            <w:r w:rsidRPr="00CC2322">
              <w:rPr>
                <w:rFonts w:ascii="Arial" w:hAnsi="Arial" w:cs="Arial"/>
                <w:noProof/>
                <w:webHidden/>
                <w:sz w:val="24"/>
                <w:szCs w:val="24"/>
              </w:rPr>
              <w:fldChar w:fldCharType="end"/>
            </w:r>
          </w:hyperlink>
        </w:p>
        <w:p w14:paraId="2C07C9BA" w14:textId="146820DD"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7" w:history="1">
            <w:r w:rsidRPr="00CC2322">
              <w:rPr>
                <w:rStyle w:val="Hipervnculo"/>
                <w:rFonts w:ascii="Arial" w:hAnsi="Arial" w:cs="Arial"/>
                <w:noProof/>
                <w:sz w:val="24"/>
                <w:szCs w:val="24"/>
              </w:rPr>
              <w:t>Capítulo 5</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1D2BB1D" w14:textId="3F99A2E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8" w:history="1">
            <w:r w:rsidRPr="00CC2322">
              <w:rPr>
                <w:rStyle w:val="Hipervnculo"/>
                <w:rFonts w:ascii="Arial" w:hAnsi="Arial" w:cs="Arial"/>
                <w:noProof/>
                <w:sz w:val="24"/>
                <w:szCs w:val="24"/>
              </w:rPr>
              <w:t>Metodología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C611982" w14:textId="476E1A79"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9" w:history="1">
            <w:r w:rsidRPr="00CC2322">
              <w:rPr>
                <w:rStyle w:val="Hipervnculo"/>
                <w:rFonts w:ascii="Arial" w:hAnsi="Arial" w:cs="Arial"/>
                <w:noProof/>
                <w:sz w:val="24"/>
                <w:szCs w:val="24"/>
              </w:rPr>
              <w:t>5.1 Diseño de la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41C5F20" w14:textId="188254CA"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0" w:history="1">
            <w:r w:rsidRPr="00CC2322">
              <w:rPr>
                <w:rStyle w:val="Hipervnculo"/>
                <w:rFonts w:ascii="Arial" w:hAnsi="Arial" w:cs="Arial"/>
                <w:noProof/>
                <w:sz w:val="24"/>
                <w:szCs w:val="24"/>
              </w:rPr>
              <w:t>5.1.1 Tipo de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0F7A32BC" w14:textId="48670E53"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1" w:history="1">
            <w:r w:rsidRPr="00CC2322">
              <w:rPr>
                <w:rStyle w:val="Hipervnculo"/>
                <w:rFonts w:ascii="Arial" w:hAnsi="Arial" w:cs="Arial"/>
                <w:noProof/>
                <w:sz w:val="24"/>
                <w:szCs w:val="24"/>
              </w:rPr>
              <w:t>5.1.2 Fuentes de información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5DF8FD2F" w14:textId="735707FC"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2" w:history="1">
            <w:r w:rsidRPr="00CC2322">
              <w:rPr>
                <w:rStyle w:val="Hipervnculo"/>
                <w:rFonts w:ascii="Arial" w:hAnsi="Arial" w:cs="Arial"/>
                <w:noProof/>
                <w:sz w:val="24"/>
                <w:szCs w:val="24"/>
              </w:rPr>
              <w:t>5.2 Fases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3415D854" w14:textId="4DEB9B3F"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3" w:history="1">
            <w:r w:rsidRPr="00CC2322">
              <w:rPr>
                <w:rStyle w:val="Hipervnculo"/>
                <w:rFonts w:ascii="Arial" w:hAnsi="Arial" w:cs="Arial"/>
                <w:noProof/>
                <w:sz w:val="24"/>
                <w:szCs w:val="24"/>
              </w:rPr>
              <w:t>5.2.1 Evaluación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4518E9B4" w14:textId="2AB08525"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4" w:history="1">
            <w:r w:rsidRPr="00CC2322">
              <w:rPr>
                <w:rStyle w:val="Hipervnculo"/>
                <w:rFonts w:ascii="Arial" w:hAnsi="Arial" w:cs="Arial"/>
                <w:noProof/>
                <w:sz w:val="24"/>
                <w:szCs w:val="24"/>
              </w:rPr>
              <w:t>5.2.1.1 Costos de Adquisición y Operación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67CA7A67" w14:textId="2CE83E86"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5" w:history="1">
            <w:r w:rsidRPr="00CC2322">
              <w:rPr>
                <w:rStyle w:val="Hipervnculo"/>
                <w:rFonts w:ascii="Arial" w:hAnsi="Arial" w:cs="Arial"/>
                <w:noProof/>
                <w:sz w:val="24"/>
                <w:szCs w:val="24"/>
              </w:rPr>
              <w:t>5.2.1.2 Beneficios Potenciales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5DC69D5A" w14:textId="1BF0C4DE"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6" w:history="1">
            <w:r w:rsidRPr="00CC2322">
              <w:rPr>
                <w:rStyle w:val="Hipervnculo"/>
                <w:rFonts w:ascii="Arial" w:hAnsi="Arial" w:cs="Arial"/>
                <w:noProof/>
                <w:sz w:val="24"/>
                <w:szCs w:val="24"/>
              </w:rPr>
              <w:t>5.2.2 Evaluación Normativa y Regulatoria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278F8107" w14:textId="6C4389D7"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7" w:history="1">
            <w:r w:rsidRPr="00CC2322">
              <w:rPr>
                <w:rStyle w:val="Hipervnculo"/>
                <w:rFonts w:ascii="Arial" w:hAnsi="Arial" w:cs="Arial"/>
                <w:noProof/>
                <w:sz w:val="24"/>
                <w:szCs w:val="24"/>
              </w:rPr>
              <w:t>5.2.3 Recolección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4755C2A2" w14:textId="7BD8FCE3"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8" w:history="1">
            <w:r w:rsidRPr="00CC2322">
              <w:rPr>
                <w:rStyle w:val="Hipervnculo"/>
                <w:rFonts w:ascii="Arial" w:hAnsi="Arial" w:cs="Arial"/>
                <w:noProof/>
                <w:sz w:val="24"/>
                <w:szCs w:val="24"/>
              </w:rPr>
              <w:t>5.2.3.1 Simulación de entregas para medir tiempos de entrega, consumo energético y eficiencia operativa.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40189991" w14:textId="25BC5F8D"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9" w:history="1">
            <w:r w:rsidRPr="00CC2322">
              <w:rPr>
                <w:rStyle w:val="Hipervnculo"/>
                <w:rFonts w:ascii="Arial" w:hAnsi="Arial" w:cs="Arial"/>
                <w:noProof/>
                <w:sz w:val="24"/>
                <w:szCs w:val="24"/>
              </w:rPr>
              <w:t>5.3 Análisis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0AC82BEB" w14:textId="5DEFEEC5"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0" w:history="1">
            <w:r w:rsidRPr="00CC2322">
              <w:rPr>
                <w:rStyle w:val="Hipervnculo"/>
                <w:rFonts w:ascii="Arial" w:hAnsi="Arial" w:cs="Arial"/>
                <w:noProof/>
                <w:sz w:val="24"/>
                <w:szCs w:val="24"/>
              </w:rPr>
              <w:t>Capítulo 6</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3C497A7D" w14:textId="08C9133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1" w:history="1">
            <w:r w:rsidRPr="00CC2322">
              <w:rPr>
                <w:rStyle w:val="Hipervnculo"/>
                <w:rFonts w:ascii="Arial" w:hAnsi="Arial" w:cs="Arial"/>
                <w:noProof/>
                <w:sz w:val="24"/>
                <w:szCs w:val="24"/>
              </w:rPr>
              <w:t>Resultados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69ECD603" w14:textId="32792308"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2" w:history="1">
            <w:r w:rsidRPr="00CC2322">
              <w:rPr>
                <w:rStyle w:val="Hipervnculo"/>
                <w:rFonts w:ascii="Arial" w:hAnsi="Arial" w:cs="Arial"/>
                <w:noProof/>
                <w:sz w:val="24"/>
                <w:szCs w:val="24"/>
              </w:rPr>
              <w:t>6.1 Simulación energética del sistema fotovoltaico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3DDB31AB" w14:textId="0C59526D"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3" w:history="1">
            <w:r w:rsidRPr="00CC2322">
              <w:rPr>
                <w:rStyle w:val="Hipervnculo"/>
                <w:rFonts w:ascii="Arial" w:hAnsi="Arial" w:cs="Arial"/>
                <w:noProof/>
                <w:sz w:val="24"/>
                <w:szCs w:val="24"/>
              </w:rPr>
              <w:t>6.2 Estimación de impacto ambiental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26</w:t>
            </w:r>
            <w:r w:rsidRPr="00CC2322">
              <w:rPr>
                <w:rFonts w:ascii="Arial" w:hAnsi="Arial" w:cs="Arial"/>
                <w:noProof/>
                <w:webHidden/>
                <w:sz w:val="24"/>
                <w:szCs w:val="24"/>
              </w:rPr>
              <w:fldChar w:fldCharType="end"/>
            </w:r>
          </w:hyperlink>
        </w:p>
        <w:p w14:paraId="1D0D3B46" w14:textId="223A902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4" w:history="1">
            <w:r w:rsidRPr="00CC2322">
              <w:rPr>
                <w:rStyle w:val="Hipervnculo"/>
                <w:rFonts w:ascii="Arial" w:hAnsi="Arial" w:cs="Arial"/>
                <w:noProof/>
                <w:sz w:val="24"/>
                <w:szCs w:val="24"/>
              </w:rPr>
              <w:t>6.3 Análisis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26</w:t>
            </w:r>
            <w:r w:rsidRPr="00CC2322">
              <w:rPr>
                <w:rFonts w:ascii="Arial" w:hAnsi="Arial" w:cs="Arial"/>
                <w:noProof/>
                <w:webHidden/>
                <w:sz w:val="24"/>
                <w:szCs w:val="24"/>
              </w:rPr>
              <w:fldChar w:fldCharType="end"/>
            </w:r>
          </w:hyperlink>
        </w:p>
        <w:p w14:paraId="1FA7B137" w14:textId="3406C92B"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5" w:history="1">
            <w:r w:rsidRPr="00CC2322">
              <w:rPr>
                <w:rStyle w:val="Hipervnculo"/>
                <w:rFonts w:ascii="Arial" w:hAnsi="Arial" w:cs="Arial"/>
                <w:noProof/>
                <w:sz w:val="24"/>
                <w:szCs w:val="24"/>
              </w:rPr>
              <w:t>6.4 Aplicaciones complementarias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27</w:t>
            </w:r>
            <w:r w:rsidRPr="00CC2322">
              <w:rPr>
                <w:rFonts w:ascii="Arial" w:hAnsi="Arial" w:cs="Arial"/>
                <w:noProof/>
                <w:webHidden/>
                <w:sz w:val="24"/>
                <w:szCs w:val="24"/>
              </w:rPr>
              <w:fldChar w:fldCharType="end"/>
            </w:r>
          </w:hyperlink>
        </w:p>
        <w:p w14:paraId="7F465B13" w14:textId="44DC1C38"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6" w:history="1">
            <w:r w:rsidRPr="00CC2322">
              <w:rPr>
                <w:rStyle w:val="Hipervnculo"/>
                <w:rFonts w:ascii="Arial" w:hAnsi="Arial" w:cs="Arial"/>
                <w:noProof/>
                <w:sz w:val="24"/>
                <w:szCs w:val="24"/>
              </w:rPr>
              <w:t>Capítulo 7</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28</w:t>
            </w:r>
            <w:r w:rsidRPr="00CC2322">
              <w:rPr>
                <w:rFonts w:ascii="Arial" w:hAnsi="Arial" w:cs="Arial"/>
                <w:noProof/>
                <w:webHidden/>
                <w:sz w:val="24"/>
                <w:szCs w:val="24"/>
              </w:rPr>
              <w:fldChar w:fldCharType="end"/>
            </w:r>
          </w:hyperlink>
        </w:p>
        <w:p w14:paraId="4920EEC6" w14:textId="02826940"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7" w:history="1">
            <w:r w:rsidRPr="00CC2322">
              <w:rPr>
                <w:rStyle w:val="Hipervnculo"/>
                <w:rFonts w:ascii="Arial" w:hAnsi="Arial" w:cs="Arial"/>
                <w:noProof/>
                <w:sz w:val="24"/>
                <w:szCs w:val="24"/>
              </w:rPr>
              <w:t>7.1 Relación con los objetivos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28</w:t>
            </w:r>
            <w:r w:rsidRPr="00CC2322">
              <w:rPr>
                <w:rFonts w:ascii="Arial" w:hAnsi="Arial" w:cs="Arial"/>
                <w:noProof/>
                <w:webHidden/>
                <w:sz w:val="24"/>
                <w:szCs w:val="24"/>
              </w:rPr>
              <w:fldChar w:fldCharType="end"/>
            </w:r>
          </w:hyperlink>
        </w:p>
        <w:p w14:paraId="0F74F9F9" w14:textId="4E798635"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8" w:history="1">
            <w:r w:rsidRPr="00CC2322">
              <w:rPr>
                <w:rStyle w:val="Hipervnculo"/>
                <w:rFonts w:ascii="Arial" w:hAnsi="Arial" w:cs="Arial"/>
                <w:noProof/>
                <w:sz w:val="24"/>
                <w:szCs w:val="24"/>
              </w:rPr>
              <w:t>7.2 Coherencias y contradicciones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29</w:t>
            </w:r>
            <w:r w:rsidRPr="00CC2322">
              <w:rPr>
                <w:rFonts w:ascii="Arial" w:hAnsi="Arial" w:cs="Arial"/>
                <w:noProof/>
                <w:webHidden/>
                <w:sz w:val="24"/>
                <w:szCs w:val="24"/>
              </w:rPr>
              <w:fldChar w:fldCharType="end"/>
            </w:r>
          </w:hyperlink>
        </w:p>
        <w:p w14:paraId="15A68958" w14:textId="7FE7F366"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399"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el ahorro es considerable, no todos los actores institucionales ven la inversión como prioritaria, dado el alto costo inicial.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30EFBE2D" w14:textId="34D8FAE0"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0"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Algunos departamentos desconocen las normativas y temen dificultades técnicas, a pesar de que los requisitos regulatorios son superables.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785F8994" w14:textId="22C872CF"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1"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la encuesta mostró alta aprobación general, un porcentaje menor considera que la energía solar pueda cubrir totalmente las necesidades del ITSUR, lo cual indica falta de información técnica precisa en la comunidad.</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042DECAE" w14:textId="635DBCD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2" w:history="1">
            <w:r w:rsidRPr="00CC2322">
              <w:rPr>
                <w:rStyle w:val="Hipervnculo"/>
                <w:rFonts w:ascii="Arial" w:hAnsi="Arial" w:cs="Arial"/>
                <w:noProof/>
                <w:sz w:val="24"/>
                <w:szCs w:val="24"/>
              </w:rPr>
              <w:t>7.3 Implicaciones para la hipótesis y la práctica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70DD70B4" w14:textId="43E1D62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3" w:history="1">
            <w:r w:rsidRPr="00CC2322">
              <w:rPr>
                <w:rStyle w:val="Hipervnculo"/>
                <w:rFonts w:ascii="Arial" w:hAnsi="Arial" w:cs="Arial"/>
                <w:noProof/>
                <w:sz w:val="24"/>
                <w:szCs w:val="24"/>
              </w:rPr>
              <w:t>7.4 Nuevos conocimientos y preguntas de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31</w:t>
            </w:r>
            <w:r w:rsidRPr="00CC2322">
              <w:rPr>
                <w:rFonts w:ascii="Arial" w:hAnsi="Arial" w:cs="Arial"/>
                <w:noProof/>
                <w:webHidden/>
                <w:sz w:val="24"/>
                <w:szCs w:val="24"/>
              </w:rPr>
              <w:fldChar w:fldCharType="end"/>
            </w:r>
          </w:hyperlink>
        </w:p>
        <w:p w14:paraId="7A398AA5" w14:textId="5CF4A0C3"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4" w:history="1">
            <w:r w:rsidRPr="00CC2322">
              <w:rPr>
                <w:rStyle w:val="Hipervnculo"/>
                <w:rFonts w:ascii="Arial" w:hAnsi="Arial" w:cs="Arial"/>
                <w:noProof/>
                <w:sz w:val="24"/>
                <w:szCs w:val="24"/>
              </w:rPr>
              <w:t>Capítulo 8</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0C88D375" w14:textId="07F232A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5" w:history="1">
            <w:r w:rsidRPr="00CC2322">
              <w:rPr>
                <w:rStyle w:val="Hipervnculo"/>
                <w:rFonts w:ascii="Arial" w:hAnsi="Arial" w:cs="Arial"/>
                <w:noProof/>
                <w:sz w:val="24"/>
                <w:szCs w:val="24"/>
              </w:rPr>
              <w:t>8.1 Conclusiones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7824D830" w14:textId="0DCCBB9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6" w:history="1">
            <w:r w:rsidRPr="00CC2322">
              <w:rPr>
                <w:rStyle w:val="Hipervnculo"/>
                <w:rFonts w:ascii="Arial" w:hAnsi="Arial" w:cs="Arial"/>
                <w:noProof/>
                <w:sz w:val="24"/>
                <w:szCs w:val="24"/>
              </w:rPr>
              <w:t>8.2 Recomendaciones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38869B7B" w14:textId="287DF5BA"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7" w:history="1">
            <w:r w:rsidRPr="00CC2322">
              <w:rPr>
                <w:rStyle w:val="Hipervnculo"/>
                <w:rFonts w:ascii="Arial" w:hAnsi="Arial" w:cs="Arial"/>
                <w:noProof/>
                <w:sz w:val="24"/>
                <w:szCs w:val="24"/>
              </w:rPr>
              <w:t>8.3 Trabajo a futuro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33</w:t>
            </w:r>
            <w:r w:rsidRPr="00CC2322">
              <w:rPr>
                <w:rFonts w:ascii="Arial" w:hAnsi="Arial" w:cs="Arial"/>
                <w:noProof/>
                <w:webHidden/>
                <w:sz w:val="24"/>
                <w:szCs w:val="24"/>
              </w:rPr>
              <w:fldChar w:fldCharType="end"/>
            </w:r>
          </w:hyperlink>
        </w:p>
        <w:p w14:paraId="1F0782D8" w14:textId="4F1B78DB"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8" w:history="1">
            <w:r w:rsidRPr="00CC2322">
              <w:rPr>
                <w:rStyle w:val="Hipervnculo"/>
                <w:rFonts w:ascii="Arial" w:hAnsi="Arial" w:cs="Arial"/>
                <w:noProof/>
                <w:sz w:val="24"/>
                <w:szCs w:val="24"/>
              </w:rPr>
              <w:t>Referencias bibliográficas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34</w:t>
            </w:r>
            <w:r w:rsidRPr="00CC2322">
              <w:rPr>
                <w:rFonts w:ascii="Arial" w:hAnsi="Arial" w:cs="Arial"/>
                <w:noProof/>
                <w:webHidden/>
                <w:sz w:val="24"/>
                <w:szCs w:val="24"/>
              </w:rPr>
              <w:fldChar w:fldCharType="end"/>
            </w:r>
          </w:hyperlink>
        </w:p>
        <w:p w14:paraId="7E33650B" w14:textId="1B226A2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9" w:history="1">
            <w:r w:rsidRPr="00CC2322">
              <w:rPr>
                <w:rStyle w:val="Hipervnculo"/>
                <w:rFonts w:ascii="Arial" w:hAnsi="Arial" w:cs="Arial"/>
                <w:noProof/>
                <w:sz w:val="24"/>
                <w:szCs w:val="24"/>
              </w:rPr>
              <w:t>Anexos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35</w:t>
            </w:r>
            <w:r w:rsidRPr="00CC2322">
              <w:rPr>
                <w:rFonts w:ascii="Arial" w:hAnsi="Arial" w:cs="Arial"/>
                <w:noProof/>
                <w:webHidden/>
                <w:sz w:val="24"/>
                <w:szCs w:val="24"/>
              </w:rPr>
              <w:fldChar w:fldCharType="end"/>
            </w:r>
          </w:hyperlink>
        </w:p>
        <w:p w14:paraId="2B18F152" w14:textId="14B84944" w:rsidR="0093142F" w:rsidRPr="004B3C47" w:rsidRDefault="00C903D0" w:rsidP="004B3C47">
          <w:r w:rsidRPr="00CC2322">
            <w:rPr>
              <w:rFonts w:ascii="Arial" w:hAnsi="Arial" w:cs="Arial"/>
              <w:b/>
              <w:bCs/>
              <w:sz w:val="24"/>
              <w:szCs w:val="24"/>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75E1504D" w14:textId="7E34A1AA" w:rsidR="00370CD8" w:rsidRPr="00370CD8" w:rsidRDefault="00370CD8" w:rsidP="00CC2322">
      <w:pPr>
        <w:pStyle w:val="Figuras"/>
        <w:spacing w:line="360" w:lineRule="auto"/>
        <w:rPr>
          <w:sz w:val="24"/>
          <w:szCs w:val="28"/>
        </w:rPr>
      </w:pPr>
      <w:r w:rsidRPr="00370CD8">
        <w:rPr>
          <w:sz w:val="24"/>
          <w:szCs w:val="28"/>
        </w:rPr>
        <w:t>Figura 1. Paneles Monocristalinos</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5FD29BBF" w14:textId="3E0C3BCE" w:rsidR="00370CD8" w:rsidRPr="00370CD8" w:rsidRDefault="00370CD8" w:rsidP="00CC2322">
      <w:pPr>
        <w:pStyle w:val="Figuras"/>
        <w:spacing w:line="360" w:lineRule="auto"/>
        <w:rPr>
          <w:sz w:val="24"/>
          <w:szCs w:val="28"/>
        </w:rPr>
      </w:pPr>
      <w:r w:rsidRPr="00370CD8">
        <w:rPr>
          <w:sz w:val="24"/>
          <w:szCs w:val="28"/>
        </w:rPr>
        <w:t>Figura 2. Paneles Monocristalinos Visible</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2DADDF4E" w14:textId="1FE312E0" w:rsidR="00370CD8" w:rsidRPr="00370CD8" w:rsidRDefault="00370CD8" w:rsidP="00CC2322">
      <w:pPr>
        <w:pStyle w:val="Figuras"/>
        <w:spacing w:line="360" w:lineRule="auto"/>
        <w:rPr>
          <w:sz w:val="24"/>
          <w:szCs w:val="28"/>
        </w:rPr>
      </w:pPr>
      <w:r w:rsidRPr="00370CD8">
        <w:rPr>
          <w:sz w:val="24"/>
          <w:szCs w:val="28"/>
        </w:rPr>
        <w:t>Figura 3. Panel Solar Monocristalino (centrada)</w:t>
      </w:r>
      <w:r w:rsidR="00C26F5D" w:rsidRPr="00C26F5D">
        <w:rPr>
          <w:sz w:val="24"/>
          <w:szCs w:val="28"/>
        </w:rPr>
        <w:t xml:space="preserve"> </w:t>
      </w:r>
      <w:r w:rsidR="00C26F5D">
        <w:rPr>
          <w:sz w:val="24"/>
          <w:szCs w:val="28"/>
        </w:rPr>
        <w:t>……………………………………..</w:t>
      </w:r>
      <w:r w:rsidRPr="00370CD8">
        <w:rPr>
          <w:sz w:val="24"/>
          <w:szCs w:val="28"/>
        </w:rPr>
        <w:t xml:space="preserve">4  </w:t>
      </w:r>
    </w:p>
    <w:p w14:paraId="025C82EA" w14:textId="168611F9" w:rsidR="00370CD8" w:rsidRPr="00370CD8" w:rsidRDefault="00370CD8" w:rsidP="00CC2322">
      <w:pPr>
        <w:pStyle w:val="Figuras"/>
        <w:spacing w:line="360" w:lineRule="auto"/>
        <w:rPr>
          <w:sz w:val="24"/>
          <w:szCs w:val="28"/>
        </w:rPr>
      </w:pPr>
      <w:r w:rsidRPr="00370CD8">
        <w:rPr>
          <w:sz w:val="24"/>
          <w:szCs w:val="28"/>
        </w:rPr>
        <w:t>Figura 4. Paneles Policristalinos</w:t>
      </w:r>
      <w:r w:rsidR="00C26F5D">
        <w:rPr>
          <w:sz w:val="24"/>
          <w:szCs w:val="28"/>
        </w:rPr>
        <w:t>…………………………………</w:t>
      </w:r>
      <w:r w:rsidR="00CC2322">
        <w:rPr>
          <w:sz w:val="24"/>
          <w:szCs w:val="28"/>
        </w:rPr>
        <w:t>……………………..</w:t>
      </w:r>
      <w:r w:rsidRPr="00370CD8">
        <w:rPr>
          <w:sz w:val="24"/>
          <w:szCs w:val="28"/>
        </w:rPr>
        <w:t xml:space="preserve">4  </w:t>
      </w:r>
    </w:p>
    <w:p w14:paraId="1319CB86" w14:textId="3DB8D5D4" w:rsidR="008761BD" w:rsidRPr="00370CD8" w:rsidRDefault="00370CD8" w:rsidP="00CC2322">
      <w:pPr>
        <w:pStyle w:val="Figuras"/>
        <w:spacing w:line="360" w:lineRule="auto"/>
        <w:rPr>
          <w:sz w:val="24"/>
          <w:szCs w:val="28"/>
        </w:rPr>
      </w:pPr>
      <w:r w:rsidRPr="00370CD8">
        <w:rPr>
          <w:sz w:val="24"/>
          <w:szCs w:val="28"/>
        </w:rPr>
        <w:t>Figura 5. Paneles Policristalinos Visible</w:t>
      </w:r>
      <w:r w:rsidRPr="00370CD8">
        <w:rPr>
          <w:sz w:val="24"/>
          <w:szCs w:val="28"/>
        </w:rPr>
        <w:tab/>
      </w:r>
      <w:r w:rsidR="00CC2322">
        <w:rPr>
          <w:sz w:val="24"/>
          <w:szCs w:val="28"/>
        </w:rPr>
        <w:t>………………………………………………</w:t>
      </w:r>
      <w:r w:rsidRPr="00370CD8">
        <w:rPr>
          <w:sz w:val="24"/>
          <w:szCs w:val="28"/>
        </w:rPr>
        <w:t xml:space="preserve">4  </w:t>
      </w:r>
    </w:p>
    <w:p w14:paraId="6EAD77F2" w14:textId="77777777" w:rsidR="00CC2322" w:rsidRDefault="00CC2322" w:rsidP="008761BD">
      <w:pPr>
        <w:pStyle w:val="Tabla"/>
        <w:rPr>
          <w:b/>
          <w:bCs/>
          <w:sz w:val="22"/>
          <w:szCs w:val="24"/>
        </w:rPr>
      </w:pPr>
    </w:p>
    <w:p w14:paraId="2FBB8CF3" w14:textId="77777777" w:rsidR="00E763CA" w:rsidRDefault="008761BD" w:rsidP="008761BD">
      <w:pPr>
        <w:pStyle w:val="Tabla"/>
        <w:rPr>
          <w:b/>
          <w:bCs/>
          <w:sz w:val="22"/>
          <w:szCs w:val="24"/>
        </w:rPr>
      </w:pPr>
      <w:r w:rsidRPr="008761BD">
        <w:rPr>
          <w:b/>
          <w:bCs/>
          <w:sz w:val="22"/>
          <w:szCs w:val="24"/>
        </w:rPr>
        <w:t xml:space="preserve">Índice de tablas </w:t>
      </w:r>
    </w:p>
    <w:p w14:paraId="4AADD31C" w14:textId="0BF1015A" w:rsidR="00E763CA" w:rsidRPr="00E763CA" w:rsidRDefault="00E763CA" w:rsidP="00E763CA">
      <w:pPr>
        <w:pStyle w:val="Tabla"/>
        <w:spacing w:line="360" w:lineRule="auto"/>
        <w:rPr>
          <w:sz w:val="24"/>
          <w:szCs w:val="28"/>
        </w:rPr>
      </w:pPr>
      <w:r w:rsidRPr="00E763CA">
        <w:rPr>
          <w:sz w:val="24"/>
          <w:szCs w:val="28"/>
        </w:rPr>
        <w:t>Tabla 1. Comparativa General</w:t>
      </w:r>
      <w:r>
        <w:rPr>
          <w:sz w:val="24"/>
          <w:szCs w:val="28"/>
        </w:rPr>
        <w:t>……………………………………………………</w:t>
      </w:r>
      <w:r w:rsidR="00B50861">
        <w:rPr>
          <w:sz w:val="24"/>
          <w:szCs w:val="28"/>
        </w:rPr>
        <w:t>…….</w:t>
      </w:r>
      <w:r w:rsidRPr="00E763CA">
        <w:rPr>
          <w:sz w:val="24"/>
          <w:szCs w:val="28"/>
        </w:rPr>
        <w:t xml:space="preserve">4  </w:t>
      </w:r>
    </w:p>
    <w:p w14:paraId="0988C260" w14:textId="47E17CC9" w:rsidR="00E763CA" w:rsidRPr="00E763CA" w:rsidRDefault="00E763CA" w:rsidP="00E763CA">
      <w:pPr>
        <w:pStyle w:val="Tabla"/>
        <w:spacing w:line="360" w:lineRule="auto"/>
        <w:rPr>
          <w:sz w:val="24"/>
          <w:szCs w:val="28"/>
        </w:rPr>
      </w:pPr>
      <w:r w:rsidRPr="00E763CA">
        <w:rPr>
          <w:sz w:val="24"/>
          <w:szCs w:val="28"/>
        </w:rPr>
        <w:t>Tabla 2. Tabla de simulación energética</w:t>
      </w:r>
      <w:r w:rsidR="00B50861">
        <w:rPr>
          <w:sz w:val="24"/>
          <w:szCs w:val="28"/>
        </w:rPr>
        <w:t>………………………………………………</w:t>
      </w:r>
      <w:r w:rsidRPr="00E763CA">
        <w:rPr>
          <w:sz w:val="24"/>
          <w:szCs w:val="28"/>
        </w:rPr>
        <w:t xml:space="preserve">7  </w:t>
      </w:r>
    </w:p>
    <w:p w14:paraId="5E959140" w14:textId="48372565" w:rsidR="00E763CA" w:rsidRPr="00E763CA" w:rsidRDefault="00E763CA" w:rsidP="00E763CA">
      <w:pPr>
        <w:pStyle w:val="Tabla"/>
        <w:spacing w:line="360" w:lineRule="auto"/>
        <w:rPr>
          <w:sz w:val="24"/>
          <w:szCs w:val="28"/>
        </w:rPr>
      </w:pPr>
      <w:r w:rsidRPr="00E763CA">
        <w:rPr>
          <w:sz w:val="24"/>
          <w:szCs w:val="28"/>
        </w:rPr>
        <w:t>Tabla 3. Tabla de estimación de impacto ambiental</w:t>
      </w:r>
      <w:r w:rsidR="00B50861">
        <w:rPr>
          <w:sz w:val="24"/>
          <w:szCs w:val="28"/>
        </w:rPr>
        <w:t>…………………………………</w:t>
      </w:r>
      <w:r w:rsidRPr="00E763CA">
        <w:rPr>
          <w:sz w:val="24"/>
          <w:szCs w:val="28"/>
        </w:rPr>
        <w:t xml:space="preserve">7  </w:t>
      </w:r>
    </w:p>
    <w:p w14:paraId="75B109D8" w14:textId="316E4855" w:rsidR="008761BD" w:rsidRPr="008761BD" w:rsidRDefault="00E763CA" w:rsidP="00E763CA">
      <w:pPr>
        <w:pStyle w:val="Tabla"/>
        <w:spacing w:line="360" w:lineRule="auto"/>
        <w:rPr>
          <w:b/>
          <w:bCs/>
        </w:rPr>
      </w:pPr>
      <w:r w:rsidRPr="00E763CA">
        <w:rPr>
          <w:sz w:val="24"/>
          <w:szCs w:val="28"/>
        </w:rPr>
        <w:t>Tabla 4. Tabla de análisis costo-beneficio</w:t>
      </w:r>
      <w:r w:rsidR="00B50861">
        <w:rPr>
          <w:sz w:val="24"/>
          <w:szCs w:val="28"/>
        </w:rPr>
        <w:t>…………………………………………….</w:t>
      </w:r>
      <w:r w:rsidRPr="00E763CA">
        <w:rPr>
          <w:sz w:val="24"/>
          <w:szCs w:val="28"/>
        </w:rPr>
        <w:t xml:space="preserve">7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47DF9">
      <w:pPr>
        <w:jc w:val="both"/>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031F47">
          <w:footerReference w:type="first" r:id="rId9"/>
          <w:pgSz w:w="12240" w:h="15840" w:code="1"/>
          <w:pgMar w:top="1701" w:right="1701" w:bottom="1417" w:left="1701" w:header="436" w:footer="4"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4" w:name="_Toc199010288"/>
      <w:bookmarkStart w:id="5" w:name="_Toc199011369"/>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4"/>
      <w:bookmarkEnd w:id="5"/>
    </w:p>
    <w:p w14:paraId="0BDD99AC" w14:textId="77777777" w:rsidR="0093142F" w:rsidRPr="007D7E4E" w:rsidRDefault="0093142F" w:rsidP="007D7E4E">
      <w:pPr>
        <w:pStyle w:val="Ttulo2"/>
        <w:spacing w:line="360" w:lineRule="auto"/>
        <w:jc w:val="both"/>
        <w:rPr>
          <w:sz w:val="24"/>
          <w:szCs w:val="24"/>
        </w:rPr>
      </w:pPr>
      <w:bookmarkStart w:id="6" w:name="_Toc199010289"/>
      <w:bookmarkStart w:id="7" w:name="_Toc199011370"/>
      <w:r w:rsidRPr="007D7E4E">
        <w:rPr>
          <w:rStyle w:val="Textoennegrita"/>
          <w:b/>
          <w:bCs/>
          <w:sz w:val="24"/>
          <w:szCs w:val="24"/>
        </w:rPr>
        <w:t>Introducción.</w:t>
      </w:r>
      <w:bookmarkEnd w:id="6"/>
      <w:bookmarkEnd w:id="7"/>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031F47">
          <w:headerReference w:type="first" r:id="rId10"/>
          <w:pgSz w:w="12240" w:h="15840" w:code="1"/>
          <w:pgMar w:top="1701" w:right="1701" w:bottom="1417" w:left="1701" w:header="436" w:footer="634"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bookmarkStart w:id="8" w:name="_Toc199010290"/>
      <w:bookmarkStart w:id="9" w:name="_Toc199011371"/>
      <w:r w:rsidRPr="007D7E4E">
        <w:rPr>
          <w:rStyle w:val="Textoennegrita"/>
          <w:b/>
          <w:bCs w:val="0"/>
          <w:sz w:val="24"/>
          <w:szCs w:val="24"/>
        </w:rPr>
        <w:lastRenderedPageBreak/>
        <w:t>C</w:t>
      </w:r>
      <w:r w:rsidR="00147276" w:rsidRPr="007D7E4E">
        <w:rPr>
          <w:rStyle w:val="Textoennegrita"/>
          <w:b/>
          <w:bCs w:val="0"/>
          <w:sz w:val="24"/>
          <w:szCs w:val="24"/>
        </w:rPr>
        <w:t>apítulo 2</w:t>
      </w:r>
      <w:bookmarkEnd w:id="8"/>
      <w:bookmarkEnd w:id="9"/>
    </w:p>
    <w:p w14:paraId="77357A8B" w14:textId="77777777" w:rsidR="0093142F" w:rsidRPr="007D7E4E" w:rsidRDefault="0093142F" w:rsidP="007D7E4E">
      <w:pPr>
        <w:pStyle w:val="Ttulo2"/>
        <w:spacing w:line="360" w:lineRule="auto"/>
        <w:jc w:val="both"/>
        <w:rPr>
          <w:sz w:val="24"/>
          <w:szCs w:val="24"/>
        </w:rPr>
      </w:pPr>
      <w:bookmarkStart w:id="10" w:name="_Toc199010291"/>
      <w:bookmarkStart w:id="11" w:name="_Toc199011372"/>
      <w:r w:rsidRPr="007D7E4E">
        <w:rPr>
          <w:sz w:val="24"/>
          <w:szCs w:val="24"/>
        </w:rPr>
        <w:t>Marco teórico (Antecedentes).</w:t>
      </w:r>
      <w:bookmarkEnd w:id="10"/>
      <w:bookmarkEnd w:id="11"/>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12"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62CDD082" w14:textId="77777777" w:rsidR="00D16B97" w:rsidRDefault="00F76AD1" w:rsidP="00F76AD1">
      <w:pPr>
        <w:spacing w:line="360" w:lineRule="auto"/>
        <w:jc w:val="both"/>
        <w:rPr>
          <w:rFonts w:ascii="Arial" w:hAnsi="Arial" w:cs="Arial"/>
          <w:b/>
          <w:bCs/>
          <w:sz w:val="24"/>
          <w:szCs w:val="24"/>
        </w:rPr>
      </w:pPr>
      <w:r w:rsidRPr="00A52E18">
        <w:rPr>
          <w:rFonts w:ascii="Arial" w:hAnsi="Arial" w:cs="Arial"/>
          <w:b/>
          <w:bCs/>
          <w:sz w:val="24"/>
          <w:szCs w:val="24"/>
        </w:rPr>
        <w:t>Casos en México</w:t>
      </w:r>
    </w:p>
    <w:p w14:paraId="227AFFBD" w14:textId="0CC502AA" w:rsidR="00F76AD1" w:rsidRPr="00D16B97" w:rsidRDefault="00F76AD1" w:rsidP="00F76AD1">
      <w:pPr>
        <w:spacing w:line="360" w:lineRule="auto"/>
        <w:jc w:val="both"/>
        <w:rPr>
          <w:rFonts w:ascii="Arial" w:hAnsi="Arial" w:cs="Arial"/>
          <w:b/>
          <w:bCs/>
          <w:sz w:val="24"/>
          <w:szCs w:val="24"/>
        </w:rPr>
      </w:pPr>
      <w:r w:rsidRPr="00A52E18">
        <w:rPr>
          <w:rFonts w:ascii="Arial" w:hAnsi="Arial" w:cs="Arial"/>
          <w:sz w:val="24"/>
          <w:szCs w:val="24"/>
        </w:rP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13" w:name="_Hlk198921616"/>
      <w:r w:rsidRPr="002717D8">
        <w:rPr>
          <w:rFonts w:eastAsia="Arial"/>
          <w:color w:val="000000" w:themeColor="text1"/>
          <w:sz w:val="24"/>
          <w:szCs w:val="24"/>
        </w:rPr>
        <w:t>Paneles Monocristalinos</w:t>
      </w:r>
    </w:p>
    <w:bookmarkEnd w:id="13"/>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1B5F1BA1" w14:textId="5EE5422E" w:rsidR="000C5B67" w:rsidRDefault="000C5B67" w:rsidP="002178B5">
      <w:pPr>
        <w:pStyle w:val="Figuras"/>
      </w:pPr>
      <w:r>
        <w:t xml:space="preserve">Fuente: </w:t>
      </w:r>
      <w:r w:rsidR="00C96198" w:rsidRPr="00C96198">
        <w:t>https://www.efcsolar.com/wp-content/uploads/2021/12/paneles-solares-monocristalinos-placas-solares-monocristalinas.jpg</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354F20AC" w14:textId="2B4E6E50" w:rsidR="000C5B67" w:rsidRDefault="000C5B67" w:rsidP="002178B5">
      <w:pPr>
        <w:pStyle w:val="Figuras"/>
      </w:pPr>
      <w:r>
        <w:t xml:space="preserve">Fuente: </w:t>
      </w:r>
      <w:r w:rsidRPr="000C5B67">
        <w:t>https://www.tecnoligente.com/wp-content/uploads/2018/09/panel-solar-munche-195w-monocristalino-72-celulas.jpg</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6A70ECC4" w14:textId="31AEF670" w:rsidR="00575E3C" w:rsidRDefault="00575E3C" w:rsidP="00C94021">
      <w:pPr>
        <w:pStyle w:val="Figuras"/>
        <w:jc w:val="left"/>
      </w:pPr>
      <w:r>
        <w:t xml:space="preserve">Fuente: </w:t>
      </w:r>
      <w:r w:rsidRPr="00575E3C">
        <w:t>https://encrypted-tbn0.gstatic.com/images?q=tbn:ANd9GcQzvGLQ6z-G8mWSqvA66hK1c3U6Tj9c051Thw&amp;s</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28344A5D" w14:textId="31D41944" w:rsidR="00C94021" w:rsidRDefault="00C94021" w:rsidP="002178B5">
      <w:pPr>
        <w:pStyle w:val="Figuras"/>
      </w:pPr>
      <w:r>
        <w:t xml:space="preserve">Fuente: </w:t>
      </w:r>
      <w:r w:rsidRPr="00C94021">
        <w:t>https://enertik.com/mx/wp-content/uploads/sites/4/imagenes/paneles-solares/panel-solar-policristalino-90w-ps-90.webp</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14" w:name="_Hlk198921779"/>
      <w:r w:rsidRPr="002717D8">
        <w:rPr>
          <w:rFonts w:eastAsia="Arial"/>
          <w:color w:val="000000" w:themeColor="text1"/>
          <w:sz w:val="24"/>
          <w:szCs w:val="24"/>
        </w:rPr>
        <w:t>Película Delgada</w:t>
      </w:r>
      <w:bookmarkEnd w:id="14"/>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0D5332A2" w14:textId="276EFB79" w:rsidR="00292847" w:rsidRDefault="00292847" w:rsidP="002178B5">
      <w:pPr>
        <w:pStyle w:val="Figuras"/>
      </w:pPr>
      <w:r>
        <w:t xml:space="preserve">Fuente: </w:t>
      </w:r>
      <w:r w:rsidRPr="00292847">
        <w:t>https://solarbuy.com/wp-content/uploads/2023/02/thin-film-solar-panel-rooftop.jpg</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7ECCA921" w14:textId="5B4324CE" w:rsidR="00422030" w:rsidRDefault="00422030" w:rsidP="002178B5">
      <w:pPr>
        <w:pStyle w:val="Figuras"/>
      </w:pPr>
      <w:r>
        <w:t>Fuente</w:t>
      </w:r>
      <w:r w:rsidR="00292847">
        <w:t xml:space="preserve">: </w:t>
      </w:r>
      <w:r w:rsidR="00292847" w:rsidRPr="00292847">
        <w:t>https://www.dexen.mx/wp-content/uploads/2017/05/Panel-solar-pelicula-delgada.jpg</w:t>
      </w:r>
    </w:p>
    <w:bookmarkEnd w:id="12"/>
    <w:p w14:paraId="668F797B" w14:textId="77777777" w:rsidR="00031F47" w:rsidRDefault="00031F47">
      <w:pPr>
        <w:spacing w:after="0" w:line="240" w:lineRule="auto"/>
        <w:rPr>
          <w:rFonts w:ascii="Arial" w:hAnsi="Arial" w:cs="Arial"/>
          <w:sz w:val="20"/>
          <w:szCs w:val="20"/>
        </w:rPr>
      </w:pPr>
      <w:r>
        <w:rPr>
          <w:rFonts w:ascii="Arial" w:hAnsi="Arial" w:cs="Arial"/>
          <w:sz w:val="20"/>
          <w:szCs w:val="20"/>
        </w:rPr>
        <w:br w:type="page"/>
      </w:r>
    </w:p>
    <w:p w14:paraId="5F27F3B4" w14:textId="77777777" w:rsidR="002178B5" w:rsidRPr="001126AC" w:rsidRDefault="002178B5" w:rsidP="00F76AD1">
      <w:pPr>
        <w:spacing w:before="100" w:beforeAutospacing="1" w:after="100" w:afterAutospacing="1" w:line="240" w:lineRule="auto"/>
        <w:jc w:val="both"/>
        <w:rPr>
          <w:rFonts w:ascii="Arial" w:hAnsi="Arial" w:cs="Arial"/>
          <w:sz w:val="20"/>
          <w:szCs w:val="20"/>
        </w:rPr>
      </w:pP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385785D6" w14:textId="6374743F" w:rsidR="00292847" w:rsidRDefault="00292847" w:rsidP="002178B5">
      <w:pPr>
        <w:pStyle w:val="Figuras"/>
      </w:pPr>
      <w:r>
        <w:t xml:space="preserve">Fuente: </w:t>
      </w:r>
      <w:r w:rsidR="00C96198">
        <w:t xml:space="preserve">Elaboración </w:t>
      </w:r>
      <w:r w:rsidR="00913837">
        <w:t>propia</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031F47">
          <w:headerReference w:type="first" r:id="rId17"/>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5" w:name="_Toc199010292"/>
      <w:bookmarkStart w:id="16" w:name="_Toc199011373"/>
      <w:r w:rsidRPr="007D7E4E">
        <w:rPr>
          <w:rStyle w:val="Textoennegrita"/>
          <w:b/>
          <w:bCs w:val="0"/>
          <w:sz w:val="24"/>
          <w:szCs w:val="24"/>
        </w:rPr>
        <w:lastRenderedPageBreak/>
        <w:t>Capítulo 3</w:t>
      </w:r>
      <w:bookmarkEnd w:id="15"/>
      <w:bookmarkEnd w:id="16"/>
    </w:p>
    <w:p w14:paraId="00A52220" w14:textId="77777777" w:rsidR="0093142F" w:rsidRPr="007D7E4E" w:rsidRDefault="00B6759A" w:rsidP="007D7E4E">
      <w:pPr>
        <w:pStyle w:val="Ttulo2"/>
        <w:spacing w:line="360" w:lineRule="auto"/>
        <w:jc w:val="both"/>
        <w:rPr>
          <w:sz w:val="24"/>
          <w:szCs w:val="24"/>
        </w:rPr>
      </w:pPr>
      <w:bookmarkStart w:id="17" w:name="_Toc199010293"/>
      <w:bookmarkStart w:id="18" w:name="_Toc199011374"/>
      <w:r w:rsidRPr="007D7E4E">
        <w:rPr>
          <w:sz w:val="24"/>
          <w:szCs w:val="24"/>
        </w:rPr>
        <w:t>Planteamiento</w:t>
      </w:r>
      <w:r w:rsidR="0093142F" w:rsidRPr="007D7E4E">
        <w:rPr>
          <w:sz w:val="24"/>
          <w:szCs w:val="24"/>
        </w:rPr>
        <w:t xml:space="preserve"> del problema</w:t>
      </w:r>
      <w:bookmarkEnd w:id="17"/>
      <w:bookmarkEnd w:id="18"/>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9" w:name="_heading=h.1t3h5sf" w:colFirst="0" w:colLast="0"/>
      <w:bookmarkEnd w:id="19"/>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031F47">
          <w:headerReference w:type="first" r:id="rId18"/>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20" w:name="_Toc199010294"/>
      <w:bookmarkStart w:id="21" w:name="_Toc199011375"/>
      <w:r w:rsidRPr="007D7E4E">
        <w:rPr>
          <w:rStyle w:val="Textoennegrita"/>
          <w:b/>
          <w:bCs w:val="0"/>
          <w:sz w:val="24"/>
          <w:szCs w:val="24"/>
        </w:rPr>
        <w:lastRenderedPageBreak/>
        <w:t>C</w:t>
      </w:r>
      <w:r w:rsidR="00147276" w:rsidRPr="007D7E4E">
        <w:rPr>
          <w:rStyle w:val="Textoennegrita"/>
          <w:b/>
          <w:bCs w:val="0"/>
          <w:sz w:val="24"/>
          <w:szCs w:val="24"/>
        </w:rPr>
        <w:t>apítulo 4</w:t>
      </w:r>
      <w:bookmarkEnd w:id="20"/>
      <w:bookmarkEnd w:id="21"/>
    </w:p>
    <w:p w14:paraId="3F2E06FA" w14:textId="77777777" w:rsidR="0093142F" w:rsidRPr="007D7E4E" w:rsidRDefault="0093142F" w:rsidP="007D7E4E">
      <w:pPr>
        <w:pStyle w:val="Ttulo2"/>
        <w:spacing w:line="360" w:lineRule="auto"/>
        <w:jc w:val="both"/>
        <w:rPr>
          <w:sz w:val="24"/>
          <w:szCs w:val="24"/>
        </w:rPr>
      </w:pPr>
      <w:bookmarkStart w:id="22" w:name="_Toc199010295"/>
      <w:bookmarkStart w:id="23" w:name="_Toc199011376"/>
      <w:r w:rsidRPr="007D7E4E">
        <w:rPr>
          <w:sz w:val="24"/>
          <w:szCs w:val="24"/>
        </w:rPr>
        <w:t>Objetivos</w:t>
      </w:r>
      <w:bookmarkEnd w:id="22"/>
      <w:bookmarkEnd w:id="23"/>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FC9C93C" w14:textId="77777777" w:rsidR="00315876" w:rsidRDefault="00315876" w:rsidP="007D7E4E">
      <w:pPr>
        <w:pBdr>
          <w:top w:val="nil"/>
          <w:left w:val="nil"/>
          <w:bottom w:val="nil"/>
          <w:right w:val="nil"/>
          <w:between w:val="nil"/>
        </w:pBdr>
        <w:spacing w:before="319" w:line="360" w:lineRule="auto"/>
        <w:jc w:val="both"/>
        <w:rPr>
          <w:rFonts w:ascii="Arial" w:hAnsi="Arial" w:cs="Arial"/>
          <w:sz w:val="24"/>
          <w:szCs w:val="24"/>
        </w:rPr>
      </w:pPr>
      <w:r w:rsidRPr="00315876">
        <w:rPr>
          <w:rFonts w:ascii="Arial" w:hAnsi="Arial" w:cs="Arial"/>
          <w:sz w:val="24"/>
          <w:szCs w:val="24"/>
        </w:rPr>
        <w:t>Este objetivo se plantea para determinar si la inversión en tecnología solar puede generar beneficios económicos, operativos y ambientales suficientes que justifiquen su adopción en instituciones públicas</w:t>
      </w:r>
    </w:p>
    <w:p w14:paraId="490D3998" w14:textId="2F5089F8"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031F47">
          <w:headerReference w:type="first" r:id="rId19"/>
          <w:pgSz w:w="12240" w:h="15840" w:code="1"/>
          <w:pgMar w:top="1701" w:right="1701" w:bottom="1417" w:left="1701" w:header="436" w:footer="62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24" w:name="_Toc199010296"/>
      <w:bookmarkStart w:id="25" w:name="_Toc199011377"/>
      <w:r w:rsidRPr="007D7E4E">
        <w:rPr>
          <w:rFonts w:cs="Arial"/>
          <w:sz w:val="24"/>
          <w:szCs w:val="24"/>
        </w:rPr>
        <w:lastRenderedPageBreak/>
        <w:t>C</w:t>
      </w:r>
      <w:r w:rsidR="00147276" w:rsidRPr="007D7E4E">
        <w:rPr>
          <w:rStyle w:val="Textoennegrita"/>
          <w:b/>
          <w:bCs w:val="0"/>
          <w:sz w:val="24"/>
          <w:szCs w:val="24"/>
        </w:rPr>
        <w:t>apítulo 5</w:t>
      </w:r>
      <w:bookmarkEnd w:id="24"/>
      <w:bookmarkEnd w:id="25"/>
    </w:p>
    <w:p w14:paraId="7360767E" w14:textId="77777777" w:rsidR="002E316A" w:rsidRPr="007D7E4E" w:rsidRDefault="002E316A" w:rsidP="002E316A">
      <w:pPr>
        <w:pStyle w:val="Ttulo2"/>
        <w:spacing w:line="360" w:lineRule="auto"/>
        <w:jc w:val="both"/>
        <w:rPr>
          <w:sz w:val="24"/>
          <w:szCs w:val="24"/>
        </w:rPr>
      </w:pPr>
      <w:bookmarkStart w:id="26" w:name="_Toc199010297"/>
      <w:bookmarkStart w:id="27" w:name="_Toc199011378"/>
      <w:r w:rsidRPr="007D7E4E">
        <w:rPr>
          <w:sz w:val="24"/>
          <w:szCs w:val="24"/>
        </w:rPr>
        <w:t>Metodología</w:t>
      </w:r>
      <w:bookmarkEnd w:id="26"/>
      <w:bookmarkEnd w:id="27"/>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28" w:name="_heading=h.35nkun2" w:colFirst="0" w:colLast="0"/>
      <w:bookmarkEnd w:id="28"/>
      <w:r w:rsidRPr="007D7E4E">
        <w:rPr>
          <w:rFonts w:ascii="Arial" w:hAnsi="Arial" w:cs="Arial"/>
          <w:sz w:val="24"/>
          <w:szCs w:val="24"/>
        </w:rPr>
        <w:t>Se llevará a cabo un análisis detallado que incluirá:</w:t>
      </w:r>
    </w:p>
    <w:p w14:paraId="5870BBDC" w14:textId="3DC2E94E"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r w:rsidR="00624D79" w:rsidRPr="00624D79">
        <w:rPr>
          <w:rFonts w:ascii="Arial" w:hAnsi="Arial" w:cs="Arial"/>
          <w:sz w:val="24"/>
          <w:szCs w:val="24"/>
        </w:rPr>
        <w:t>Se analizará la inversión inicial necesaria para la instalación del sistema fotovoltaico, incluyendo el costo de paneles solares, inversores, estructuras de montaje, cableado, mano de obra y permisos.</w:t>
      </w:r>
    </w:p>
    <w:p w14:paraId="77E3DBCF" w14:textId="0DB1B4B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r w:rsidR="00C567F4" w:rsidRPr="00C567F4">
        <w:rPr>
          <w:rFonts w:ascii="Arial" w:hAnsi="Arial" w:cs="Arial"/>
          <w:sz w:val="24"/>
          <w:szCs w:val="24"/>
        </w:rPr>
        <w:t>Se estimarán los gastos anuales de mantenimiento, monitoreo, limpieza y eventuales reemplazos de componentes menores.</w:t>
      </w:r>
    </w:p>
    <w:p w14:paraId="7B747BD2" w14:textId="0456001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r w:rsidR="009A382B" w:rsidRPr="009A382B">
        <w:rPr>
          <w:rFonts w:ascii="Arial" w:hAnsi="Arial" w:cs="Arial"/>
          <w:sz w:val="24"/>
          <w:szCs w:val="24"/>
        </w:rPr>
        <w:t>Se evaluará el ahorro en facturación eléctrica, la reducción de emisiones de CO</w:t>
      </w:r>
      <w:r w:rsidR="009A382B" w:rsidRPr="009A382B">
        <w:rPr>
          <w:rFonts w:ascii="Cambria Math" w:hAnsi="Cambria Math" w:cs="Cambria Math"/>
          <w:sz w:val="24"/>
          <w:szCs w:val="24"/>
        </w:rPr>
        <w:t>₂</w:t>
      </w:r>
      <w:r w:rsidR="009A382B" w:rsidRPr="009A382B">
        <w:rPr>
          <w:rFonts w:ascii="Arial" w:hAnsi="Arial" w:cs="Arial"/>
          <w:sz w:val="24"/>
          <w:szCs w:val="24"/>
        </w:rPr>
        <w:t xml:space="preserve"> y el impacto positivo en la imagen institucional del ITSUR como universidad sustentable.</w:t>
      </w:r>
    </w:p>
    <w:p w14:paraId="3EBF2F96" w14:textId="77777777" w:rsidR="002E316A"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65CE89C3" w14:textId="058F4F31" w:rsidR="00445F56" w:rsidRPr="00445F56" w:rsidRDefault="00445F56" w:rsidP="002E316A">
      <w:pPr>
        <w:spacing w:line="360" w:lineRule="auto"/>
        <w:jc w:val="both"/>
        <w:rPr>
          <w:rFonts w:ascii="Arial" w:hAnsi="Arial" w:cs="Arial"/>
          <w:sz w:val="24"/>
          <w:szCs w:val="24"/>
        </w:rPr>
      </w:pPr>
      <w:r w:rsidRPr="00445F56">
        <w:rPr>
          <w:rFonts w:ascii="Arial" w:hAnsi="Arial" w:cs="Arial"/>
          <w:sz w:val="24"/>
          <w:szCs w:val="24"/>
        </w:rPr>
        <w:t>Se investigarán los trámites requeridos por la Comisión Federal de Electricidad (CFE) y la Comisión Reguladora de Energía (CRE), así como los lineamientos normativos contenidos en la NOM-001-SEDE-2012 y otros marcos legales aplicables a la generación distribuida.</w:t>
      </w:r>
    </w:p>
    <w:p w14:paraId="4791508E" w14:textId="77777777" w:rsidR="002E316A" w:rsidRDefault="002E316A" w:rsidP="002E316A">
      <w:pPr>
        <w:pStyle w:val="Ttulo2"/>
        <w:spacing w:line="360" w:lineRule="auto"/>
        <w:jc w:val="both"/>
        <w:rPr>
          <w:rFonts w:cs="Arial"/>
          <w:sz w:val="24"/>
          <w:szCs w:val="24"/>
        </w:rPr>
      </w:pPr>
      <w:bookmarkStart w:id="29" w:name="_Toc199010298"/>
      <w:bookmarkStart w:id="30" w:name="_Toc199011379"/>
      <w:r w:rsidRPr="001D2A39">
        <w:rPr>
          <w:rFonts w:cs="Arial"/>
          <w:sz w:val="24"/>
          <w:szCs w:val="24"/>
        </w:rPr>
        <w:t>5.1 Diseño de la investigación</w:t>
      </w:r>
      <w:bookmarkEnd w:id="29"/>
      <w:bookmarkEnd w:id="30"/>
    </w:p>
    <w:p w14:paraId="6296FF4C" w14:textId="30B20CC3" w:rsidR="00BA3A05" w:rsidRPr="00BA3A05" w:rsidRDefault="00BA3A05" w:rsidP="00BA3A05">
      <w:pPr>
        <w:spacing w:line="360" w:lineRule="auto"/>
        <w:jc w:val="both"/>
        <w:rPr>
          <w:rFonts w:ascii="Arial" w:hAnsi="Arial" w:cs="Arial"/>
          <w:sz w:val="24"/>
          <w:szCs w:val="24"/>
        </w:rPr>
      </w:pPr>
      <w:r w:rsidRPr="00BA3A05">
        <w:rPr>
          <w:rFonts w:ascii="Arial" w:hAnsi="Arial" w:cs="Arial"/>
          <w:sz w:val="24"/>
          <w:szCs w:val="24"/>
        </w:rPr>
        <w:t>La investigación seguirá un enfoque mixto, combinando técnicas cuantitativas (para la evaluación financiera y técnica) y cualitativas (entrevistas y percepción institucional).</w:t>
      </w:r>
    </w:p>
    <w:p w14:paraId="2CCC20DE" w14:textId="77777777" w:rsidR="002E316A" w:rsidRPr="00F80EA1" w:rsidRDefault="002E316A" w:rsidP="002E316A">
      <w:pPr>
        <w:pStyle w:val="Ttulo3"/>
        <w:spacing w:line="360" w:lineRule="auto"/>
        <w:jc w:val="both"/>
        <w:rPr>
          <w:rFonts w:cs="Arial"/>
          <w:szCs w:val="24"/>
        </w:rPr>
      </w:pPr>
      <w:bookmarkStart w:id="31" w:name="_Toc199010299"/>
      <w:bookmarkStart w:id="32" w:name="_Toc199011380"/>
      <w:r w:rsidRPr="00F80EA1">
        <w:rPr>
          <w:rFonts w:cs="Arial"/>
          <w:szCs w:val="24"/>
        </w:rPr>
        <w:lastRenderedPageBreak/>
        <w:t>5.1.1 Tipo de estudio</w:t>
      </w:r>
      <w:bookmarkEnd w:id="31"/>
      <w:bookmarkEnd w:id="32"/>
    </w:p>
    <w:p w14:paraId="0FEE38C5" w14:textId="4A3FF3D3" w:rsidR="00BA3A05" w:rsidRPr="00F80EA1" w:rsidRDefault="0053584B" w:rsidP="00BA3A05">
      <w:pPr>
        <w:spacing w:line="360" w:lineRule="auto"/>
        <w:jc w:val="both"/>
        <w:rPr>
          <w:rFonts w:ascii="Arial" w:hAnsi="Arial" w:cs="Arial"/>
          <w:sz w:val="24"/>
          <w:szCs w:val="24"/>
        </w:rPr>
      </w:pPr>
      <w:r w:rsidRPr="00F80EA1">
        <w:rPr>
          <w:rFonts w:ascii="Arial" w:hAnsi="Arial" w:cs="Arial"/>
          <w:sz w:val="24"/>
          <w:szCs w:val="24"/>
        </w:rPr>
        <w:t>El estudio es de tipo exploratorio y descriptivo, ya que busca analizar la viabilidad técnica y económica del uso de paneles solares en el ITSUR y describir su posible implementación.</w:t>
      </w:r>
    </w:p>
    <w:p w14:paraId="2E15B0DA" w14:textId="77777777" w:rsidR="002E316A" w:rsidRPr="00F80EA1" w:rsidRDefault="002E316A" w:rsidP="002E316A">
      <w:pPr>
        <w:pStyle w:val="Ttulo3"/>
        <w:spacing w:line="360" w:lineRule="auto"/>
        <w:jc w:val="both"/>
        <w:rPr>
          <w:rFonts w:cs="Arial"/>
          <w:szCs w:val="24"/>
        </w:rPr>
      </w:pPr>
      <w:bookmarkStart w:id="33" w:name="_Toc199010300"/>
      <w:bookmarkStart w:id="34" w:name="_Toc199011381"/>
      <w:r w:rsidRPr="00F80EA1">
        <w:rPr>
          <w:rFonts w:cs="Arial"/>
          <w:szCs w:val="24"/>
        </w:rPr>
        <w:t>5.1.2 Fuentes de información</w:t>
      </w:r>
      <w:bookmarkEnd w:id="33"/>
      <w:bookmarkEnd w:id="34"/>
    </w:p>
    <w:p w14:paraId="046BADA7" w14:textId="349E6A88" w:rsidR="006E2B9E" w:rsidRPr="00F80EA1" w:rsidRDefault="006E2B9E" w:rsidP="00F80EA1">
      <w:pPr>
        <w:jc w:val="both"/>
        <w:rPr>
          <w:rFonts w:ascii="Arial" w:hAnsi="Arial" w:cs="Arial"/>
          <w:sz w:val="24"/>
          <w:szCs w:val="24"/>
        </w:rPr>
      </w:pPr>
      <w:r w:rsidRPr="00F80EA1">
        <w:rPr>
          <w:rFonts w:ascii="Arial" w:hAnsi="Arial" w:cs="Arial"/>
          <w:sz w:val="24"/>
          <w:szCs w:val="24"/>
        </w:rPr>
        <w:t>Fuentes primarias: Mediciones de consumo energético</w:t>
      </w:r>
    </w:p>
    <w:p w14:paraId="6AE4BFE6" w14:textId="3E39377C" w:rsidR="006E2B9E" w:rsidRPr="00F80EA1" w:rsidRDefault="002E316A" w:rsidP="00CD196C">
      <w:pPr>
        <w:pStyle w:val="Ttulo2"/>
        <w:spacing w:line="360" w:lineRule="auto"/>
        <w:jc w:val="both"/>
        <w:rPr>
          <w:rFonts w:cs="Arial"/>
          <w:sz w:val="24"/>
          <w:szCs w:val="24"/>
        </w:rPr>
      </w:pPr>
      <w:bookmarkStart w:id="35" w:name="_Toc199010301"/>
      <w:bookmarkStart w:id="36" w:name="_Toc199011382"/>
      <w:r w:rsidRPr="00F80EA1">
        <w:rPr>
          <w:rFonts w:cs="Arial"/>
          <w:sz w:val="24"/>
          <w:szCs w:val="24"/>
        </w:rPr>
        <w:t>5.2 Fases del estudio</w:t>
      </w:r>
      <w:bookmarkEnd w:id="35"/>
      <w:bookmarkEnd w:id="36"/>
    </w:p>
    <w:p w14:paraId="3CBD1DEB" w14:textId="77777777" w:rsidR="002E316A" w:rsidRPr="00F80EA1" w:rsidRDefault="002E316A" w:rsidP="002E316A">
      <w:pPr>
        <w:pStyle w:val="Ttulo3"/>
        <w:spacing w:line="360" w:lineRule="auto"/>
        <w:jc w:val="both"/>
        <w:rPr>
          <w:rFonts w:cs="Arial"/>
          <w:szCs w:val="24"/>
        </w:rPr>
      </w:pPr>
      <w:bookmarkStart w:id="37" w:name="_Toc199010302"/>
      <w:bookmarkStart w:id="38" w:name="_Toc199011383"/>
      <w:r w:rsidRPr="00F80EA1">
        <w:rPr>
          <w:rFonts w:cs="Arial"/>
          <w:szCs w:val="24"/>
        </w:rPr>
        <w:t>5.2.1 Evaluación Costo-Beneficio</w:t>
      </w:r>
      <w:bookmarkEnd w:id="37"/>
      <w:bookmarkEnd w:id="38"/>
    </w:p>
    <w:p w14:paraId="3E319723" w14:textId="77777777" w:rsidR="002E316A" w:rsidRPr="00F80EA1" w:rsidRDefault="002E316A" w:rsidP="002E316A">
      <w:pPr>
        <w:pStyle w:val="Ttulo3"/>
        <w:spacing w:line="360" w:lineRule="auto"/>
        <w:jc w:val="both"/>
        <w:rPr>
          <w:rFonts w:cs="Arial"/>
          <w:szCs w:val="24"/>
        </w:rPr>
      </w:pPr>
      <w:bookmarkStart w:id="39" w:name="_Toc199010303"/>
      <w:bookmarkStart w:id="40" w:name="_Toc199011384"/>
      <w:r w:rsidRPr="00F80EA1">
        <w:rPr>
          <w:rFonts w:cs="Arial"/>
          <w:szCs w:val="24"/>
        </w:rPr>
        <w:t>5.2.1.1 Costos de Adquisición y Operación</w:t>
      </w:r>
      <w:bookmarkEnd w:id="39"/>
      <w:bookmarkEnd w:id="40"/>
    </w:p>
    <w:p w14:paraId="4BF09111" w14:textId="77777777" w:rsidR="00AE7171" w:rsidRPr="00F80EA1" w:rsidRDefault="00AE7171" w:rsidP="00DF6FA4">
      <w:pPr>
        <w:jc w:val="both"/>
        <w:rPr>
          <w:rFonts w:ascii="Arial" w:hAnsi="Arial" w:cs="Arial"/>
          <w:sz w:val="24"/>
          <w:szCs w:val="24"/>
        </w:rPr>
      </w:pPr>
      <w:r w:rsidRPr="00F80EA1">
        <w:rPr>
          <w:rFonts w:ascii="Arial" w:hAnsi="Arial" w:cs="Arial"/>
          <w:sz w:val="24"/>
          <w:szCs w:val="24"/>
        </w:rPr>
        <w:t>Proyección del ahorro económico mensual/anual.</w:t>
      </w:r>
    </w:p>
    <w:p w14:paraId="66FA273E" w14:textId="2A89C2CA"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352E0008" w14:textId="346ABFA6"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0F800098" w14:textId="0034796A" w:rsidR="002E316A" w:rsidRPr="00F80EA1" w:rsidRDefault="002E316A" w:rsidP="002E316A">
      <w:pPr>
        <w:pStyle w:val="Ttulo3"/>
        <w:spacing w:line="360" w:lineRule="auto"/>
        <w:jc w:val="both"/>
        <w:rPr>
          <w:rFonts w:cs="Arial"/>
          <w:szCs w:val="24"/>
        </w:rPr>
      </w:pPr>
      <w:bookmarkStart w:id="41" w:name="_Toc199010304"/>
      <w:bookmarkStart w:id="42" w:name="_Toc199011385"/>
      <w:r w:rsidRPr="00F80EA1">
        <w:rPr>
          <w:rFonts w:cs="Arial"/>
          <w:szCs w:val="24"/>
        </w:rPr>
        <w:t>5.2.1.2 Beneficios Potenciales</w:t>
      </w:r>
      <w:bookmarkEnd w:id="41"/>
      <w:bookmarkEnd w:id="42"/>
    </w:p>
    <w:p w14:paraId="3FBA8AD1" w14:textId="7EC80AF9"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Proyección del ahorro económico mensual/anual.</w:t>
      </w:r>
    </w:p>
    <w:p w14:paraId="726C5973" w14:textId="02C797A6"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72CB396E" w14:textId="0EE1C991" w:rsidR="0014402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1B2C70C8" w14:textId="482E846E" w:rsidR="00401BD1" w:rsidRPr="00F95A63" w:rsidRDefault="00401BD1" w:rsidP="00DF6FA4">
      <w:pPr>
        <w:pStyle w:val="Prrafodelista"/>
        <w:numPr>
          <w:ilvl w:val="0"/>
          <w:numId w:val="25"/>
        </w:numPr>
        <w:jc w:val="both"/>
        <w:rPr>
          <w:rFonts w:ascii="Arial" w:hAnsi="Arial" w:cs="Arial"/>
          <w:sz w:val="24"/>
          <w:szCs w:val="24"/>
        </w:rPr>
      </w:pPr>
      <w:r w:rsidRPr="00401BD1">
        <w:rPr>
          <w:rFonts w:ascii="Arial" w:hAnsi="Arial" w:cs="Arial"/>
          <w:sz w:val="24"/>
          <w:szCs w:val="24"/>
        </w:rPr>
        <w:t xml:space="preserve">Evaluación del soporte energético a servicios digitales esenciales, como la red </w:t>
      </w:r>
      <w:proofErr w:type="spellStart"/>
      <w:r w:rsidRPr="00401BD1">
        <w:rPr>
          <w:rFonts w:ascii="Arial" w:hAnsi="Arial" w:cs="Arial"/>
          <w:sz w:val="24"/>
          <w:szCs w:val="24"/>
        </w:rPr>
        <w:t>WiFi</w:t>
      </w:r>
      <w:proofErr w:type="spellEnd"/>
      <w:r w:rsidRPr="00401BD1">
        <w:rPr>
          <w:rFonts w:ascii="Arial" w:hAnsi="Arial" w:cs="Arial"/>
          <w:sz w:val="24"/>
          <w:szCs w:val="24"/>
        </w:rPr>
        <w:t xml:space="preserve"> institucional.</w:t>
      </w:r>
    </w:p>
    <w:p w14:paraId="3CA389C1" w14:textId="32C178D2" w:rsidR="002E316A" w:rsidRPr="00F80EA1" w:rsidRDefault="002E316A" w:rsidP="002E316A">
      <w:pPr>
        <w:pStyle w:val="Ttulo3"/>
        <w:spacing w:line="360" w:lineRule="auto"/>
        <w:jc w:val="both"/>
        <w:rPr>
          <w:rFonts w:cs="Arial"/>
          <w:szCs w:val="24"/>
        </w:rPr>
      </w:pPr>
      <w:bookmarkStart w:id="43" w:name="_Toc199010305"/>
      <w:bookmarkStart w:id="44" w:name="_Toc199011386"/>
      <w:r w:rsidRPr="00F80EA1">
        <w:rPr>
          <w:rFonts w:cs="Arial"/>
          <w:szCs w:val="24"/>
        </w:rPr>
        <w:t>5.2.2 Evaluación Normativa y Regulatoria</w:t>
      </w:r>
      <w:bookmarkEnd w:id="43"/>
      <w:bookmarkEnd w:id="44"/>
    </w:p>
    <w:p w14:paraId="420FD65C" w14:textId="1AF44851"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Identificación de permisos ante CFE y CRE.</w:t>
      </w:r>
    </w:p>
    <w:p w14:paraId="749F617C" w14:textId="1E416FFA"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 xml:space="preserve">Verificación de cumplimiento con </w:t>
      </w:r>
      <w:proofErr w:type="spellStart"/>
      <w:r w:rsidRPr="00F95A63">
        <w:rPr>
          <w:rFonts w:ascii="Arial" w:hAnsi="Arial" w:cs="Arial"/>
          <w:sz w:val="24"/>
          <w:szCs w:val="24"/>
        </w:rPr>
        <w:t>NOMs</w:t>
      </w:r>
      <w:proofErr w:type="spellEnd"/>
      <w:r w:rsidRPr="00F95A63">
        <w:rPr>
          <w:rFonts w:ascii="Arial" w:hAnsi="Arial" w:cs="Arial"/>
          <w:sz w:val="24"/>
          <w:szCs w:val="24"/>
        </w:rPr>
        <w:t xml:space="preserve"> eléctricas y ambientales.</w:t>
      </w:r>
    </w:p>
    <w:p w14:paraId="3EAA1626" w14:textId="3E9E67E5" w:rsidR="00144023"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Revisión de políticas internas del ITSUR para proyectos de infraestructura.</w:t>
      </w:r>
    </w:p>
    <w:p w14:paraId="373DFEAA" w14:textId="5ACA1408" w:rsidR="003F725A" w:rsidRPr="00F80EA1" w:rsidRDefault="002E316A" w:rsidP="003F725A">
      <w:pPr>
        <w:pStyle w:val="Ttulo3"/>
        <w:spacing w:line="360" w:lineRule="auto"/>
        <w:jc w:val="both"/>
        <w:rPr>
          <w:rFonts w:cs="Arial"/>
          <w:szCs w:val="24"/>
        </w:rPr>
      </w:pPr>
      <w:bookmarkStart w:id="45" w:name="_Toc199010306"/>
      <w:bookmarkStart w:id="46" w:name="_Toc199011387"/>
      <w:r w:rsidRPr="00F80EA1">
        <w:rPr>
          <w:rFonts w:cs="Arial"/>
          <w:szCs w:val="24"/>
        </w:rPr>
        <w:lastRenderedPageBreak/>
        <w:t>5.2.3 Recolección de Datos</w:t>
      </w:r>
      <w:bookmarkEnd w:id="45"/>
      <w:bookmarkEnd w:id="46"/>
    </w:p>
    <w:p w14:paraId="1087D180" w14:textId="0F717C3C" w:rsidR="002E316A" w:rsidRPr="00F80EA1" w:rsidRDefault="002E316A" w:rsidP="002E316A">
      <w:pPr>
        <w:pStyle w:val="Ttulo3"/>
        <w:spacing w:line="360" w:lineRule="auto"/>
        <w:jc w:val="both"/>
        <w:rPr>
          <w:rFonts w:cs="Arial"/>
          <w:szCs w:val="24"/>
        </w:rPr>
      </w:pPr>
      <w:bookmarkStart w:id="47" w:name="_Toc199010309"/>
      <w:bookmarkStart w:id="48" w:name="_Toc199011388"/>
      <w:r w:rsidRPr="00F80EA1">
        <w:rPr>
          <w:rFonts w:cs="Arial"/>
          <w:szCs w:val="24"/>
        </w:rPr>
        <w:t>5.2.3.</w:t>
      </w:r>
      <w:r w:rsidR="003D6617">
        <w:rPr>
          <w:rFonts w:cs="Arial"/>
          <w:szCs w:val="24"/>
        </w:rPr>
        <w:t>1</w:t>
      </w:r>
      <w:r w:rsidRPr="00F80EA1">
        <w:rPr>
          <w:rFonts w:cs="Arial"/>
          <w:szCs w:val="24"/>
        </w:rPr>
        <w:t xml:space="preserve"> Simulación de entregas para medir tiempos de entrega, consumo energético y eficiencia operativa.</w:t>
      </w:r>
      <w:bookmarkEnd w:id="47"/>
      <w:bookmarkEnd w:id="48"/>
    </w:p>
    <w:p w14:paraId="09727189" w14:textId="7E18DCF8" w:rsidR="0037367D" w:rsidRPr="00F80EA1" w:rsidRDefault="0037367D" w:rsidP="00F95A63">
      <w:pPr>
        <w:pStyle w:val="Figuras"/>
        <w:numPr>
          <w:ilvl w:val="0"/>
          <w:numId w:val="25"/>
        </w:numPr>
        <w:rPr>
          <w:sz w:val="24"/>
          <w:szCs w:val="24"/>
        </w:rPr>
      </w:pPr>
      <w:r w:rsidRPr="00F80EA1">
        <w:rPr>
          <w:sz w:val="24"/>
          <w:szCs w:val="24"/>
        </w:rPr>
        <w:t xml:space="preserve">Uso de herramientas como </w:t>
      </w:r>
      <w:proofErr w:type="spellStart"/>
      <w:r w:rsidRPr="00F80EA1">
        <w:rPr>
          <w:sz w:val="24"/>
          <w:szCs w:val="24"/>
        </w:rPr>
        <w:t>PVWatts</w:t>
      </w:r>
      <w:proofErr w:type="spellEnd"/>
      <w:r w:rsidRPr="00F80EA1">
        <w:rPr>
          <w:sz w:val="24"/>
          <w:szCs w:val="24"/>
        </w:rPr>
        <w:t xml:space="preserve"> o </w:t>
      </w:r>
      <w:proofErr w:type="spellStart"/>
      <w:r w:rsidRPr="00F80EA1">
        <w:rPr>
          <w:sz w:val="24"/>
          <w:szCs w:val="24"/>
        </w:rPr>
        <w:t>RETScreen</w:t>
      </w:r>
      <w:proofErr w:type="spellEnd"/>
      <w:r w:rsidRPr="00F80EA1">
        <w:rPr>
          <w:sz w:val="24"/>
          <w:szCs w:val="24"/>
        </w:rPr>
        <w:t xml:space="preserve"> para calcular producción estimada.</w:t>
      </w:r>
    </w:p>
    <w:p w14:paraId="457CD57F" w14:textId="688D4593" w:rsidR="002E316A" w:rsidRPr="00F80EA1" w:rsidRDefault="0037367D" w:rsidP="00F95A63">
      <w:pPr>
        <w:pStyle w:val="Figuras"/>
        <w:numPr>
          <w:ilvl w:val="0"/>
          <w:numId w:val="25"/>
        </w:numPr>
        <w:rPr>
          <w:sz w:val="24"/>
          <w:szCs w:val="24"/>
        </w:rPr>
      </w:pPr>
      <w:r w:rsidRPr="00F80EA1">
        <w:rPr>
          <w:sz w:val="24"/>
          <w:szCs w:val="24"/>
        </w:rPr>
        <w:t>Comparación entre diferentes escenarios de capacidad instalada.</w:t>
      </w:r>
    </w:p>
    <w:p w14:paraId="6117333D" w14:textId="77777777" w:rsidR="002E316A" w:rsidRPr="001D2A39" w:rsidRDefault="002E316A" w:rsidP="002E316A">
      <w:pPr>
        <w:pStyle w:val="Ttulo2"/>
        <w:spacing w:line="360" w:lineRule="auto"/>
        <w:jc w:val="both"/>
        <w:rPr>
          <w:rFonts w:cs="Arial"/>
          <w:sz w:val="24"/>
          <w:szCs w:val="24"/>
        </w:rPr>
      </w:pPr>
      <w:bookmarkStart w:id="49" w:name="_Toc199010310"/>
      <w:bookmarkStart w:id="50" w:name="_Toc199011389"/>
      <w:r w:rsidRPr="001D2A39">
        <w:rPr>
          <w:rFonts w:cs="Arial"/>
          <w:sz w:val="24"/>
          <w:szCs w:val="24"/>
        </w:rPr>
        <w:t>5.3 Análisis de Datos</w:t>
      </w:r>
      <w:bookmarkEnd w:id="49"/>
      <w:bookmarkEnd w:id="50"/>
    </w:p>
    <w:p w14:paraId="23DE67EF" w14:textId="75AFC689" w:rsidR="001F7A0B" w:rsidRPr="001F7A0B" w:rsidRDefault="001F7A0B" w:rsidP="001F7A0B">
      <w:pPr>
        <w:pStyle w:val="Figuras"/>
        <w:sectPr w:rsidR="001F7A0B" w:rsidRPr="001F7A0B" w:rsidSect="00031F47">
          <w:headerReference w:type="default" r:id="rId20"/>
          <w:footerReference w:type="default" r:id="rId21"/>
          <w:headerReference w:type="first" r:id="rId22"/>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51" w:name="_Toc199010311"/>
      <w:bookmarkStart w:id="52" w:name="_Toc199011390"/>
      <w:r w:rsidRPr="00FA72A4">
        <w:rPr>
          <w:rStyle w:val="Textoennegrita"/>
          <w:b/>
          <w:bCs w:val="0"/>
        </w:rPr>
        <w:lastRenderedPageBreak/>
        <w:t>Capítulo 6</w:t>
      </w:r>
      <w:bookmarkEnd w:id="51"/>
      <w:bookmarkEnd w:id="52"/>
    </w:p>
    <w:p w14:paraId="6968001D" w14:textId="77777777" w:rsidR="0093142F" w:rsidRPr="00D47AB5" w:rsidRDefault="0093142F" w:rsidP="00C45A44">
      <w:pPr>
        <w:pStyle w:val="Ttulo2"/>
      </w:pPr>
      <w:bookmarkStart w:id="53" w:name="_Toc199010312"/>
      <w:bookmarkStart w:id="54" w:name="_Toc199011391"/>
      <w:r w:rsidRPr="00D47AB5">
        <w:t>Resultados</w:t>
      </w:r>
      <w:bookmarkEnd w:id="53"/>
      <w:bookmarkEnd w:id="54"/>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662C079F" w14:textId="3CB31AC4" w:rsidR="00276313" w:rsidRPr="00276313" w:rsidRDefault="00F41B54" w:rsidP="00F41B54">
      <w:pPr>
        <w:spacing w:line="360" w:lineRule="auto"/>
        <w:jc w:val="both"/>
        <w:rPr>
          <w:rFonts w:ascii="Arial" w:hAnsi="Arial" w:cs="Arial"/>
          <w:bCs/>
          <w:sz w:val="24"/>
          <w:szCs w:val="24"/>
        </w:rPr>
      </w:pPr>
      <w:r w:rsidRPr="00F41B54">
        <w:rPr>
          <w:rFonts w:ascii="Arial" w:hAnsi="Arial" w:cs="Arial"/>
          <w:bCs/>
          <w:sz w:val="24"/>
          <w:szCs w:val="24"/>
        </w:rPr>
        <w:t>El presente capítulo presenta los resultados obtenidos a partir del análisis técnico y financiero de la posible implementación de un sistema fotovoltaico en las instalaciones del Instituto Tecnológico Superior del Sur de Guanajuato (ITSUR). Se realizaron simulaciones utilizando datos climáticos de radiación solar de la región y proyecciones de consumo eléctrico institucional, con el objetivo de determinar el rendimiento energético, impacto ambiental y rentabilidad del sistema propuesto.</w:t>
      </w:r>
    </w:p>
    <w:p w14:paraId="69127992" w14:textId="77777777" w:rsidR="0065687C" w:rsidRPr="0065687C" w:rsidRDefault="0065687C" w:rsidP="0065687C">
      <w:pPr>
        <w:pStyle w:val="Ttulo2"/>
        <w:spacing w:line="360" w:lineRule="auto"/>
        <w:jc w:val="both"/>
        <w:rPr>
          <w:szCs w:val="32"/>
        </w:rPr>
      </w:pPr>
      <w:bookmarkStart w:id="55" w:name="_Toc199010313"/>
      <w:bookmarkStart w:id="56" w:name="_Toc199011392"/>
      <w:r w:rsidRPr="0065687C">
        <w:rPr>
          <w:szCs w:val="32"/>
        </w:rPr>
        <w:t>6.1 Simulación energética del sistema fotovoltaico</w:t>
      </w:r>
      <w:bookmarkEnd w:id="55"/>
      <w:bookmarkEnd w:id="56"/>
    </w:p>
    <w:p w14:paraId="11CE5FC4" w14:textId="16D48511" w:rsidR="00276313" w:rsidRDefault="009E023F" w:rsidP="00276313">
      <w:pPr>
        <w:spacing w:after="0" w:line="360" w:lineRule="auto"/>
        <w:jc w:val="both"/>
        <w:rPr>
          <w:rFonts w:ascii="Arial" w:hAnsi="Arial" w:cs="Arial"/>
          <w:bCs/>
          <w:sz w:val="24"/>
          <w:szCs w:val="24"/>
        </w:rPr>
      </w:pPr>
      <w:r w:rsidRPr="009E023F">
        <w:rPr>
          <w:rFonts w:ascii="Arial" w:hAnsi="Arial" w:cs="Arial"/>
          <w:bCs/>
          <w:sz w:val="24"/>
          <w:szCs w:val="24"/>
        </w:rPr>
        <w:t xml:space="preserve">Con base en datos históricos del Servicio Meteorológico Nacional y herramientas como </w:t>
      </w:r>
      <w:bookmarkStart w:id="57" w:name="_Hlk199009095"/>
      <w:proofErr w:type="spellStart"/>
      <w:r w:rsidRPr="009E023F">
        <w:rPr>
          <w:rFonts w:ascii="Arial" w:hAnsi="Arial" w:cs="Arial"/>
          <w:bCs/>
          <w:sz w:val="24"/>
          <w:szCs w:val="24"/>
        </w:rPr>
        <w:t>PVWatts</w:t>
      </w:r>
      <w:proofErr w:type="spellEnd"/>
      <w:r w:rsidRPr="009E023F">
        <w:rPr>
          <w:rFonts w:ascii="Arial" w:hAnsi="Arial" w:cs="Arial"/>
          <w:bCs/>
          <w:sz w:val="24"/>
          <w:szCs w:val="24"/>
        </w:rPr>
        <w:t xml:space="preserve"> </w:t>
      </w:r>
      <w:proofErr w:type="spellStart"/>
      <w:r w:rsidRPr="009E023F">
        <w:rPr>
          <w:rFonts w:ascii="Arial" w:hAnsi="Arial" w:cs="Arial"/>
          <w:bCs/>
          <w:sz w:val="24"/>
          <w:szCs w:val="24"/>
        </w:rPr>
        <w:t>Calculator</w:t>
      </w:r>
      <w:bookmarkEnd w:id="57"/>
      <w:proofErr w:type="spellEnd"/>
      <w:r w:rsidRPr="009E023F">
        <w:rPr>
          <w:rFonts w:ascii="Arial" w:hAnsi="Arial" w:cs="Arial"/>
          <w:bCs/>
          <w:sz w:val="24"/>
          <w:szCs w:val="24"/>
        </w:rPr>
        <w:t xml:space="preserve">, se realizó una simulación considerando un sistema de 50 </w:t>
      </w:r>
      <w:proofErr w:type="spellStart"/>
      <w:r w:rsidRPr="009E023F">
        <w:rPr>
          <w:rFonts w:ascii="Arial" w:hAnsi="Arial" w:cs="Arial"/>
          <w:bCs/>
          <w:sz w:val="24"/>
          <w:szCs w:val="24"/>
        </w:rPr>
        <w:t>kWp</w:t>
      </w:r>
      <w:proofErr w:type="spellEnd"/>
      <w:r w:rsidRPr="009E023F">
        <w:rPr>
          <w:rFonts w:ascii="Arial" w:hAnsi="Arial" w:cs="Arial"/>
          <w:bCs/>
          <w:sz w:val="24"/>
          <w:szCs w:val="24"/>
        </w:rPr>
        <w:t>, instalado sobre techos de edificios académicos y áreas de estacionamiento del ITSUR.</w:t>
      </w:r>
    </w:p>
    <w:tbl>
      <w:tblPr>
        <w:tblStyle w:val="Tabladecuadrcula4"/>
        <w:tblW w:w="0" w:type="auto"/>
        <w:tblLook w:val="04A0" w:firstRow="1" w:lastRow="0" w:firstColumn="1" w:lastColumn="0" w:noHBand="0" w:noVBand="1"/>
      </w:tblPr>
      <w:tblGrid>
        <w:gridCol w:w="4697"/>
        <w:gridCol w:w="4038"/>
      </w:tblGrid>
      <w:tr w:rsidR="00E5534B" w:rsidRPr="00E5534B" w14:paraId="3CDB4564" w14:textId="77777777" w:rsidTr="00E55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A10CC"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Indicador técnico</w:t>
            </w:r>
          </w:p>
        </w:tc>
        <w:tc>
          <w:tcPr>
            <w:tcW w:w="0" w:type="auto"/>
            <w:hideMark/>
          </w:tcPr>
          <w:p w14:paraId="66433F2B" w14:textId="77777777" w:rsidR="00E5534B" w:rsidRPr="00E5534B" w:rsidRDefault="00E5534B" w:rsidP="00E5534B">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5534B">
              <w:rPr>
                <w:rFonts w:ascii="Arial" w:hAnsi="Arial" w:cs="Arial"/>
                <w:sz w:val="24"/>
                <w:szCs w:val="24"/>
              </w:rPr>
              <w:t>Resultado estimado</w:t>
            </w:r>
          </w:p>
        </w:tc>
      </w:tr>
      <w:tr w:rsidR="00E5534B" w:rsidRPr="00E5534B" w14:paraId="073B31F5"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01CEF7"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Radiación solar promedio en Uriangato</w:t>
            </w:r>
          </w:p>
        </w:tc>
        <w:tc>
          <w:tcPr>
            <w:tcW w:w="0" w:type="auto"/>
            <w:hideMark/>
          </w:tcPr>
          <w:p w14:paraId="376DB811"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5.3 kWh/m²/día</w:t>
            </w:r>
          </w:p>
        </w:tc>
      </w:tr>
      <w:tr w:rsidR="00E5534B" w:rsidRPr="00E5534B" w14:paraId="7D162108"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4F825F3"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Energía generada anualmente</w:t>
            </w:r>
          </w:p>
        </w:tc>
        <w:tc>
          <w:tcPr>
            <w:tcW w:w="0" w:type="auto"/>
            <w:hideMark/>
          </w:tcPr>
          <w:p w14:paraId="3ED4999E"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~86,000 kWh</w:t>
            </w:r>
          </w:p>
        </w:tc>
      </w:tr>
      <w:tr w:rsidR="00E5534B" w:rsidRPr="00E5534B" w14:paraId="030C3D84"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E198E"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Consumo eléctrico anual del ITSUR</w:t>
            </w:r>
          </w:p>
        </w:tc>
        <w:tc>
          <w:tcPr>
            <w:tcW w:w="0" w:type="auto"/>
            <w:hideMark/>
          </w:tcPr>
          <w:p w14:paraId="33273AEC"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~155,000 kWh (estimado promedio)</w:t>
            </w:r>
          </w:p>
        </w:tc>
      </w:tr>
      <w:tr w:rsidR="00E5534B" w:rsidRPr="00E5534B" w14:paraId="741029D1"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7A092E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Porcentaje de cobertura fotovoltaica</w:t>
            </w:r>
          </w:p>
        </w:tc>
        <w:tc>
          <w:tcPr>
            <w:tcW w:w="0" w:type="auto"/>
            <w:hideMark/>
          </w:tcPr>
          <w:p w14:paraId="36303FE6"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~55 %</w:t>
            </w:r>
          </w:p>
        </w:tc>
      </w:tr>
      <w:tr w:rsidR="00E5534B" w:rsidRPr="00E5534B" w14:paraId="63E2EB1E"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12E9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Vida útil del sistema</w:t>
            </w:r>
          </w:p>
        </w:tc>
        <w:tc>
          <w:tcPr>
            <w:tcW w:w="0" w:type="auto"/>
            <w:hideMark/>
          </w:tcPr>
          <w:p w14:paraId="33050D7B"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25–30 años</w:t>
            </w:r>
          </w:p>
        </w:tc>
      </w:tr>
      <w:tr w:rsidR="00E5534B" w:rsidRPr="00E5534B" w14:paraId="521D4697"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1362CA0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Producción mensual promedio</w:t>
            </w:r>
          </w:p>
        </w:tc>
        <w:tc>
          <w:tcPr>
            <w:tcW w:w="0" w:type="auto"/>
            <w:hideMark/>
          </w:tcPr>
          <w:p w14:paraId="4FECFFC7"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~7,100 kWh</w:t>
            </w:r>
          </w:p>
        </w:tc>
      </w:tr>
      <w:tr w:rsidR="00E5534B" w:rsidRPr="00E5534B" w14:paraId="2F9CA026"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9EBC4"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Factor de rendimiento</w:t>
            </w:r>
          </w:p>
        </w:tc>
        <w:tc>
          <w:tcPr>
            <w:tcW w:w="0" w:type="auto"/>
            <w:hideMark/>
          </w:tcPr>
          <w:p w14:paraId="0B46A109"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~19.6 %</w:t>
            </w:r>
          </w:p>
        </w:tc>
      </w:tr>
    </w:tbl>
    <w:p w14:paraId="29ADF9BD" w14:textId="67744CF5" w:rsidR="0048613B" w:rsidRDefault="0048613B" w:rsidP="0048613B">
      <w:pPr>
        <w:pStyle w:val="Tabla"/>
      </w:pPr>
      <w:r>
        <w:t xml:space="preserve">Tabla 2. Tabla </w:t>
      </w:r>
      <w:r w:rsidR="00A93554">
        <w:t>de simulación energética</w:t>
      </w:r>
    </w:p>
    <w:p w14:paraId="125299EF" w14:textId="1B014200" w:rsidR="0048613B" w:rsidRDefault="0048613B" w:rsidP="0048613B">
      <w:pPr>
        <w:pStyle w:val="Tabla"/>
      </w:pPr>
      <w:r>
        <w:t xml:space="preserve">Fuente: </w:t>
      </w:r>
      <w:proofErr w:type="spellStart"/>
      <w:r w:rsidR="00A93554" w:rsidRPr="00A93554">
        <w:t>PVWatts</w:t>
      </w:r>
      <w:proofErr w:type="spellEnd"/>
      <w:r w:rsidR="00A93554" w:rsidRPr="00A93554">
        <w:t xml:space="preserve"> </w:t>
      </w:r>
      <w:proofErr w:type="spellStart"/>
      <w:r w:rsidR="00A93554" w:rsidRPr="00A93554">
        <w:t>Calculator</w:t>
      </w:r>
      <w:proofErr w:type="spellEnd"/>
    </w:p>
    <w:p w14:paraId="2165D372" w14:textId="77777777" w:rsidR="00276313" w:rsidRDefault="00276313" w:rsidP="00276313">
      <w:pPr>
        <w:spacing w:after="0" w:line="360" w:lineRule="auto"/>
        <w:jc w:val="both"/>
        <w:rPr>
          <w:rFonts w:ascii="Arial" w:hAnsi="Arial" w:cs="Arial"/>
          <w:bCs/>
          <w:sz w:val="24"/>
          <w:szCs w:val="24"/>
        </w:rPr>
      </w:pPr>
    </w:p>
    <w:p w14:paraId="356337B2" w14:textId="77777777" w:rsidR="005A6351" w:rsidRPr="005A6351" w:rsidRDefault="005A6351" w:rsidP="005A6351">
      <w:pPr>
        <w:spacing w:line="360" w:lineRule="auto"/>
        <w:jc w:val="both"/>
        <w:rPr>
          <w:rFonts w:ascii="Arial" w:hAnsi="Arial" w:cs="Arial"/>
          <w:bCs/>
          <w:sz w:val="24"/>
          <w:szCs w:val="24"/>
        </w:rPr>
      </w:pPr>
      <w:r w:rsidRPr="005A6351">
        <w:rPr>
          <w:rFonts w:ascii="Arial" w:hAnsi="Arial" w:cs="Arial"/>
          <w:bCs/>
          <w:sz w:val="24"/>
          <w:szCs w:val="24"/>
        </w:rPr>
        <w:t xml:space="preserve">Estos valores demuestran que un sistema inicial de 50 </w:t>
      </w:r>
      <w:proofErr w:type="spellStart"/>
      <w:r w:rsidRPr="005A6351">
        <w:rPr>
          <w:rFonts w:ascii="Arial" w:hAnsi="Arial" w:cs="Arial"/>
          <w:bCs/>
          <w:sz w:val="24"/>
          <w:szCs w:val="24"/>
        </w:rPr>
        <w:t>kWp</w:t>
      </w:r>
      <w:proofErr w:type="spellEnd"/>
      <w:r w:rsidRPr="005A6351">
        <w:rPr>
          <w:rFonts w:ascii="Arial" w:hAnsi="Arial" w:cs="Arial"/>
          <w:bCs/>
          <w:sz w:val="24"/>
          <w:szCs w:val="24"/>
        </w:rPr>
        <w:t xml:space="preserve"> permitiría cubrir más de la mitad del consumo energético del ITSUR, con posibilidad de expansión futura hacia una cobertura total.</w:t>
      </w:r>
    </w:p>
    <w:p w14:paraId="6A854767" w14:textId="77777777" w:rsidR="005A6351" w:rsidRDefault="005A6351" w:rsidP="00276313">
      <w:pPr>
        <w:spacing w:after="0" w:line="360" w:lineRule="auto"/>
        <w:jc w:val="both"/>
        <w:rPr>
          <w:rFonts w:ascii="Arial" w:hAnsi="Arial" w:cs="Arial"/>
          <w:bCs/>
          <w:sz w:val="24"/>
          <w:szCs w:val="24"/>
        </w:rPr>
      </w:pPr>
    </w:p>
    <w:p w14:paraId="56E09D14" w14:textId="312CB6EE" w:rsidR="00276313" w:rsidRDefault="00276313" w:rsidP="00276313">
      <w:pPr>
        <w:pStyle w:val="Ttulo2"/>
      </w:pPr>
      <w:bookmarkStart w:id="58" w:name="_Toc199010314"/>
      <w:bookmarkStart w:id="59" w:name="_Toc199011393"/>
      <w:r w:rsidRPr="00276313">
        <w:lastRenderedPageBreak/>
        <w:t xml:space="preserve">6.2 </w:t>
      </w:r>
      <w:bookmarkStart w:id="60" w:name="_Hlk199009421"/>
      <w:r w:rsidR="00571EBC" w:rsidRPr="00571EBC">
        <w:t>Estimación de impacto ambiental</w:t>
      </w:r>
      <w:bookmarkEnd w:id="58"/>
      <w:bookmarkEnd w:id="59"/>
    </w:p>
    <w:bookmarkEnd w:id="60"/>
    <w:p w14:paraId="33BC2C56" w14:textId="77777777" w:rsidR="00276313" w:rsidRPr="00276313" w:rsidRDefault="00276313" w:rsidP="00276313"/>
    <w:p w14:paraId="36B3A55C" w14:textId="77777777" w:rsidR="004F20F6" w:rsidRPr="004F20F6" w:rsidRDefault="004F20F6" w:rsidP="004F20F6">
      <w:pPr>
        <w:spacing w:after="0" w:line="360" w:lineRule="auto"/>
        <w:jc w:val="both"/>
        <w:rPr>
          <w:rFonts w:ascii="Arial" w:hAnsi="Arial" w:cs="Arial"/>
          <w:bCs/>
          <w:sz w:val="24"/>
          <w:szCs w:val="24"/>
        </w:rPr>
      </w:pPr>
      <w:r w:rsidRPr="004F20F6">
        <w:rPr>
          <w:rFonts w:ascii="Arial" w:hAnsi="Arial" w:cs="Arial"/>
          <w:bCs/>
          <w:sz w:val="24"/>
          <w:szCs w:val="24"/>
        </w:rPr>
        <w:t>Uno de los objetivos clave del proyecto es la reducción del impacto ambiental asociado al consumo eléctrico convencional. Para ello se calculó la disminución estimada de emisiones de dióxido de carbono (CO</w:t>
      </w:r>
      <w:r w:rsidRPr="004F20F6">
        <w:rPr>
          <w:rFonts w:ascii="Cambria Math" w:hAnsi="Cambria Math" w:cs="Cambria Math"/>
          <w:bCs/>
          <w:sz w:val="24"/>
          <w:szCs w:val="24"/>
        </w:rPr>
        <w:t>₂</w:t>
      </w:r>
      <w:r w:rsidRPr="004F20F6">
        <w:rPr>
          <w:rFonts w:ascii="Arial" w:hAnsi="Arial" w:cs="Arial"/>
          <w:bCs/>
          <w:sz w:val="24"/>
          <w:szCs w:val="24"/>
        </w:rPr>
        <w:t>), suponiendo que la energía generada por el sistema solar sustituye a la proveniente de fuentes fósiles.</w:t>
      </w:r>
    </w:p>
    <w:p w14:paraId="4EABC5CE" w14:textId="77777777" w:rsidR="00276313" w:rsidRDefault="00276313" w:rsidP="00276313">
      <w:pPr>
        <w:spacing w:after="0" w:line="360" w:lineRule="auto"/>
        <w:jc w:val="both"/>
        <w:rPr>
          <w:rFonts w:ascii="Arial" w:hAnsi="Arial" w:cs="Arial"/>
          <w:bCs/>
          <w:sz w:val="24"/>
          <w:szCs w:val="24"/>
        </w:rPr>
      </w:pPr>
    </w:p>
    <w:tbl>
      <w:tblPr>
        <w:tblStyle w:val="Tabladecuadrcula4"/>
        <w:tblW w:w="0" w:type="auto"/>
        <w:jc w:val="center"/>
        <w:tblLook w:val="04A0" w:firstRow="1" w:lastRow="0" w:firstColumn="1" w:lastColumn="0" w:noHBand="0" w:noVBand="1"/>
      </w:tblPr>
      <w:tblGrid>
        <w:gridCol w:w="4098"/>
        <w:gridCol w:w="2923"/>
      </w:tblGrid>
      <w:tr w:rsidR="004F20F6" w:rsidRPr="004F20F6" w14:paraId="19918BD4" w14:textId="77777777" w:rsidTr="004F2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6A09"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Indicador ambiental</w:t>
            </w:r>
          </w:p>
        </w:tc>
        <w:tc>
          <w:tcPr>
            <w:tcW w:w="0" w:type="auto"/>
            <w:hideMark/>
          </w:tcPr>
          <w:p w14:paraId="3C2CB110" w14:textId="77777777" w:rsidR="004F20F6" w:rsidRPr="004F20F6" w:rsidRDefault="004F20F6" w:rsidP="004F20F6">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F20F6">
              <w:rPr>
                <w:rFonts w:ascii="Arial" w:hAnsi="Arial" w:cs="Arial"/>
                <w:sz w:val="24"/>
                <w:szCs w:val="24"/>
              </w:rPr>
              <w:t>Valor estimado</w:t>
            </w:r>
          </w:p>
        </w:tc>
      </w:tr>
      <w:tr w:rsidR="004F20F6" w:rsidRPr="004F20F6" w14:paraId="294500C8"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E15C2"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Emisiones evitadas anualmente</w:t>
            </w:r>
          </w:p>
        </w:tc>
        <w:tc>
          <w:tcPr>
            <w:tcW w:w="0" w:type="auto"/>
            <w:hideMark/>
          </w:tcPr>
          <w:p w14:paraId="5485BA32"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~46 toneladas de CO</w:t>
            </w:r>
            <w:r w:rsidRPr="004F20F6">
              <w:rPr>
                <w:rFonts w:ascii="Cambria Math" w:hAnsi="Cambria Math" w:cs="Cambria Math"/>
                <w:bCs/>
                <w:sz w:val="24"/>
                <w:szCs w:val="24"/>
              </w:rPr>
              <w:t>₂</w:t>
            </w:r>
          </w:p>
        </w:tc>
      </w:tr>
      <w:tr w:rsidR="004F20F6" w:rsidRPr="004F20F6" w14:paraId="50C8D343" w14:textId="77777777" w:rsidTr="004F20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3BD2B8"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Equivalente a árboles plantados</w:t>
            </w:r>
          </w:p>
        </w:tc>
        <w:tc>
          <w:tcPr>
            <w:tcW w:w="0" w:type="auto"/>
            <w:hideMark/>
          </w:tcPr>
          <w:p w14:paraId="2D0FC36C" w14:textId="77777777" w:rsidR="004F20F6" w:rsidRPr="004F20F6" w:rsidRDefault="004F20F6" w:rsidP="004F20F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~1,050 árboles por año</w:t>
            </w:r>
          </w:p>
        </w:tc>
      </w:tr>
      <w:tr w:rsidR="004F20F6" w:rsidRPr="004F20F6" w14:paraId="38D7E14D"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D80B0"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Reducción proyectada en 25 años</w:t>
            </w:r>
          </w:p>
        </w:tc>
        <w:tc>
          <w:tcPr>
            <w:tcW w:w="0" w:type="auto"/>
            <w:hideMark/>
          </w:tcPr>
          <w:p w14:paraId="751EC77C"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~1,150 toneladas de CO</w:t>
            </w:r>
            <w:r w:rsidRPr="004F20F6">
              <w:rPr>
                <w:rFonts w:ascii="Cambria Math" w:hAnsi="Cambria Math" w:cs="Cambria Math"/>
                <w:bCs/>
                <w:sz w:val="24"/>
                <w:szCs w:val="24"/>
              </w:rPr>
              <w:t>₂</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67AE2262" w:rsidR="00B061C1" w:rsidRDefault="00B061C1" w:rsidP="00B061C1">
      <w:pPr>
        <w:pStyle w:val="Tabla"/>
      </w:pPr>
      <w:r>
        <w:t xml:space="preserve">Tabla </w:t>
      </w:r>
      <w:r w:rsidR="004F20F6">
        <w:t>3</w:t>
      </w:r>
      <w:r>
        <w:t xml:space="preserve">. Tabla </w:t>
      </w:r>
      <w:r w:rsidR="007172B1">
        <w:t>de e</w:t>
      </w:r>
      <w:r w:rsidR="007172B1" w:rsidRPr="007172B1">
        <w:t>stimación de impacto ambiental</w:t>
      </w:r>
    </w:p>
    <w:p w14:paraId="2E58A082" w14:textId="4359E8C2" w:rsidR="00B061C1" w:rsidRPr="00F9706F" w:rsidRDefault="00B061C1" w:rsidP="00F9706F">
      <w:pPr>
        <w:pStyle w:val="Tabla"/>
      </w:pPr>
      <w:r>
        <w:t>Fuente: Elaboración propia</w:t>
      </w:r>
    </w:p>
    <w:p w14:paraId="1A0580D7" w14:textId="59CBD880" w:rsidR="008E0579" w:rsidRDefault="008E0579" w:rsidP="00F9706F">
      <w:pPr>
        <w:pStyle w:val="Ttulo2"/>
      </w:pPr>
      <w:bookmarkStart w:id="61" w:name="_Toc199010315"/>
      <w:bookmarkStart w:id="62" w:name="_Toc199011394"/>
      <w:r w:rsidRPr="008E0579">
        <w:t xml:space="preserve">6.3 </w:t>
      </w:r>
      <w:r w:rsidR="00F9706F" w:rsidRPr="00F9706F">
        <w:t>Análisis costo-beneficio</w:t>
      </w:r>
      <w:bookmarkEnd w:id="61"/>
      <w:bookmarkEnd w:id="62"/>
    </w:p>
    <w:p w14:paraId="5F54710F" w14:textId="77777777" w:rsidR="00F9706F" w:rsidRPr="00F9706F" w:rsidRDefault="00F9706F" w:rsidP="00F9706F"/>
    <w:p w14:paraId="55B8BAC9" w14:textId="77777777" w:rsidR="00095DF2" w:rsidRPr="00095DF2" w:rsidRDefault="00095DF2" w:rsidP="00095DF2">
      <w:pPr>
        <w:spacing w:line="360" w:lineRule="auto"/>
        <w:jc w:val="both"/>
        <w:rPr>
          <w:rFonts w:ascii="Arial" w:hAnsi="Arial" w:cs="Arial"/>
          <w:bCs/>
          <w:sz w:val="24"/>
          <w:szCs w:val="24"/>
        </w:rPr>
      </w:pPr>
      <w:r w:rsidRPr="00095DF2">
        <w:rPr>
          <w:rFonts w:ascii="Arial" w:hAnsi="Arial" w:cs="Arial"/>
          <w:bCs/>
          <w:sz w:val="24"/>
          <w:szCs w:val="24"/>
        </w:rPr>
        <w:t>Se realizó una evaluación financiera tomando en cuenta precios promedio del mercado nacional para componentes solares (paneles, inversores, estructuras, instalación, etc.), así como el precio promedio del kWh en el sector público educativo.</w:t>
      </w:r>
    </w:p>
    <w:tbl>
      <w:tblPr>
        <w:tblStyle w:val="Tabladecuadrcula4"/>
        <w:tblW w:w="0" w:type="auto"/>
        <w:jc w:val="center"/>
        <w:tblLook w:val="04A0" w:firstRow="1" w:lastRow="0" w:firstColumn="1" w:lastColumn="0" w:noHBand="0" w:noVBand="1"/>
      </w:tblPr>
      <w:tblGrid>
        <w:gridCol w:w="4711"/>
        <w:gridCol w:w="2225"/>
      </w:tblGrid>
      <w:tr w:rsidR="00160CE4" w:rsidRPr="00160CE4" w14:paraId="08A95DD7" w14:textId="77777777" w:rsidTr="00160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829A6F"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Variable</w:t>
            </w:r>
          </w:p>
        </w:tc>
        <w:tc>
          <w:tcPr>
            <w:tcW w:w="0" w:type="auto"/>
            <w:hideMark/>
          </w:tcPr>
          <w:p w14:paraId="386B5504" w14:textId="77777777" w:rsidR="00160CE4" w:rsidRPr="00160CE4" w:rsidRDefault="00160CE4" w:rsidP="00160CE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60CE4">
              <w:rPr>
                <w:rFonts w:ascii="Arial" w:hAnsi="Arial" w:cs="Arial"/>
                <w:sz w:val="24"/>
                <w:szCs w:val="24"/>
              </w:rPr>
              <w:t>Valor estimado</w:t>
            </w:r>
          </w:p>
        </w:tc>
      </w:tr>
      <w:tr w:rsidR="00160CE4" w:rsidRPr="00160CE4" w14:paraId="6B08AE20"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B67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 xml:space="preserve">Inversión inicial total (50 </w:t>
            </w:r>
            <w:proofErr w:type="spellStart"/>
            <w:r w:rsidRPr="00160CE4">
              <w:rPr>
                <w:rFonts w:ascii="Arial" w:hAnsi="Arial" w:cs="Arial"/>
                <w:sz w:val="24"/>
                <w:szCs w:val="24"/>
              </w:rPr>
              <w:t>kWp</w:t>
            </w:r>
            <w:proofErr w:type="spellEnd"/>
            <w:r w:rsidRPr="00160CE4">
              <w:rPr>
                <w:rFonts w:ascii="Arial" w:hAnsi="Arial" w:cs="Arial"/>
                <w:sz w:val="24"/>
                <w:szCs w:val="24"/>
              </w:rPr>
              <w:t>)</w:t>
            </w:r>
          </w:p>
        </w:tc>
        <w:tc>
          <w:tcPr>
            <w:tcW w:w="0" w:type="auto"/>
            <w:hideMark/>
          </w:tcPr>
          <w:p w14:paraId="5F416691"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$1,150,000 MXN</w:t>
            </w:r>
          </w:p>
        </w:tc>
      </w:tr>
      <w:tr w:rsidR="00160CE4" w:rsidRPr="00160CE4" w14:paraId="4E52F77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CFF9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Costo operativo y mantenimiento anual</w:t>
            </w:r>
          </w:p>
        </w:tc>
        <w:tc>
          <w:tcPr>
            <w:tcW w:w="0" w:type="auto"/>
            <w:hideMark/>
          </w:tcPr>
          <w:p w14:paraId="58B5B7A4"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$15,000 MXN</w:t>
            </w:r>
          </w:p>
        </w:tc>
      </w:tr>
      <w:tr w:rsidR="00160CE4" w:rsidRPr="00160CE4" w14:paraId="4E7B5672"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CE88C"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Ahorro económico anual</w:t>
            </w:r>
          </w:p>
        </w:tc>
        <w:tc>
          <w:tcPr>
            <w:tcW w:w="0" w:type="auto"/>
            <w:hideMark/>
          </w:tcPr>
          <w:p w14:paraId="1EA22BE9"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~$208,000 MXN</w:t>
            </w:r>
          </w:p>
        </w:tc>
      </w:tr>
      <w:tr w:rsidR="00160CE4" w:rsidRPr="00160CE4" w14:paraId="55A489D1"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03438"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Retorno de inversión (ROI)</w:t>
            </w:r>
          </w:p>
        </w:tc>
        <w:tc>
          <w:tcPr>
            <w:tcW w:w="0" w:type="auto"/>
            <w:hideMark/>
          </w:tcPr>
          <w:p w14:paraId="3ED03C4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~5.5 años</w:t>
            </w:r>
          </w:p>
        </w:tc>
      </w:tr>
      <w:tr w:rsidR="00160CE4" w:rsidRPr="00160CE4" w14:paraId="715234AE"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7E89A"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Beneficio acumulado en 25 años</w:t>
            </w:r>
          </w:p>
        </w:tc>
        <w:tc>
          <w:tcPr>
            <w:tcW w:w="0" w:type="auto"/>
            <w:hideMark/>
          </w:tcPr>
          <w:p w14:paraId="75B30EF8"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&gt; $4,000,000 MXN</w:t>
            </w:r>
          </w:p>
        </w:tc>
      </w:tr>
      <w:tr w:rsidR="00160CE4" w:rsidRPr="00160CE4" w14:paraId="5E762D9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BBE953"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Punto de equilibrio</w:t>
            </w:r>
          </w:p>
        </w:tc>
        <w:tc>
          <w:tcPr>
            <w:tcW w:w="0" w:type="auto"/>
            <w:hideMark/>
          </w:tcPr>
          <w:p w14:paraId="38F3079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Año 6</w:t>
            </w:r>
          </w:p>
        </w:tc>
      </w:tr>
    </w:tbl>
    <w:p w14:paraId="6E7DC7A4" w14:textId="7CE21722" w:rsidR="00C33DEF" w:rsidRDefault="00C33DEF" w:rsidP="00C33DEF">
      <w:pPr>
        <w:pStyle w:val="Tabla"/>
      </w:pPr>
      <w:r>
        <w:t>Tabla 4. Tabla de análisis costo-beneficio</w:t>
      </w:r>
    </w:p>
    <w:p w14:paraId="6A60C694" w14:textId="77777777" w:rsidR="00C33DEF" w:rsidRPr="00F9706F" w:rsidRDefault="00C33DEF" w:rsidP="00C33DEF">
      <w:pPr>
        <w:pStyle w:val="Tabla"/>
      </w:pPr>
      <w:r>
        <w:t>Fuente: Elaboración propia</w:t>
      </w:r>
    </w:p>
    <w:p w14:paraId="4C4E8F98" w14:textId="7B0DA67B" w:rsidR="008E0579" w:rsidRDefault="008E0579" w:rsidP="008E0579">
      <w:pPr>
        <w:spacing w:after="0" w:line="360" w:lineRule="auto"/>
        <w:jc w:val="both"/>
        <w:rPr>
          <w:rFonts w:ascii="Arial" w:hAnsi="Arial" w:cs="Arial"/>
          <w:bCs/>
          <w:sz w:val="24"/>
          <w:szCs w:val="24"/>
        </w:rPr>
      </w:pPr>
    </w:p>
    <w:p w14:paraId="20B82631" w14:textId="266D256C" w:rsidR="00B061C1" w:rsidRDefault="000F0EBC" w:rsidP="000F0EBC">
      <w:pPr>
        <w:pStyle w:val="Ttulo2"/>
      </w:pPr>
      <w:bookmarkStart w:id="63" w:name="_Toc199010316"/>
      <w:bookmarkStart w:id="64" w:name="_Toc199011395"/>
      <w:r w:rsidRPr="000F0EBC">
        <w:lastRenderedPageBreak/>
        <w:t>6.4 Aplicaciones complementarias</w:t>
      </w:r>
      <w:bookmarkEnd w:id="63"/>
      <w:bookmarkEnd w:id="64"/>
    </w:p>
    <w:p w14:paraId="03FDF8EE" w14:textId="77777777" w:rsidR="00B061C1" w:rsidRDefault="00B061C1" w:rsidP="00276313">
      <w:pPr>
        <w:spacing w:after="0" w:line="360" w:lineRule="auto"/>
        <w:jc w:val="both"/>
        <w:rPr>
          <w:rFonts w:ascii="Arial" w:hAnsi="Arial" w:cs="Arial"/>
          <w:bCs/>
          <w:sz w:val="24"/>
          <w:szCs w:val="24"/>
        </w:rPr>
      </w:pPr>
    </w:p>
    <w:p w14:paraId="01DD78D3" w14:textId="77777777" w:rsidR="000F0EBC" w:rsidRDefault="000F0EBC" w:rsidP="00276313">
      <w:pPr>
        <w:spacing w:after="0" w:line="360" w:lineRule="auto"/>
        <w:jc w:val="both"/>
        <w:rPr>
          <w:rFonts w:ascii="Arial" w:hAnsi="Arial" w:cs="Arial"/>
          <w:bCs/>
          <w:sz w:val="24"/>
          <w:szCs w:val="24"/>
        </w:rPr>
      </w:pPr>
    </w:p>
    <w:p w14:paraId="1BB37365" w14:textId="77777777" w:rsidR="003864A0" w:rsidRPr="003864A0" w:rsidRDefault="003864A0" w:rsidP="003864A0">
      <w:pPr>
        <w:spacing w:after="0" w:line="360" w:lineRule="auto"/>
        <w:jc w:val="both"/>
        <w:rPr>
          <w:rFonts w:ascii="Arial" w:hAnsi="Arial" w:cs="Arial"/>
          <w:bCs/>
          <w:sz w:val="24"/>
          <w:szCs w:val="24"/>
        </w:rPr>
      </w:pPr>
      <w:r w:rsidRPr="003864A0">
        <w:rPr>
          <w:rFonts w:ascii="Arial" w:hAnsi="Arial" w:cs="Arial"/>
          <w:bCs/>
          <w:sz w:val="24"/>
          <w:szCs w:val="24"/>
        </w:rPr>
        <w:t>Dado que uno de los principales gastos operativos del ITSUR está relacionado con los servicios digitales, los paneles solares pueden ser utilizados también para alimentar infraestructura tecnológica crítica, como:</w:t>
      </w:r>
    </w:p>
    <w:p w14:paraId="4E5EB90A" w14:textId="77777777" w:rsidR="003864A0" w:rsidRPr="003864A0" w:rsidRDefault="003864A0" w:rsidP="003864A0">
      <w:pPr>
        <w:spacing w:after="0" w:line="360" w:lineRule="auto"/>
        <w:jc w:val="both"/>
        <w:rPr>
          <w:rFonts w:ascii="Arial" w:hAnsi="Arial" w:cs="Arial"/>
          <w:bCs/>
          <w:sz w:val="24"/>
          <w:szCs w:val="24"/>
        </w:rPr>
      </w:pPr>
    </w:p>
    <w:p w14:paraId="108D91F7" w14:textId="52FBF616"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proofErr w:type="spellStart"/>
      <w:r w:rsidRPr="003864A0">
        <w:rPr>
          <w:rFonts w:ascii="Arial" w:hAnsi="Arial" w:cs="Arial"/>
          <w:bCs/>
          <w:sz w:val="24"/>
          <w:szCs w:val="24"/>
        </w:rPr>
        <w:t>Routers</w:t>
      </w:r>
      <w:proofErr w:type="spellEnd"/>
      <w:r w:rsidRPr="003864A0">
        <w:rPr>
          <w:rFonts w:ascii="Arial" w:hAnsi="Arial" w:cs="Arial"/>
          <w:bCs/>
          <w:sz w:val="24"/>
          <w:szCs w:val="24"/>
        </w:rPr>
        <w:t xml:space="preserve"> y puntos de acceso Wi-Fi para red institucional gratuita.</w:t>
      </w:r>
    </w:p>
    <w:p w14:paraId="1167E113" w14:textId="202BF0F5"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Servidores de gestión académica y plataformas educativas.</w:t>
      </w:r>
    </w:p>
    <w:p w14:paraId="59324302" w14:textId="77777777"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Laboratorios de cómputo y sistemas de videovigilancia.</w:t>
      </w:r>
    </w:p>
    <w:p w14:paraId="78418AE6" w14:textId="77777777" w:rsidR="003864A0" w:rsidRPr="003864A0" w:rsidRDefault="003864A0" w:rsidP="003864A0">
      <w:pPr>
        <w:spacing w:after="0" w:line="360" w:lineRule="auto"/>
        <w:jc w:val="both"/>
        <w:rPr>
          <w:rFonts w:ascii="Arial" w:hAnsi="Arial" w:cs="Arial"/>
          <w:bCs/>
          <w:sz w:val="24"/>
          <w:szCs w:val="24"/>
        </w:rPr>
      </w:pPr>
    </w:p>
    <w:p w14:paraId="4F739D80" w14:textId="057A9E55" w:rsidR="000F0EBC" w:rsidRPr="00276313" w:rsidRDefault="003864A0" w:rsidP="003864A0">
      <w:pPr>
        <w:spacing w:after="0" w:line="360" w:lineRule="auto"/>
        <w:jc w:val="both"/>
        <w:rPr>
          <w:rFonts w:ascii="Arial" w:hAnsi="Arial" w:cs="Arial"/>
          <w:bCs/>
          <w:sz w:val="24"/>
          <w:szCs w:val="24"/>
        </w:rPr>
        <w:sectPr w:rsidR="000F0EBC" w:rsidRPr="00276313" w:rsidSect="00031F47">
          <w:headerReference w:type="default" r:id="rId23"/>
          <w:headerReference w:type="first" r:id="rId24"/>
          <w:pgSz w:w="12240" w:h="15840" w:code="1"/>
          <w:pgMar w:top="1701" w:right="1701" w:bottom="1417" w:left="1701" w:header="436" w:footer="48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3864A0">
        <w:rPr>
          <w:rFonts w:ascii="Arial" w:hAnsi="Arial" w:cs="Arial"/>
          <w:bCs/>
          <w:sz w:val="24"/>
          <w:szCs w:val="24"/>
        </w:rPr>
        <w:t>Esto permitiría reducir aún más los costos eléctricos y fomentar una infraestructura digital sostenible, alineada con los principios de eficiencia energética y responsabilidad institucional.</w:t>
      </w:r>
    </w:p>
    <w:p w14:paraId="216E098C" w14:textId="77777777" w:rsidR="00042B76" w:rsidRPr="00FA72A4" w:rsidRDefault="00042B76" w:rsidP="00FA72A4">
      <w:pPr>
        <w:pStyle w:val="Ttulo1"/>
        <w:rPr>
          <w:rStyle w:val="Textoennegrita"/>
          <w:b/>
          <w:bCs w:val="0"/>
        </w:rPr>
      </w:pPr>
      <w:bookmarkStart w:id="65" w:name="_Toc199010317"/>
      <w:bookmarkStart w:id="66" w:name="_Toc199011396"/>
      <w:r w:rsidRPr="00FA72A4">
        <w:rPr>
          <w:rStyle w:val="Textoennegrita"/>
          <w:b/>
          <w:bCs w:val="0"/>
        </w:rPr>
        <w:lastRenderedPageBreak/>
        <w:t>Capítulo 7</w:t>
      </w:r>
      <w:bookmarkEnd w:id="65"/>
      <w:bookmarkEnd w:id="66"/>
    </w:p>
    <w:p w14:paraId="4D452ADD" w14:textId="77777777" w:rsidR="00B2782A" w:rsidRPr="00B2782A" w:rsidRDefault="00B2782A" w:rsidP="00B2782A">
      <w:pPr>
        <w:pStyle w:val="Ttulo2"/>
      </w:pPr>
      <w:bookmarkStart w:id="67" w:name="_Toc199010318"/>
      <w:bookmarkStart w:id="68" w:name="_Toc199011397"/>
      <w:r w:rsidRPr="00B2782A">
        <w:t>7.1 Relación con los objetivos del estudio</w:t>
      </w:r>
      <w:bookmarkEnd w:id="67"/>
      <w:bookmarkEnd w:id="68"/>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69" w:name="_Toc199010319"/>
      <w:bookmarkStart w:id="70" w:name="_Toc199011398"/>
      <w:r w:rsidRPr="00B2782A">
        <w:t>7.2 Coherencias y contradicciones</w:t>
      </w:r>
      <w:bookmarkEnd w:id="69"/>
      <w:bookmarkEnd w:id="70"/>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bookmarkStart w:id="71" w:name="_Toc199010320"/>
      <w:bookmarkStart w:id="72" w:name="_Toc199011399"/>
      <w:r w:rsidRPr="00B45B48">
        <w:rPr>
          <w:rFonts w:eastAsia="Calibri" w:cs="Arial"/>
          <w:b w:val="0"/>
          <w:bCs w:val="0"/>
          <w:sz w:val="24"/>
          <w:szCs w:val="24"/>
        </w:rPr>
        <w:t>Aunque el ahorro es considerable, no todos los actores institucionales ven la inversión como prioritaria, dado el alto costo inicial.</w:t>
      </w:r>
      <w:bookmarkEnd w:id="71"/>
      <w:bookmarkEnd w:id="72"/>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bookmarkStart w:id="73" w:name="_Toc199010321"/>
      <w:bookmarkStart w:id="74" w:name="_Toc199011400"/>
      <w:r w:rsidRPr="00B45B48">
        <w:rPr>
          <w:rFonts w:eastAsia="Calibri" w:cs="Arial"/>
          <w:b w:val="0"/>
          <w:bCs w:val="0"/>
          <w:sz w:val="24"/>
          <w:szCs w:val="24"/>
        </w:rPr>
        <w:t>Algunos departamentos desconocen las normativas y temen dificultades técnicas, a pesar de que los requisitos regulatorios son superables.</w:t>
      </w:r>
      <w:bookmarkEnd w:id="73"/>
      <w:bookmarkEnd w:id="74"/>
    </w:p>
    <w:p w14:paraId="7B93F487" w14:textId="789D1910" w:rsidR="00B2782A" w:rsidRPr="00B2782A" w:rsidRDefault="00B45B48" w:rsidP="00463E82">
      <w:pPr>
        <w:pStyle w:val="Ttulo2"/>
        <w:numPr>
          <w:ilvl w:val="0"/>
          <w:numId w:val="18"/>
        </w:numPr>
        <w:ind w:left="1068"/>
      </w:pPr>
      <w:bookmarkStart w:id="75" w:name="_Toc199010322"/>
      <w:bookmarkStart w:id="76" w:name="_Toc199011401"/>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bookmarkEnd w:id="75"/>
      <w:bookmarkEnd w:id="76"/>
    </w:p>
    <w:p w14:paraId="7618D4C1" w14:textId="77777777" w:rsidR="00B2782A" w:rsidRPr="00B2782A" w:rsidRDefault="00B2782A" w:rsidP="00B2782A">
      <w:pPr>
        <w:pStyle w:val="Ttulo2"/>
      </w:pPr>
      <w:bookmarkStart w:id="77" w:name="_Toc199010323"/>
      <w:bookmarkStart w:id="78" w:name="_Toc199011402"/>
      <w:r w:rsidRPr="00B2782A">
        <w:t>7.3 Implicaciones para la hipótesis y la práctica</w:t>
      </w:r>
      <w:bookmarkEnd w:id="77"/>
      <w:bookmarkEnd w:id="78"/>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7E180D9D" w14:textId="4D01B8B1" w:rsidR="00B2782A" w:rsidRPr="00926D29" w:rsidRDefault="00615C74" w:rsidP="00926D29">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614A146D" w14:textId="77777777" w:rsidR="00B2782A" w:rsidRPr="00B2782A" w:rsidRDefault="00B2782A" w:rsidP="00B2782A">
      <w:pPr>
        <w:pStyle w:val="Ttulo2"/>
      </w:pPr>
      <w:bookmarkStart w:id="79" w:name="_Toc199010324"/>
      <w:bookmarkStart w:id="80" w:name="_Toc199011403"/>
      <w:r w:rsidRPr="00B2782A">
        <w:lastRenderedPageBreak/>
        <w:t>7.4 Nuevos conocimientos y preguntas de investigación</w:t>
      </w:r>
      <w:bookmarkEnd w:id="79"/>
      <w:bookmarkEnd w:id="80"/>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031F47">
          <w:headerReference w:type="default" r:id="rId25"/>
          <w:headerReference w:type="first" r:id="rId26"/>
          <w:pgSz w:w="12240" w:h="15840" w:code="1"/>
          <w:pgMar w:top="1701" w:right="1701" w:bottom="1417" w:left="1701" w:header="436" w:footer="49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B94B848" w14:textId="77777777" w:rsidR="00042B76" w:rsidRPr="00272E95" w:rsidRDefault="00272E95" w:rsidP="00272E95">
      <w:pPr>
        <w:pStyle w:val="Ttulo1"/>
        <w:rPr>
          <w:rStyle w:val="Textoennegrita"/>
          <w:b/>
          <w:bCs w:val="0"/>
        </w:rPr>
      </w:pPr>
      <w:bookmarkStart w:id="81" w:name="_Toc199010325"/>
      <w:bookmarkStart w:id="82" w:name="_Toc199011404"/>
      <w:r w:rsidRPr="00272E95">
        <w:lastRenderedPageBreak/>
        <w:t>C</w:t>
      </w:r>
      <w:r w:rsidR="00042B76" w:rsidRPr="00272E95">
        <w:rPr>
          <w:rStyle w:val="Textoennegrita"/>
          <w:b/>
          <w:bCs w:val="0"/>
        </w:rPr>
        <w:t>apítulo 8</w:t>
      </w:r>
      <w:bookmarkEnd w:id="81"/>
      <w:bookmarkEnd w:id="82"/>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83" w:name="_Toc199010326"/>
      <w:bookmarkStart w:id="84" w:name="_Toc199011405"/>
      <w:r w:rsidRPr="00B2782A">
        <w:t>8.1 Conclusiones</w:t>
      </w:r>
      <w:bookmarkEnd w:id="83"/>
      <w:bookmarkEnd w:id="84"/>
    </w:p>
    <w:p w14:paraId="01173F12" w14:textId="5804230B"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00F05AF2">
        <w:rPr>
          <w:rFonts w:ascii="Arial" w:hAnsi="Arial" w:cs="Arial"/>
          <w:bCs/>
          <w:sz w:val="24"/>
          <w:szCs w:val="24"/>
        </w:rPr>
        <w:t xml:space="preserve"> </w:t>
      </w:r>
      <w:r w:rsidR="00702142" w:rsidRPr="00702142">
        <w:rPr>
          <w:rFonts w:ascii="Arial" w:hAnsi="Arial" w:cs="Arial"/>
          <w:bCs/>
          <w:sz w:val="24"/>
          <w:szCs w:val="24"/>
        </w:rPr>
        <w:t>El análisis realizado demuestra que el ITSUR cuenta con las condiciones necesarias para implementar un sistema de paneles solares fotovoltaicos. Existen espacios adecuados para la instalación, así como niveles óptimos de radiación solar en la región.</w:t>
      </w:r>
    </w:p>
    <w:p w14:paraId="73DB38D4" w14:textId="174A7EE9"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00F05AF2">
        <w:rPr>
          <w:rFonts w:ascii="Arial" w:hAnsi="Arial" w:cs="Arial"/>
          <w:bCs/>
          <w:sz w:val="24"/>
          <w:szCs w:val="24"/>
        </w:rPr>
        <w:t xml:space="preserve"> </w:t>
      </w:r>
      <w:r w:rsidR="007A5547" w:rsidRPr="007A5547">
        <w:rPr>
          <w:rFonts w:ascii="Arial" w:hAnsi="Arial" w:cs="Arial"/>
          <w:bCs/>
          <w:sz w:val="24"/>
          <w:szCs w:val="24"/>
        </w:rPr>
        <w:t>La generación de energía mediante paneles solares podría reducir aproximadamente 45 toneladas de CO</w:t>
      </w:r>
      <w:r w:rsidR="007A5547" w:rsidRPr="007A5547">
        <w:rPr>
          <w:rFonts w:ascii="Cambria Math" w:hAnsi="Cambria Math" w:cs="Cambria Math"/>
          <w:bCs/>
          <w:sz w:val="24"/>
          <w:szCs w:val="24"/>
        </w:rPr>
        <w:t>₂</w:t>
      </w:r>
      <w:r w:rsidR="007A5547" w:rsidRPr="007A5547">
        <w:rPr>
          <w:rFonts w:ascii="Arial" w:hAnsi="Arial" w:cs="Arial"/>
          <w:bCs/>
          <w:sz w:val="24"/>
          <w:szCs w:val="24"/>
        </w:rPr>
        <w:t xml:space="preserve"> anuales. Esta reducción contribuye significativamente a los objetivos institucionales de sostenibilidad y mejora la imagen pública del ITSUR como institución comprometida con el medio ambiente.</w:t>
      </w:r>
    </w:p>
    <w:p w14:paraId="3C200C10" w14:textId="276299AC" w:rsidR="00B2782A" w:rsidRPr="007A5547" w:rsidRDefault="00B2782A" w:rsidP="007A5547">
      <w:pPr>
        <w:numPr>
          <w:ilvl w:val="0"/>
          <w:numId w:val="16"/>
        </w:numPr>
        <w:spacing w:after="0" w:line="360" w:lineRule="auto"/>
        <w:jc w:val="both"/>
        <w:rPr>
          <w:rFonts w:ascii="Arial" w:hAnsi="Arial" w:cs="Arial"/>
          <w:bCs/>
          <w:sz w:val="24"/>
          <w:szCs w:val="24"/>
        </w:rPr>
      </w:pPr>
      <w:r w:rsidRPr="00B2782A">
        <w:rPr>
          <w:rFonts w:ascii="Arial" w:hAnsi="Arial" w:cs="Arial"/>
          <w:b/>
          <w:bCs/>
          <w:sz w:val="24"/>
          <w:szCs w:val="24"/>
        </w:rPr>
        <w:t>Rentabilidad económica</w:t>
      </w:r>
      <w:r w:rsidR="00F05AF2">
        <w:rPr>
          <w:rFonts w:ascii="Arial" w:hAnsi="Arial" w:cs="Arial"/>
          <w:bCs/>
          <w:sz w:val="24"/>
          <w:szCs w:val="24"/>
        </w:rPr>
        <w:t xml:space="preserve"> </w:t>
      </w:r>
      <w:r w:rsidR="007A5547" w:rsidRPr="007A5547">
        <w:rPr>
          <w:rFonts w:ascii="Arial" w:hAnsi="Arial" w:cs="Arial"/>
          <w:bCs/>
          <w:sz w:val="24"/>
          <w:szCs w:val="24"/>
        </w:rPr>
        <w:t>El sistema fotovoltaico permitiría una disminución considerable en los costos por facturación eléctrica. Con una inversión inicial recuperable en un periodo de 4 a 5 años, y una vida útil promedio de 25 años, se proyectan ahorros acumulados superiores a los 3 millones de pesos.</w:t>
      </w:r>
    </w:p>
    <w:p w14:paraId="2F09BF94" w14:textId="4D7DC627" w:rsidR="007303F2"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00F05AF2">
        <w:rPr>
          <w:rFonts w:ascii="Arial" w:hAnsi="Arial" w:cs="Arial"/>
          <w:bCs/>
          <w:sz w:val="24"/>
          <w:szCs w:val="24"/>
        </w:rPr>
        <w:t xml:space="preserve"> </w:t>
      </w:r>
      <w:r w:rsidR="007303F2" w:rsidRPr="007303F2">
        <w:rPr>
          <w:rFonts w:ascii="Arial" w:hAnsi="Arial" w:cs="Arial"/>
          <w:bCs/>
          <w:sz w:val="24"/>
          <w:szCs w:val="24"/>
        </w:rPr>
        <w:t>A pesar de los beneficios, aún existen desafíos administrativos, desconocimiento técnico y posibles limitaciones presupuestales que deben abordarse con planificación y capacitación.</w:t>
      </w:r>
    </w:p>
    <w:p w14:paraId="69E3EE19" w14:textId="6E69A252" w:rsidR="00B2782A" w:rsidRPr="00B2782A"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00F05AF2">
        <w:rPr>
          <w:rFonts w:ascii="Arial" w:hAnsi="Arial" w:cs="Arial"/>
          <w:bCs/>
          <w:sz w:val="24"/>
          <w:szCs w:val="24"/>
        </w:rPr>
        <w:t xml:space="preserve"> </w:t>
      </w:r>
      <w:r w:rsidR="00F05AF2" w:rsidRPr="00F05AF2">
        <w:rPr>
          <w:rFonts w:ascii="Arial" w:hAnsi="Arial" w:cs="Arial"/>
          <w:bCs/>
          <w:sz w:val="24"/>
          <w:szCs w:val="24"/>
        </w:rPr>
        <w:t>La capacitación del personal y los convenios con entidades gubernamentales o privadas facilitarán el diseño, implementación y mantenimiento del sistema solar.</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422996">
      <w:pPr>
        <w:pStyle w:val="Ttulo2"/>
        <w:spacing w:line="360" w:lineRule="auto"/>
      </w:pPr>
      <w:bookmarkStart w:id="85" w:name="_Toc199010327"/>
      <w:bookmarkStart w:id="86" w:name="_Toc199011406"/>
      <w:r w:rsidRPr="00B2782A">
        <w:t>8.2 Recomendaciones</w:t>
      </w:r>
      <w:bookmarkEnd w:id="85"/>
      <w:bookmarkEnd w:id="86"/>
    </w:p>
    <w:p w14:paraId="4F572667"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Campañas de concientización sobre sostenibilidad y </w:t>
      </w:r>
      <w:r w:rsidRPr="000F0E13">
        <w:rPr>
          <w:rFonts w:ascii="Arial" w:hAnsi="Arial" w:cs="Arial"/>
          <w:b/>
          <w:bCs/>
          <w:sz w:val="24"/>
          <w:szCs w:val="24"/>
        </w:rPr>
        <w:t>energía limpia</w:t>
      </w:r>
      <w:r w:rsidRPr="004F1FB6">
        <w:rPr>
          <w:rFonts w:ascii="Arial" w:hAnsi="Arial" w:cs="Arial"/>
          <w:sz w:val="24"/>
          <w:szCs w:val="24"/>
        </w:rPr>
        <w:t xml:space="preserve"> dentro de la comunidad universitaria.</w:t>
      </w:r>
    </w:p>
    <w:p w14:paraId="5D69190E"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Implementación de un </w:t>
      </w:r>
      <w:r w:rsidRPr="000F0E13">
        <w:rPr>
          <w:rFonts w:ascii="Arial" w:hAnsi="Arial" w:cs="Arial"/>
          <w:b/>
          <w:bCs/>
          <w:sz w:val="24"/>
          <w:szCs w:val="24"/>
        </w:rPr>
        <w:t>proyecto piloto</w:t>
      </w:r>
      <w:r w:rsidRPr="004F1FB6">
        <w:rPr>
          <w:rFonts w:ascii="Arial" w:hAnsi="Arial" w:cs="Arial"/>
          <w:sz w:val="24"/>
          <w:szCs w:val="24"/>
        </w:rPr>
        <w:t xml:space="preserve"> en uno o dos edificios del campus, para monitorear resultados antes de una expansión completa.</w:t>
      </w:r>
    </w:p>
    <w:p w14:paraId="23F30D8C"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0F0E13">
        <w:rPr>
          <w:rFonts w:ascii="Arial" w:hAnsi="Arial" w:cs="Arial"/>
          <w:b/>
          <w:bCs/>
          <w:sz w:val="24"/>
          <w:szCs w:val="24"/>
        </w:rPr>
        <w:lastRenderedPageBreak/>
        <w:t>Gestión de financiamiento</w:t>
      </w:r>
      <w:r w:rsidRPr="004F1FB6">
        <w:rPr>
          <w:rFonts w:ascii="Arial" w:hAnsi="Arial" w:cs="Arial"/>
          <w:sz w:val="24"/>
          <w:szCs w:val="24"/>
        </w:rPr>
        <w:t xml:space="preserve"> externo con organismos como el FIDE, SENER o programas de sustentabilidad educativa.</w:t>
      </w:r>
    </w:p>
    <w:p w14:paraId="3E5B7712" w14:textId="77777777" w:rsidR="004F1FB6" w:rsidRPr="004F1FB6" w:rsidRDefault="004F1FB6" w:rsidP="004F1FB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Inclusión del sistema fotovoltaico en los </w:t>
      </w:r>
      <w:r w:rsidRPr="000F0E13">
        <w:rPr>
          <w:rFonts w:ascii="Arial" w:hAnsi="Arial" w:cs="Arial"/>
          <w:b/>
          <w:bCs/>
          <w:sz w:val="24"/>
          <w:szCs w:val="24"/>
        </w:rPr>
        <w:t>planes de estudio y prácticas</w:t>
      </w:r>
      <w:r w:rsidRPr="004F1FB6">
        <w:rPr>
          <w:rFonts w:ascii="Arial" w:hAnsi="Arial" w:cs="Arial"/>
          <w:sz w:val="24"/>
          <w:szCs w:val="24"/>
        </w:rPr>
        <w:t xml:space="preserve"> profesionales de carreras afines.</w:t>
      </w:r>
    </w:p>
    <w:p w14:paraId="7548A8A0" w14:textId="4E58A17E" w:rsidR="00B2782A" w:rsidRPr="0042299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Diseño de un </w:t>
      </w:r>
      <w:r w:rsidRPr="00926D29">
        <w:rPr>
          <w:rFonts w:ascii="Arial" w:hAnsi="Arial" w:cs="Arial"/>
          <w:b/>
          <w:bCs/>
          <w:sz w:val="24"/>
          <w:szCs w:val="24"/>
        </w:rPr>
        <w:t>plan de mantenimiento y monitoreo</w:t>
      </w:r>
      <w:r w:rsidRPr="004F1FB6">
        <w:rPr>
          <w:rFonts w:ascii="Arial" w:hAnsi="Arial" w:cs="Arial"/>
          <w:sz w:val="24"/>
          <w:szCs w:val="24"/>
        </w:rPr>
        <w:t xml:space="preserve"> continuo del sistema, garantizando su operatividad y eficiencia a largo plazo.</w:t>
      </w: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87" w:name="_Toc199010328"/>
      <w:bookmarkStart w:id="88" w:name="_Toc199011407"/>
      <w:r w:rsidRPr="00B2782A">
        <w:t>8.3 Trabajo a futuro</w:t>
      </w:r>
      <w:bookmarkEnd w:id="87"/>
      <w:bookmarkEnd w:id="88"/>
    </w:p>
    <w:p w14:paraId="284C466B" w14:textId="77777777" w:rsidR="00B2782A" w:rsidRPr="00B2782A" w:rsidRDefault="00B2782A" w:rsidP="00B2782A"/>
    <w:p w14:paraId="533C92F7"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Ampliar el sistema fotovoltaico para </w:t>
      </w:r>
      <w:r w:rsidRPr="006A0B3C">
        <w:rPr>
          <w:rFonts w:ascii="Arial" w:hAnsi="Arial" w:cs="Arial"/>
          <w:b/>
          <w:bCs/>
          <w:sz w:val="24"/>
          <w:szCs w:val="24"/>
        </w:rPr>
        <w:t>cubrir el 100 % del consumo energético</w:t>
      </w:r>
      <w:r w:rsidRPr="00422996">
        <w:rPr>
          <w:rFonts w:ascii="Arial" w:hAnsi="Arial" w:cs="Arial"/>
          <w:sz w:val="24"/>
          <w:szCs w:val="24"/>
        </w:rPr>
        <w:t xml:space="preserve"> del ITSUR en etapas.</w:t>
      </w:r>
    </w:p>
    <w:p w14:paraId="55DEEE89" w14:textId="77777777" w:rsidR="00422996" w:rsidRPr="00422996" w:rsidRDefault="00422996" w:rsidP="00422996">
      <w:pPr>
        <w:numPr>
          <w:ilvl w:val="1"/>
          <w:numId w:val="14"/>
        </w:numPr>
        <w:spacing w:after="0" w:line="360" w:lineRule="auto"/>
        <w:jc w:val="both"/>
        <w:rPr>
          <w:rFonts w:ascii="Arial" w:hAnsi="Arial" w:cs="Arial"/>
          <w:sz w:val="24"/>
          <w:szCs w:val="24"/>
        </w:rPr>
      </w:pPr>
      <w:r w:rsidRPr="006A0B3C">
        <w:rPr>
          <w:rFonts w:ascii="Arial" w:hAnsi="Arial" w:cs="Arial"/>
          <w:b/>
          <w:bCs/>
          <w:sz w:val="24"/>
          <w:szCs w:val="24"/>
        </w:rPr>
        <w:t>Realizar estudios comparativos</w:t>
      </w:r>
      <w:r w:rsidRPr="00422996">
        <w:rPr>
          <w:rFonts w:ascii="Arial" w:hAnsi="Arial" w:cs="Arial"/>
          <w:sz w:val="24"/>
          <w:szCs w:val="24"/>
        </w:rPr>
        <w:t xml:space="preserve"> entre diferentes tecnologías solares para identificar las más eficientes y duraderas.</w:t>
      </w:r>
    </w:p>
    <w:p w14:paraId="6471F1AF"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Explorar </w:t>
      </w:r>
      <w:r w:rsidRPr="00EE0C6A">
        <w:rPr>
          <w:rFonts w:ascii="Arial" w:hAnsi="Arial" w:cs="Arial"/>
          <w:b/>
          <w:bCs/>
          <w:sz w:val="24"/>
          <w:szCs w:val="24"/>
        </w:rPr>
        <w:t>oportunidades de generación</w:t>
      </w:r>
      <w:r w:rsidRPr="00422996">
        <w:rPr>
          <w:rFonts w:ascii="Arial" w:hAnsi="Arial" w:cs="Arial"/>
          <w:sz w:val="24"/>
          <w:szCs w:val="24"/>
        </w:rPr>
        <w:t xml:space="preserve"> de excedentes energéticos y venta a CFE bajo el esquema de generación distribuida.</w:t>
      </w:r>
    </w:p>
    <w:p w14:paraId="0251A058"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Evaluar el </w:t>
      </w:r>
      <w:r w:rsidRPr="00EE0C6A">
        <w:rPr>
          <w:rFonts w:ascii="Arial" w:hAnsi="Arial" w:cs="Arial"/>
          <w:b/>
          <w:bCs/>
          <w:sz w:val="24"/>
          <w:szCs w:val="24"/>
        </w:rPr>
        <w:t>impacto educativo</w:t>
      </w:r>
      <w:r w:rsidRPr="00422996">
        <w:rPr>
          <w:rFonts w:ascii="Arial" w:hAnsi="Arial" w:cs="Arial"/>
          <w:sz w:val="24"/>
          <w:szCs w:val="24"/>
        </w:rPr>
        <w:t xml:space="preserve"> del sistema como herramienta didáctica en aulas y laboratorios.</w:t>
      </w:r>
    </w:p>
    <w:p w14:paraId="1080F450"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Establecer indicadores ambientales institucionales que incluyan </w:t>
      </w:r>
      <w:r w:rsidRPr="000F0E13">
        <w:rPr>
          <w:rFonts w:ascii="Arial" w:hAnsi="Arial" w:cs="Arial"/>
          <w:b/>
          <w:bCs/>
          <w:sz w:val="24"/>
          <w:szCs w:val="24"/>
        </w:rPr>
        <w:t>ahorro energético</w:t>
      </w:r>
      <w:r w:rsidRPr="00422996">
        <w:rPr>
          <w:rFonts w:ascii="Arial" w:hAnsi="Arial" w:cs="Arial"/>
          <w:sz w:val="24"/>
          <w:szCs w:val="24"/>
        </w:rPr>
        <w:t>, reducción de emisiones y desempeño del sistema solar.</w:t>
      </w:r>
    </w:p>
    <w:p w14:paraId="6036C847" w14:textId="4CB4E832" w:rsidR="00B2782A" w:rsidRPr="00422996" w:rsidRDefault="00B2782A" w:rsidP="00422996">
      <w:pPr>
        <w:spacing w:after="0" w:line="360" w:lineRule="auto"/>
        <w:jc w:val="both"/>
        <w:rPr>
          <w:rFonts w:ascii="Arial" w:hAnsi="Arial" w:cs="Arial"/>
          <w:sz w:val="24"/>
          <w:szCs w:val="24"/>
        </w:rPr>
      </w:pPr>
    </w:p>
    <w:p w14:paraId="6CA1A68A" w14:textId="77777777" w:rsidR="00B2782A" w:rsidRPr="00B2782A" w:rsidRDefault="00B2782A">
      <w:pPr>
        <w:spacing w:after="0" w:line="240" w:lineRule="auto"/>
        <w:rPr>
          <w:rFonts w:ascii="Arial" w:hAnsi="Arial" w:cs="Arial"/>
          <w:bCs/>
        </w:rPr>
        <w:sectPr w:rsidR="00B2782A" w:rsidRPr="00B2782A" w:rsidSect="00031F47">
          <w:headerReference w:type="default" r:id="rId27"/>
          <w:headerReference w:type="first" r:id="rId28"/>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07EDD8B" w14:textId="77777777" w:rsidR="0093142F" w:rsidRPr="00042B76" w:rsidRDefault="0093142F" w:rsidP="00FA72A4">
      <w:pPr>
        <w:pStyle w:val="Ttulo1"/>
      </w:pPr>
      <w:bookmarkStart w:id="89" w:name="_Toc199010329"/>
      <w:bookmarkStart w:id="90" w:name="_Toc199011408"/>
      <w:r w:rsidRPr="00042B76">
        <w:lastRenderedPageBreak/>
        <w:t>Referencias bibliográficas</w:t>
      </w:r>
      <w:bookmarkEnd w:id="89"/>
      <w:bookmarkEnd w:id="90"/>
    </w:p>
    <w:p w14:paraId="3DC99E05"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7F346CFE" w14:textId="66F78261" w:rsidR="00085805" w:rsidRPr="00DD718A" w:rsidRDefault="00085805" w:rsidP="00190FD9">
      <w:pPr>
        <w:pStyle w:val="Prrafodelista"/>
        <w:numPr>
          <w:ilvl w:val="0"/>
          <w:numId w:val="4"/>
        </w:numPr>
        <w:spacing w:line="360" w:lineRule="auto"/>
        <w:jc w:val="both"/>
        <w:rPr>
          <w:rFonts w:ascii="Arial" w:hAnsi="Arial" w:cs="Arial"/>
          <w:sz w:val="24"/>
          <w:szCs w:val="24"/>
          <w:lang w:eastAsia="es-MX"/>
        </w:rPr>
      </w:pPr>
      <w:proofErr w:type="spellStart"/>
      <w:r w:rsidRPr="00DD718A">
        <w:rPr>
          <w:rFonts w:ascii="Arial" w:hAnsi="Arial" w:cs="Arial"/>
          <w:sz w:val="24"/>
          <w:szCs w:val="24"/>
          <w:lang w:eastAsia="es-MX"/>
        </w:rPr>
        <w:t>APsystems</w:t>
      </w:r>
      <w:proofErr w:type="spellEnd"/>
      <w:r w:rsidRPr="00DD718A">
        <w:rPr>
          <w:rFonts w:ascii="Arial" w:hAnsi="Arial" w:cs="Arial"/>
          <w:sz w:val="24"/>
          <w:szCs w:val="24"/>
          <w:lang w:eastAsia="es-MX"/>
        </w:rPr>
        <w:t>. (s.f.). Instalaciones fotovoltaicas en colegios: impacto y beneficios. https://latam.apsystems.com/instalaciones-fotovoltaicas-en-colegios-impacto-y-beneficios/</w:t>
      </w:r>
    </w:p>
    <w:p w14:paraId="37C2E3B9" w14:textId="716D6C13" w:rsidR="00085805" w:rsidRPr="00DD718A" w:rsidRDefault="00085805" w:rsidP="005F75D1">
      <w:pPr>
        <w:pStyle w:val="Prrafodelista"/>
        <w:numPr>
          <w:ilvl w:val="0"/>
          <w:numId w:val="4"/>
        </w:numPr>
        <w:spacing w:line="360" w:lineRule="auto"/>
        <w:jc w:val="both"/>
        <w:rPr>
          <w:rFonts w:ascii="Arial" w:hAnsi="Arial" w:cs="Arial"/>
          <w:sz w:val="24"/>
          <w:szCs w:val="24"/>
          <w:lang w:eastAsia="es-MX"/>
        </w:rPr>
      </w:pPr>
      <w:r w:rsidRPr="00DD718A">
        <w:rPr>
          <w:rFonts w:ascii="Arial" w:hAnsi="Arial" w:cs="Arial"/>
          <w:sz w:val="24"/>
          <w:szCs w:val="24"/>
          <w:lang w:eastAsia="es-MX"/>
        </w:rPr>
        <w:t>La Salle Bajío. (2022). Con la instalación y operación de 1,960 paneles solares... https://www.lasallebajio.edu.mx/noticias/noticia.php?n=1791</w:t>
      </w:r>
    </w:p>
    <w:p w14:paraId="0319F87A" w14:textId="77821E10" w:rsidR="00085805" w:rsidRPr="00DD718A" w:rsidRDefault="00085805" w:rsidP="00FC6D68">
      <w:pPr>
        <w:pStyle w:val="Prrafodelista"/>
        <w:numPr>
          <w:ilvl w:val="0"/>
          <w:numId w:val="4"/>
        </w:numPr>
        <w:spacing w:line="360" w:lineRule="auto"/>
        <w:jc w:val="both"/>
        <w:rPr>
          <w:rFonts w:ascii="Arial" w:hAnsi="Arial" w:cs="Arial"/>
          <w:sz w:val="24"/>
          <w:szCs w:val="24"/>
          <w:lang w:eastAsia="es-MX"/>
        </w:rPr>
      </w:pPr>
      <w:r w:rsidRPr="00DD718A">
        <w:rPr>
          <w:rFonts w:ascii="Arial" w:hAnsi="Arial" w:cs="Arial"/>
          <w:sz w:val="24"/>
          <w:szCs w:val="24"/>
          <w:lang w:eastAsia="es-MX"/>
        </w:rPr>
        <w:t>Universidad de Medellín. (2023). Instala 2,025 m² de paneles solares y reduce el 17% de su demanda energética. https://udemedellin.edu.co/...</w:t>
      </w:r>
    </w:p>
    <w:p w14:paraId="4598B7C8" w14:textId="4EB173C1" w:rsidR="008F3B2A" w:rsidRPr="00DD718A" w:rsidRDefault="00085805" w:rsidP="00DD718A">
      <w:pPr>
        <w:pStyle w:val="Prrafodelista"/>
        <w:numPr>
          <w:ilvl w:val="0"/>
          <w:numId w:val="4"/>
        </w:numPr>
        <w:spacing w:line="360" w:lineRule="auto"/>
        <w:jc w:val="both"/>
        <w:rPr>
          <w:rFonts w:ascii="Arial" w:hAnsi="Arial" w:cs="Arial"/>
          <w:sz w:val="24"/>
          <w:szCs w:val="24"/>
        </w:rPr>
      </w:pPr>
      <w:r w:rsidRPr="00DA0691">
        <w:rPr>
          <w:rFonts w:ascii="Arial" w:hAnsi="Arial" w:cs="Arial"/>
          <w:sz w:val="24"/>
          <w:szCs w:val="24"/>
          <w:lang w:eastAsia="es-MX"/>
        </w:rPr>
        <w:t>IBERO. (2023). La IBERO empieza a generar electricidad para autoconsumo. https://ibero.mx/prensa/la-ibero-empieza-generar-energia-electrica-para-autoconsumo</w:t>
      </w:r>
    </w:p>
    <w:p w14:paraId="588158AC" w14:textId="39CA6D2A" w:rsidR="00D937B8" w:rsidRPr="00DD718A" w:rsidRDefault="00DA0691" w:rsidP="00F35804">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NREL. (s.f.). </w:t>
      </w:r>
      <w:proofErr w:type="spellStart"/>
      <w:r w:rsidRPr="00DD718A">
        <w:rPr>
          <w:rFonts w:ascii="Arial" w:hAnsi="Arial" w:cs="Arial"/>
          <w:sz w:val="24"/>
          <w:szCs w:val="24"/>
        </w:rPr>
        <w:t>PVWatts</w:t>
      </w:r>
      <w:proofErr w:type="spellEnd"/>
      <w:r w:rsidRPr="00DD718A">
        <w:rPr>
          <w:rFonts w:ascii="Arial" w:hAnsi="Arial" w:cs="Arial"/>
          <w:sz w:val="24"/>
          <w:szCs w:val="24"/>
        </w:rPr>
        <w:t xml:space="preserve"> </w:t>
      </w:r>
      <w:proofErr w:type="spellStart"/>
      <w:r w:rsidRPr="00DD718A">
        <w:rPr>
          <w:rFonts w:ascii="Arial" w:hAnsi="Arial" w:cs="Arial"/>
          <w:sz w:val="24"/>
          <w:szCs w:val="24"/>
        </w:rPr>
        <w:t>Calculator</w:t>
      </w:r>
      <w:proofErr w:type="spellEnd"/>
      <w:r w:rsidRPr="00DD718A">
        <w:rPr>
          <w:rFonts w:ascii="Arial" w:hAnsi="Arial" w:cs="Arial"/>
          <w:sz w:val="24"/>
          <w:szCs w:val="24"/>
        </w:rPr>
        <w:t>. https://pvwatts.nrel.gov</w:t>
      </w:r>
    </w:p>
    <w:p w14:paraId="577E78CA" w14:textId="1CBA2205" w:rsidR="00D937B8" w:rsidRPr="00DD718A" w:rsidRDefault="00EA2951" w:rsidP="00952BE9">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EFC Solar. (s.f.). Figura 1. Paneles Monocristalinos. https://www.efcsolar.com/wp-content/uploads/2021/12/paneles-solares-monocristalinos-placas-solares-monocristalinas.jpg</w:t>
      </w:r>
    </w:p>
    <w:p w14:paraId="7A014E95" w14:textId="439534A6" w:rsidR="00D937B8" w:rsidRPr="00DD718A" w:rsidRDefault="00EA2951" w:rsidP="007C7813">
      <w:pPr>
        <w:pStyle w:val="Prrafodelista"/>
        <w:numPr>
          <w:ilvl w:val="0"/>
          <w:numId w:val="4"/>
        </w:numPr>
        <w:spacing w:line="360" w:lineRule="auto"/>
        <w:jc w:val="both"/>
        <w:rPr>
          <w:rFonts w:ascii="Arial" w:hAnsi="Arial" w:cs="Arial"/>
          <w:sz w:val="24"/>
          <w:szCs w:val="24"/>
        </w:rPr>
      </w:pPr>
      <w:proofErr w:type="spellStart"/>
      <w:r w:rsidRPr="00DD718A">
        <w:rPr>
          <w:rFonts w:ascii="Arial" w:hAnsi="Arial" w:cs="Arial"/>
          <w:sz w:val="24"/>
          <w:szCs w:val="24"/>
        </w:rPr>
        <w:t>Tecnoligente</w:t>
      </w:r>
      <w:proofErr w:type="spellEnd"/>
      <w:r w:rsidRPr="00DD718A">
        <w:rPr>
          <w:rFonts w:ascii="Arial" w:hAnsi="Arial" w:cs="Arial"/>
          <w:sz w:val="24"/>
          <w:szCs w:val="24"/>
        </w:rPr>
        <w:t>. (2018). Figura 2. Paneles Monocristalinos Visible. https://www.tecnoligente.com/wp-content/uploads/2018/09/panel-solar-munche-195w-monocristalino-72-celulas.jpg</w:t>
      </w:r>
    </w:p>
    <w:p w14:paraId="2731A594" w14:textId="21D6FA08" w:rsidR="00D937B8" w:rsidRPr="00DD718A" w:rsidRDefault="00EA2951" w:rsidP="004D069F">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Solar </w:t>
      </w:r>
      <w:proofErr w:type="spellStart"/>
      <w:r w:rsidRPr="00DD718A">
        <w:rPr>
          <w:rFonts w:ascii="Arial" w:hAnsi="Arial" w:cs="Arial"/>
          <w:sz w:val="24"/>
          <w:szCs w:val="24"/>
        </w:rPr>
        <w:t>Reviews</w:t>
      </w:r>
      <w:proofErr w:type="spellEnd"/>
      <w:r w:rsidRPr="00DD718A">
        <w:rPr>
          <w:rFonts w:ascii="Arial" w:hAnsi="Arial" w:cs="Arial"/>
          <w:sz w:val="24"/>
          <w:szCs w:val="24"/>
        </w:rPr>
        <w:t>. (2024). Figura 3. Panel Solar Monocristalino (centrada).</w:t>
      </w:r>
    </w:p>
    <w:p w14:paraId="2F3DA04E" w14:textId="252EBBA7" w:rsidR="00D937B8" w:rsidRPr="00DD718A" w:rsidRDefault="00EA2951" w:rsidP="007D1B3D">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lang w:val="en-US"/>
        </w:rPr>
        <w:t>Google Images. (</w:t>
      </w:r>
      <w:proofErr w:type="spellStart"/>
      <w:r w:rsidRPr="00DD718A">
        <w:rPr>
          <w:rFonts w:ascii="Arial" w:hAnsi="Arial" w:cs="Arial"/>
          <w:sz w:val="24"/>
          <w:szCs w:val="24"/>
          <w:lang w:val="en-US"/>
        </w:rPr>
        <w:t>s.f.</w:t>
      </w:r>
      <w:proofErr w:type="spellEnd"/>
      <w:r w:rsidRPr="00DD718A">
        <w:rPr>
          <w:rFonts w:ascii="Arial" w:hAnsi="Arial" w:cs="Arial"/>
          <w:sz w:val="24"/>
          <w:szCs w:val="24"/>
          <w:lang w:val="en-US"/>
        </w:rPr>
        <w:t xml:space="preserve">). </w:t>
      </w:r>
      <w:proofErr w:type="spellStart"/>
      <w:r w:rsidRPr="00DD718A">
        <w:rPr>
          <w:rFonts w:ascii="Arial" w:hAnsi="Arial" w:cs="Arial"/>
          <w:sz w:val="24"/>
          <w:szCs w:val="24"/>
          <w:lang w:val="en-US"/>
        </w:rPr>
        <w:t>Figura</w:t>
      </w:r>
      <w:proofErr w:type="spellEnd"/>
      <w:r w:rsidRPr="00DD718A">
        <w:rPr>
          <w:rFonts w:ascii="Arial" w:hAnsi="Arial" w:cs="Arial"/>
          <w:sz w:val="24"/>
          <w:szCs w:val="24"/>
          <w:lang w:val="en-US"/>
        </w:rPr>
        <w:t xml:space="preserve"> 4. </w:t>
      </w:r>
      <w:r w:rsidRPr="00DD718A">
        <w:rPr>
          <w:rFonts w:ascii="Arial" w:hAnsi="Arial" w:cs="Arial"/>
          <w:sz w:val="24"/>
          <w:szCs w:val="24"/>
        </w:rPr>
        <w:t>Paneles Policristalinos. https://encrypted-tbn0.gstatic.com/images?q=tbn:ANd9GcQzvGLQ6z-G8mWSqvA66hK1c3U6Tj9c051Thw&amp;s</w:t>
      </w:r>
    </w:p>
    <w:p w14:paraId="492DB43B" w14:textId="36A9E832" w:rsidR="00EA2951" w:rsidRDefault="00EA2951" w:rsidP="00EA2951">
      <w:pPr>
        <w:pStyle w:val="Prrafodelista"/>
        <w:numPr>
          <w:ilvl w:val="0"/>
          <w:numId w:val="4"/>
        </w:numPr>
        <w:spacing w:line="360" w:lineRule="auto"/>
        <w:jc w:val="both"/>
        <w:rPr>
          <w:rFonts w:ascii="Arial" w:hAnsi="Arial" w:cs="Arial"/>
          <w:sz w:val="24"/>
          <w:szCs w:val="24"/>
        </w:rPr>
      </w:pPr>
      <w:proofErr w:type="spellStart"/>
      <w:r w:rsidRPr="0066030C">
        <w:rPr>
          <w:rFonts w:ascii="Arial" w:hAnsi="Arial" w:cs="Arial"/>
          <w:sz w:val="24"/>
          <w:szCs w:val="24"/>
        </w:rPr>
        <w:lastRenderedPageBreak/>
        <w:t>Enertik</w:t>
      </w:r>
      <w:proofErr w:type="spellEnd"/>
      <w:r w:rsidRPr="0066030C">
        <w:rPr>
          <w:rFonts w:ascii="Arial" w:hAnsi="Arial" w:cs="Arial"/>
          <w:sz w:val="24"/>
          <w:szCs w:val="24"/>
        </w:rPr>
        <w:t>. (s.f.). Figura 5. Paneles Policristalinos Visible. https://enertik.com/mx/wp-content/uploads/sites/4/imagenes/paneles-solares/panel-solar-policristalino-90w-ps-90.webp</w:t>
      </w:r>
    </w:p>
    <w:p w14:paraId="519B799D" w14:textId="1A4EA4DD" w:rsidR="00DD718A" w:rsidRPr="00DD718A" w:rsidRDefault="00DD718A" w:rsidP="00186B92">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Repsol. (s.f.). Tipos de placas solares. https://www.repsol.com/es/energia-futuro/futuro-planeta/tipos-de-placas-solares/index.cshtml</w:t>
      </w:r>
    </w:p>
    <w:p w14:paraId="038A3BD5" w14:textId="00622ADE" w:rsidR="00DD718A" w:rsidRPr="00DD718A" w:rsidRDefault="00DD718A" w:rsidP="004F7A12">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de Guanajuato. (2023). Inauguran Granja Solar, proyecto universitario que coloca a la UG como referente nacional en generación de energía renovable y limpia. https://www.ugto.mx/noticias/quehacer-institucional/19423-inauguran-granja-solar-proyecto-universitario-que-coloca-a-la-ug-como-referente-nacional-en-generacion-de-energia-renovable-y-limpia</w:t>
      </w:r>
    </w:p>
    <w:p w14:paraId="71845808" w14:textId="5DDD87C5" w:rsidR="00DD718A" w:rsidRPr="00DD718A" w:rsidRDefault="00DD718A" w:rsidP="003A751D">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Anáhuac Puebla. (2023). Impulsa la sostenibilidad con la instalación de paneles solares en la universidad. https://www.anahuac.mx/puebla/anahuac-puebla-impulsa-la-sostenibilidad-con-la-instalacion-paneles-solares-la-universidad</w:t>
      </w:r>
    </w:p>
    <w:p w14:paraId="09283D70" w14:textId="3D195BC9" w:rsidR="00DD718A" w:rsidRPr="00DD718A" w:rsidRDefault="00DD718A" w:rsidP="00F40560">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Panamericana. (2022). Inaugura laboratorio de paneles solares. https://www.up.edu.mx/noticias/impacto-social/panamericana-inaugura-laboratorio-de-paneles-solares/</w:t>
      </w:r>
    </w:p>
    <w:p w14:paraId="3C4B1F85" w14:textId="55A845BC" w:rsidR="00DD718A" w:rsidRPr="00DD718A" w:rsidRDefault="00DD718A" w:rsidP="007512C7">
      <w:pPr>
        <w:pStyle w:val="Prrafodelista"/>
        <w:numPr>
          <w:ilvl w:val="0"/>
          <w:numId w:val="4"/>
        </w:numPr>
        <w:spacing w:line="360" w:lineRule="auto"/>
        <w:jc w:val="both"/>
        <w:rPr>
          <w:rFonts w:ascii="Arial" w:hAnsi="Arial" w:cs="Arial"/>
          <w:sz w:val="24"/>
          <w:szCs w:val="24"/>
        </w:rPr>
      </w:pPr>
      <w:proofErr w:type="spellStart"/>
      <w:r w:rsidRPr="00DD718A">
        <w:rPr>
          <w:rFonts w:ascii="Arial" w:hAnsi="Arial" w:cs="Arial"/>
          <w:sz w:val="24"/>
          <w:szCs w:val="24"/>
        </w:rPr>
        <w:t>Plaforama</w:t>
      </w:r>
      <w:proofErr w:type="spellEnd"/>
      <w:r w:rsidRPr="00DD718A">
        <w:rPr>
          <w:rFonts w:ascii="Arial" w:hAnsi="Arial" w:cs="Arial"/>
          <w:sz w:val="24"/>
          <w:szCs w:val="24"/>
        </w:rPr>
        <w:t>. (s.f.). Paneles estructurales solares. https://plaforama.com/124-paneles-estructurales</w:t>
      </w:r>
    </w:p>
    <w:p w14:paraId="2904FBB9" w14:textId="0A68D0F5" w:rsidR="00DD718A" w:rsidRPr="00DD718A" w:rsidRDefault="00DD718A" w:rsidP="00DD718A">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Grupo </w:t>
      </w:r>
      <w:proofErr w:type="spellStart"/>
      <w:r w:rsidRPr="00DD718A">
        <w:rPr>
          <w:rFonts w:ascii="Arial" w:hAnsi="Arial" w:cs="Arial"/>
          <w:sz w:val="24"/>
          <w:szCs w:val="24"/>
        </w:rPr>
        <w:t>Turelectric</w:t>
      </w:r>
      <w:proofErr w:type="spellEnd"/>
      <w:r w:rsidRPr="00DD718A">
        <w:rPr>
          <w:rFonts w:ascii="Arial" w:hAnsi="Arial" w:cs="Arial"/>
          <w:sz w:val="24"/>
          <w:szCs w:val="24"/>
        </w:rPr>
        <w:t>. (s.f.). Tipos de paneles solares: eficiencia y rentabilidad. https://grupoturelectric.com/tipos-de-paneles-solares-eficiencia-y-rentabilidad/</w:t>
      </w:r>
    </w:p>
    <w:p w14:paraId="7C9A987B" w14:textId="77777777" w:rsidR="00DD718A" w:rsidRPr="0066030C" w:rsidRDefault="00DD718A" w:rsidP="00DD718A">
      <w:pPr>
        <w:pStyle w:val="Prrafodelista"/>
        <w:spacing w:line="360" w:lineRule="auto"/>
        <w:ind w:left="720"/>
        <w:jc w:val="both"/>
        <w:rPr>
          <w:rFonts w:ascii="Arial" w:hAnsi="Arial" w:cs="Arial"/>
          <w:sz w:val="24"/>
          <w:szCs w:val="24"/>
        </w:rPr>
      </w:pPr>
    </w:p>
    <w:p w14:paraId="15289618" w14:textId="38A7D0F8" w:rsidR="0093142F" w:rsidRDefault="0093142F" w:rsidP="00085805">
      <w:pPr>
        <w:pStyle w:val="Prrafodelista"/>
        <w:numPr>
          <w:ilvl w:val="0"/>
          <w:numId w:val="4"/>
        </w:numPr>
        <w:spacing w:line="360" w:lineRule="auto"/>
        <w:jc w:val="both"/>
      </w:pPr>
      <w:r>
        <w:br w:type="page"/>
      </w:r>
    </w:p>
    <w:p w14:paraId="5112E611" w14:textId="32B0F3FF" w:rsidR="0093142F" w:rsidRDefault="004B3C47" w:rsidP="004B3C47">
      <w:pPr>
        <w:pStyle w:val="Ttulo2"/>
      </w:pPr>
      <w:bookmarkStart w:id="91" w:name="_Toc199010330"/>
      <w:bookmarkStart w:id="92" w:name="_Toc199011409"/>
      <w:r>
        <w:lastRenderedPageBreak/>
        <w:t>Anexos</w:t>
      </w:r>
      <w:bookmarkEnd w:id="91"/>
      <w:bookmarkEnd w:id="92"/>
    </w:p>
    <w:p w14:paraId="0EE5CEAD" w14:textId="6CF4EDA8" w:rsidR="008E2283" w:rsidRDefault="008E2283" w:rsidP="00F528FF">
      <w:pPr>
        <w:pStyle w:val="Tabla"/>
        <w:rPr>
          <w:szCs w:val="24"/>
        </w:rPr>
      </w:pPr>
    </w:p>
    <w:p w14:paraId="40E5A927" w14:textId="3B609DCC" w:rsidR="0042117D" w:rsidRPr="008E2283" w:rsidRDefault="00721AF4" w:rsidP="00F528FF">
      <w:pPr>
        <w:pStyle w:val="Tabla"/>
        <w:rPr>
          <w:szCs w:val="24"/>
        </w:rPr>
      </w:pPr>
      <w:r w:rsidRPr="00721AF4">
        <w:rPr>
          <w:noProof/>
          <w:szCs w:val="24"/>
        </w:rPr>
        <w:drawing>
          <wp:inline distT="0" distB="0" distL="0" distR="0" wp14:anchorId="04926332" wp14:editId="50559D03">
            <wp:extent cx="5612130" cy="3124200"/>
            <wp:effectExtent l="0" t="0" r="7620" b="0"/>
            <wp:docPr id="128356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7229" name=""/>
                    <pic:cNvPicPr/>
                  </pic:nvPicPr>
                  <pic:blipFill>
                    <a:blip r:embed="rId29"/>
                    <a:stretch>
                      <a:fillRect/>
                    </a:stretch>
                  </pic:blipFill>
                  <pic:spPr>
                    <a:xfrm>
                      <a:off x="0" y="0"/>
                      <a:ext cx="5612130" cy="3124200"/>
                    </a:xfrm>
                    <a:prstGeom prst="rect">
                      <a:avLst/>
                    </a:prstGeom>
                  </pic:spPr>
                </pic:pic>
              </a:graphicData>
            </a:graphic>
          </wp:inline>
        </w:drawing>
      </w:r>
    </w:p>
    <w:sectPr w:rsidR="0042117D" w:rsidRPr="008E2283" w:rsidSect="00031F47">
      <w:headerReference w:type="first" r:id="rId30"/>
      <w:footerReference w:type="first" r:id="rId31"/>
      <w:pgSz w:w="12240" w:h="15840" w:code="1"/>
      <w:pgMar w:top="1701" w:right="1701" w:bottom="1417" w:left="1701" w:header="436" w:footer="632"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8F85C" w14:textId="77777777" w:rsidR="00414E1F" w:rsidRDefault="00414E1F" w:rsidP="005F2C88">
      <w:pPr>
        <w:spacing w:after="0" w:line="240" w:lineRule="auto"/>
      </w:pPr>
      <w:r>
        <w:separator/>
      </w:r>
    </w:p>
  </w:endnote>
  <w:endnote w:type="continuationSeparator" w:id="0">
    <w:p w14:paraId="2742D958" w14:textId="77777777" w:rsidR="00414E1F" w:rsidRDefault="00414E1F"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8"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E8B84" w14:textId="77777777" w:rsidR="00414E1F" w:rsidRDefault="00414E1F" w:rsidP="005F2C88">
      <w:pPr>
        <w:spacing w:after="0" w:line="240" w:lineRule="auto"/>
      </w:pPr>
      <w:r>
        <w:separator/>
      </w:r>
    </w:p>
  </w:footnote>
  <w:footnote w:type="continuationSeparator" w:id="0">
    <w:p w14:paraId="119E471F" w14:textId="77777777" w:rsidR="00414E1F" w:rsidRDefault="00414E1F"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99063B2"/>
    <w:multiLevelType w:val="hybridMultilevel"/>
    <w:tmpl w:val="9BDCF5BA"/>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6" w15:restartNumberingAfterBreak="0">
    <w:nsid w:val="2036785B"/>
    <w:multiLevelType w:val="hybridMultilevel"/>
    <w:tmpl w:val="FABA699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8" w15:restartNumberingAfterBreak="0">
    <w:nsid w:val="21E87022"/>
    <w:multiLevelType w:val="hybridMultilevel"/>
    <w:tmpl w:val="1FA8CCF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6F228C"/>
    <w:multiLevelType w:val="hybridMultilevel"/>
    <w:tmpl w:val="739CA26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11" w15:restartNumberingAfterBreak="0">
    <w:nsid w:val="30CC43EA"/>
    <w:multiLevelType w:val="hybridMultilevel"/>
    <w:tmpl w:val="760C4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5D5D14"/>
    <w:multiLevelType w:val="hybridMultilevel"/>
    <w:tmpl w:val="900E0B68"/>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3" w15:restartNumberingAfterBreak="0">
    <w:nsid w:val="3399D174"/>
    <w:multiLevelType w:val="hybridMultilevel"/>
    <w:tmpl w:val="A984DBB8"/>
    <w:lvl w:ilvl="0" w:tplc="0B200C9E">
      <w:start w:val="1"/>
      <w:numFmt w:val="decimal"/>
      <w:lvlText w:val="%1."/>
      <w:lvlJc w:val="left"/>
      <w:pPr>
        <w:ind w:left="720" w:hanging="360"/>
      </w:pPr>
    </w:lvl>
    <w:lvl w:ilvl="1" w:tplc="080A000F">
      <w:start w:val="1"/>
      <w:numFmt w:val="decimal"/>
      <w:lvlText w:val="%2."/>
      <w:lvlJc w:val="left"/>
      <w:pPr>
        <w:ind w:left="72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14"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5"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17291F"/>
    <w:multiLevelType w:val="hybridMultilevel"/>
    <w:tmpl w:val="9BBC2C8C"/>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20" w15:restartNumberingAfterBreak="0">
    <w:nsid w:val="58462DEE"/>
    <w:multiLevelType w:val="hybridMultilevel"/>
    <w:tmpl w:val="9DD2F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24" w15:restartNumberingAfterBreak="0">
    <w:nsid w:val="68177DB4"/>
    <w:multiLevelType w:val="hybridMultilevel"/>
    <w:tmpl w:val="54106BC8"/>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CD404D"/>
    <w:multiLevelType w:val="hybridMultilevel"/>
    <w:tmpl w:val="3110897A"/>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E4056C4"/>
    <w:multiLevelType w:val="hybridMultilevel"/>
    <w:tmpl w:val="E98E734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75100E"/>
    <w:multiLevelType w:val="hybridMultilevel"/>
    <w:tmpl w:val="2AF4381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22"/>
  </w:num>
  <w:num w:numId="3" w16cid:durableId="1406494943">
    <w:abstractNumId w:val="0"/>
  </w:num>
  <w:num w:numId="4" w16cid:durableId="1329364738">
    <w:abstractNumId w:val="18"/>
  </w:num>
  <w:num w:numId="5" w16cid:durableId="1411806378">
    <w:abstractNumId w:val="21"/>
  </w:num>
  <w:num w:numId="6" w16cid:durableId="467552615">
    <w:abstractNumId w:val="17"/>
  </w:num>
  <w:num w:numId="7" w16cid:durableId="210582411">
    <w:abstractNumId w:val="28"/>
  </w:num>
  <w:num w:numId="8" w16cid:durableId="1005978130">
    <w:abstractNumId w:val="1"/>
  </w:num>
  <w:num w:numId="9" w16cid:durableId="1299258824">
    <w:abstractNumId w:val="15"/>
  </w:num>
  <w:num w:numId="10" w16cid:durableId="154497525">
    <w:abstractNumId w:val="23"/>
  </w:num>
  <w:num w:numId="11" w16cid:durableId="582300822">
    <w:abstractNumId w:val="29"/>
  </w:num>
  <w:num w:numId="12" w16cid:durableId="1032615197">
    <w:abstractNumId w:val="5"/>
  </w:num>
  <w:num w:numId="13" w16cid:durableId="239995269">
    <w:abstractNumId w:val="19"/>
  </w:num>
  <w:num w:numId="14" w16cid:durableId="2092122790">
    <w:abstractNumId w:val="13"/>
  </w:num>
  <w:num w:numId="15" w16cid:durableId="620961610">
    <w:abstractNumId w:val="3"/>
  </w:num>
  <w:num w:numId="16" w16cid:durableId="2054621812">
    <w:abstractNumId w:val="7"/>
  </w:num>
  <w:num w:numId="17" w16cid:durableId="1356730535">
    <w:abstractNumId w:val="10"/>
  </w:num>
  <w:num w:numId="18" w16cid:durableId="267321718">
    <w:abstractNumId w:val="12"/>
  </w:num>
  <w:num w:numId="19" w16cid:durableId="533857640">
    <w:abstractNumId w:val="14"/>
  </w:num>
  <w:num w:numId="20" w16cid:durableId="832136817">
    <w:abstractNumId w:val="20"/>
  </w:num>
  <w:num w:numId="21" w16cid:durableId="420758168">
    <w:abstractNumId w:val="8"/>
  </w:num>
  <w:num w:numId="22" w16cid:durableId="1734549727">
    <w:abstractNumId w:val="11"/>
  </w:num>
  <w:num w:numId="23" w16cid:durableId="65882508">
    <w:abstractNumId w:val="4"/>
  </w:num>
  <w:num w:numId="24" w16cid:durableId="395669236">
    <w:abstractNumId w:val="24"/>
  </w:num>
  <w:num w:numId="25" w16cid:durableId="1183278464">
    <w:abstractNumId w:val="9"/>
  </w:num>
  <w:num w:numId="26" w16cid:durableId="1450003706">
    <w:abstractNumId w:val="25"/>
  </w:num>
  <w:num w:numId="27" w16cid:durableId="889536495">
    <w:abstractNumId w:val="26"/>
  </w:num>
  <w:num w:numId="28" w16cid:durableId="1443570434">
    <w:abstractNumId w:val="16"/>
  </w:num>
  <w:num w:numId="29" w16cid:durableId="14713">
    <w:abstractNumId w:val="6"/>
  </w:num>
  <w:num w:numId="30" w16cid:durableId="5530864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4FE9"/>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1F47"/>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805"/>
    <w:rsid w:val="00085F6F"/>
    <w:rsid w:val="0008603D"/>
    <w:rsid w:val="00090224"/>
    <w:rsid w:val="00091373"/>
    <w:rsid w:val="00091A23"/>
    <w:rsid w:val="00092411"/>
    <w:rsid w:val="00093413"/>
    <w:rsid w:val="00095DF2"/>
    <w:rsid w:val="00096ED6"/>
    <w:rsid w:val="000A37F9"/>
    <w:rsid w:val="000A5263"/>
    <w:rsid w:val="000A690D"/>
    <w:rsid w:val="000B2D0D"/>
    <w:rsid w:val="000B5B9B"/>
    <w:rsid w:val="000C02D7"/>
    <w:rsid w:val="000C260F"/>
    <w:rsid w:val="000C49D8"/>
    <w:rsid w:val="000C5B67"/>
    <w:rsid w:val="000C6A22"/>
    <w:rsid w:val="000D2C39"/>
    <w:rsid w:val="000D3C66"/>
    <w:rsid w:val="000D6702"/>
    <w:rsid w:val="000E0079"/>
    <w:rsid w:val="000E1C19"/>
    <w:rsid w:val="000E1E60"/>
    <w:rsid w:val="000E7738"/>
    <w:rsid w:val="000F047C"/>
    <w:rsid w:val="000F0488"/>
    <w:rsid w:val="000F0652"/>
    <w:rsid w:val="000F0E13"/>
    <w:rsid w:val="000F0EBC"/>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023"/>
    <w:rsid w:val="0014476F"/>
    <w:rsid w:val="0014510D"/>
    <w:rsid w:val="00146E7F"/>
    <w:rsid w:val="00147276"/>
    <w:rsid w:val="0014763D"/>
    <w:rsid w:val="00152133"/>
    <w:rsid w:val="00152F31"/>
    <w:rsid w:val="00157045"/>
    <w:rsid w:val="00160BA1"/>
    <w:rsid w:val="00160CE4"/>
    <w:rsid w:val="00160D0E"/>
    <w:rsid w:val="001612A6"/>
    <w:rsid w:val="001639DB"/>
    <w:rsid w:val="0016461C"/>
    <w:rsid w:val="0016511A"/>
    <w:rsid w:val="00170C3A"/>
    <w:rsid w:val="0017453D"/>
    <w:rsid w:val="0017783C"/>
    <w:rsid w:val="001833FC"/>
    <w:rsid w:val="00190B9D"/>
    <w:rsid w:val="001911D9"/>
    <w:rsid w:val="001948C2"/>
    <w:rsid w:val="00194A64"/>
    <w:rsid w:val="001A0C64"/>
    <w:rsid w:val="001A40E5"/>
    <w:rsid w:val="001A7A61"/>
    <w:rsid w:val="001B10EC"/>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92847"/>
    <w:rsid w:val="002A09A1"/>
    <w:rsid w:val="002A3FA2"/>
    <w:rsid w:val="002A7B28"/>
    <w:rsid w:val="002B6F12"/>
    <w:rsid w:val="002C0EF7"/>
    <w:rsid w:val="002C1370"/>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2F720D"/>
    <w:rsid w:val="00302003"/>
    <w:rsid w:val="0030260E"/>
    <w:rsid w:val="00302CE0"/>
    <w:rsid w:val="00305902"/>
    <w:rsid w:val="0030613E"/>
    <w:rsid w:val="003062E7"/>
    <w:rsid w:val="00307A27"/>
    <w:rsid w:val="00315876"/>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0CD8"/>
    <w:rsid w:val="0037367D"/>
    <w:rsid w:val="003758B0"/>
    <w:rsid w:val="003766A5"/>
    <w:rsid w:val="00376814"/>
    <w:rsid w:val="003814DC"/>
    <w:rsid w:val="00381919"/>
    <w:rsid w:val="00382E52"/>
    <w:rsid w:val="00384333"/>
    <w:rsid w:val="003864A0"/>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D6617"/>
    <w:rsid w:val="003E0DB5"/>
    <w:rsid w:val="003E1029"/>
    <w:rsid w:val="003E3ABA"/>
    <w:rsid w:val="003E3FD4"/>
    <w:rsid w:val="003E4CF9"/>
    <w:rsid w:val="003E58AF"/>
    <w:rsid w:val="003E7485"/>
    <w:rsid w:val="003F0696"/>
    <w:rsid w:val="003F1850"/>
    <w:rsid w:val="003F2FD4"/>
    <w:rsid w:val="003F3B26"/>
    <w:rsid w:val="003F725A"/>
    <w:rsid w:val="00400559"/>
    <w:rsid w:val="00401BD1"/>
    <w:rsid w:val="00412681"/>
    <w:rsid w:val="004130E8"/>
    <w:rsid w:val="00414E1F"/>
    <w:rsid w:val="0041552E"/>
    <w:rsid w:val="00415D49"/>
    <w:rsid w:val="0042117D"/>
    <w:rsid w:val="0042188C"/>
    <w:rsid w:val="00422030"/>
    <w:rsid w:val="00422996"/>
    <w:rsid w:val="00431D2B"/>
    <w:rsid w:val="0043277D"/>
    <w:rsid w:val="00432C3F"/>
    <w:rsid w:val="00436BEC"/>
    <w:rsid w:val="0043787F"/>
    <w:rsid w:val="00440A7F"/>
    <w:rsid w:val="00445F56"/>
    <w:rsid w:val="00446C0F"/>
    <w:rsid w:val="004478B5"/>
    <w:rsid w:val="004623AB"/>
    <w:rsid w:val="00463E82"/>
    <w:rsid w:val="004660BA"/>
    <w:rsid w:val="00474788"/>
    <w:rsid w:val="00474AEA"/>
    <w:rsid w:val="00475C58"/>
    <w:rsid w:val="00480CE7"/>
    <w:rsid w:val="004815AA"/>
    <w:rsid w:val="004840E1"/>
    <w:rsid w:val="00485EFB"/>
    <w:rsid w:val="0048613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1FB6"/>
    <w:rsid w:val="004F20F6"/>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584B"/>
    <w:rsid w:val="00536BD9"/>
    <w:rsid w:val="00540735"/>
    <w:rsid w:val="00544714"/>
    <w:rsid w:val="0054693D"/>
    <w:rsid w:val="0054694C"/>
    <w:rsid w:val="00546979"/>
    <w:rsid w:val="005511D2"/>
    <w:rsid w:val="00551A39"/>
    <w:rsid w:val="00565C4D"/>
    <w:rsid w:val="00571EBC"/>
    <w:rsid w:val="00572698"/>
    <w:rsid w:val="00573947"/>
    <w:rsid w:val="005752F0"/>
    <w:rsid w:val="00575E3C"/>
    <w:rsid w:val="0057609C"/>
    <w:rsid w:val="00576929"/>
    <w:rsid w:val="0058004B"/>
    <w:rsid w:val="00581DD4"/>
    <w:rsid w:val="00584063"/>
    <w:rsid w:val="00591491"/>
    <w:rsid w:val="00591E6C"/>
    <w:rsid w:val="005932CB"/>
    <w:rsid w:val="00595942"/>
    <w:rsid w:val="005977D5"/>
    <w:rsid w:val="005A1C45"/>
    <w:rsid w:val="005A238A"/>
    <w:rsid w:val="005A26E1"/>
    <w:rsid w:val="005A2899"/>
    <w:rsid w:val="005A4705"/>
    <w:rsid w:val="005A6351"/>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425E"/>
    <w:rsid w:val="00624D79"/>
    <w:rsid w:val="00627CF5"/>
    <w:rsid w:val="00627FCC"/>
    <w:rsid w:val="00630793"/>
    <w:rsid w:val="00635F56"/>
    <w:rsid w:val="006400BB"/>
    <w:rsid w:val="00641C79"/>
    <w:rsid w:val="00642C2C"/>
    <w:rsid w:val="00651BA4"/>
    <w:rsid w:val="00655143"/>
    <w:rsid w:val="00655219"/>
    <w:rsid w:val="0065687C"/>
    <w:rsid w:val="00660085"/>
    <w:rsid w:val="0066030C"/>
    <w:rsid w:val="006604DE"/>
    <w:rsid w:val="006610E5"/>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5E2"/>
    <w:rsid w:val="00691B3B"/>
    <w:rsid w:val="00693B3E"/>
    <w:rsid w:val="00697E78"/>
    <w:rsid w:val="006A06D7"/>
    <w:rsid w:val="006A0B3C"/>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B9E"/>
    <w:rsid w:val="006E2C62"/>
    <w:rsid w:val="006E4DE5"/>
    <w:rsid w:val="006E606C"/>
    <w:rsid w:val="006E6F8B"/>
    <w:rsid w:val="006F257D"/>
    <w:rsid w:val="006F263B"/>
    <w:rsid w:val="00701159"/>
    <w:rsid w:val="00701B37"/>
    <w:rsid w:val="00701E2F"/>
    <w:rsid w:val="00702142"/>
    <w:rsid w:val="00705400"/>
    <w:rsid w:val="00705AD2"/>
    <w:rsid w:val="00711716"/>
    <w:rsid w:val="007126B1"/>
    <w:rsid w:val="007172B1"/>
    <w:rsid w:val="007179A1"/>
    <w:rsid w:val="00717E3E"/>
    <w:rsid w:val="0072056F"/>
    <w:rsid w:val="0072161F"/>
    <w:rsid w:val="00721AF4"/>
    <w:rsid w:val="00721CE5"/>
    <w:rsid w:val="00723251"/>
    <w:rsid w:val="00724972"/>
    <w:rsid w:val="00724BF4"/>
    <w:rsid w:val="007252A6"/>
    <w:rsid w:val="00727CB6"/>
    <w:rsid w:val="007303F2"/>
    <w:rsid w:val="00730B8D"/>
    <w:rsid w:val="0073359D"/>
    <w:rsid w:val="00735781"/>
    <w:rsid w:val="00735EFD"/>
    <w:rsid w:val="0073602E"/>
    <w:rsid w:val="0073665C"/>
    <w:rsid w:val="00741D5E"/>
    <w:rsid w:val="007426AB"/>
    <w:rsid w:val="007444CC"/>
    <w:rsid w:val="00744E2B"/>
    <w:rsid w:val="00745D6B"/>
    <w:rsid w:val="00747DF9"/>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A5547"/>
    <w:rsid w:val="007A7E27"/>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7F3877"/>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3B2A"/>
    <w:rsid w:val="008F7AD8"/>
    <w:rsid w:val="00901DE5"/>
    <w:rsid w:val="0090381E"/>
    <w:rsid w:val="0090401F"/>
    <w:rsid w:val="009071D9"/>
    <w:rsid w:val="009128A2"/>
    <w:rsid w:val="00913837"/>
    <w:rsid w:val="0092005D"/>
    <w:rsid w:val="00922396"/>
    <w:rsid w:val="00924BD6"/>
    <w:rsid w:val="00926D29"/>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82B"/>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D717F"/>
    <w:rsid w:val="009E023F"/>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3554"/>
    <w:rsid w:val="00A94DC9"/>
    <w:rsid w:val="00A95481"/>
    <w:rsid w:val="00A95636"/>
    <w:rsid w:val="00A9660C"/>
    <w:rsid w:val="00AA130A"/>
    <w:rsid w:val="00AA41F2"/>
    <w:rsid w:val="00AA67BA"/>
    <w:rsid w:val="00AB0E77"/>
    <w:rsid w:val="00AB226A"/>
    <w:rsid w:val="00AB57CB"/>
    <w:rsid w:val="00AB7737"/>
    <w:rsid w:val="00AC2AD7"/>
    <w:rsid w:val="00AD2295"/>
    <w:rsid w:val="00AD3557"/>
    <w:rsid w:val="00AD38A2"/>
    <w:rsid w:val="00AD538F"/>
    <w:rsid w:val="00AE7171"/>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0861"/>
    <w:rsid w:val="00B52CD7"/>
    <w:rsid w:val="00B52FF2"/>
    <w:rsid w:val="00B533D5"/>
    <w:rsid w:val="00B53DD5"/>
    <w:rsid w:val="00B54203"/>
    <w:rsid w:val="00B55A7B"/>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3A0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6F5D"/>
    <w:rsid w:val="00C27EF6"/>
    <w:rsid w:val="00C31722"/>
    <w:rsid w:val="00C318E6"/>
    <w:rsid w:val="00C33DEF"/>
    <w:rsid w:val="00C41CE0"/>
    <w:rsid w:val="00C41DF8"/>
    <w:rsid w:val="00C459CA"/>
    <w:rsid w:val="00C45A44"/>
    <w:rsid w:val="00C4660A"/>
    <w:rsid w:val="00C46CDA"/>
    <w:rsid w:val="00C47A4A"/>
    <w:rsid w:val="00C47E80"/>
    <w:rsid w:val="00C506D0"/>
    <w:rsid w:val="00C5200C"/>
    <w:rsid w:val="00C532E4"/>
    <w:rsid w:val="00C55912"/>
    <w:rsid w:val="00C567F4"/>
    <w:rsid w:val="00C63B19"/>
    <w:rsid w:val="00C646AB"/>
    <w:rsid w:val="00C66A44"/>
    <w:rsid w:val="00C66C3C"/>
    <w:rsid w:val="00C673DA"/>
    <w:rsid w:val="00C7082B"/>
    <w:rsid w:val="00C71865"/>
    <w:rsid w:val="00C74D79"/>
    <w:rsid w:val="00C76640"/>
    <w:rsid w:val="00C778A9"/>
    <w:rsid w:val="00C7796A"/>
    <w:rsid w:val="00C80CF9"/>
    <w:rsid w:val="00C82B97"/>
    <w:rsid w:val="00C83932"/>
    <w:rsid w:val="00C86774"/>
    <w:rsid w:val="00C87757"/>
    <w:rsid w:val="00C87C03"/>
    <w:rsid w:val="00C903D0"/>
    <w:rsid w:val="00C94021"/>
    <w:rsid w:val="00C943E4"/>
    <w:rsid w:val="00C9474E"/>
    <w:rsid w:val="00C96198"/>
    <w:rsid w:val="00C9765C"/>
    <w:rsid w:val="00CA2020"/>
    <w:rsid w:val="00CA29C1"/>
    <w:rsid w:val="00CA3F23"/>
    <w:rsid w:val="00CA51F0"/>
    <w:rsid w:val="00CA5CBF"/>
    <w:rsid w:val="00CA76DA"/>
    <w:rsid w:val="00CB0ED3"/>
    <w:rsid w:val="00CB17F9"/>
    <w:rsid w:val="00CB7EA1"/>
    <w:rsid w:val="00CC2322"/>
    <w:rsid w:val="00CC4FA2"/>
    <w:rsid w:val="00CD140F"/>
    <w:rsid w:val="00CD1579"/>
    <w:rsid w:val="00CD196C"/>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6B97"/>
    <w:rsid w:val="00D16E50"/>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B8"/>
    <w:rsid w:val="00D937C3"/>
    <w:rsid w:val="00D953EA"/>
    <w:rsid w:val="00D95FAE"/>
    <w:rsid w:val="00D960F7"/>
    <w:rsid w:val="00D9663D"/>
    <w:rsid w:val="00D9697D"/>
    <w:rsid w:val="00DA0691"/>
    <w:rsid w:val="00DA0EBC"/>
    <w:rsid w:val="00DA0F51"/>
    <w:rsid w:val="00DA1B09"/>
    <w:rsid w:val="00DA39AE"/>
    <w:rsid w:val="00DB032B"/>
    <w:rsid w:val="00DB1C4A"/>
    <w:rsid w:val="00DB1E4C"/>
    <w:rsid w:val="00DB2EB9"/>
    <w:rsid w:val="00DB2FB2"/>
    <w:rsid w:val="00DB3216"/>
    <w:rsid w:val="00DB44F9"/>
    <w:rsid w:val="00DB5680"/>
    <w:rsid w:val="00DC4FA2"/>
    <w:rsid w:val="00DC6AFE"/>
    <w:rsid w:val="00DD0D5C"/>
    <w:rsid w:val="00DD249B"/>
    <w:rsid w:val="00DD31B7"/>
    <w:rsid w:val="00DD4501"/>
    <w:rsid w:val="00DD718A"/>
    <w:rsid w:val="00DE4B85"/>
    <w:rsid w:val="00DF0202"/>
    <w:rsid w:val="00DF0584"/>
    <w:rsid w:val="00DF2B5C"/>
    <w:rsid w:val="00DF4046"/>
    <w:rsid w:val="00DF6FA4"/>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34B"/>
    <w:rsid w:val="00E55480"/>
    <w:rsid w:val="00E55E3A"/>
    <w:rsid w:val="00E5783C"/>
    <w:rsid w:val="00E6026D"/>
    <w:rsid w:val="00E65EAD"/>
    <w:rsid w:val="00E66D2D"/>
    <w:rsid w:val="00E7545C"/>
    <w:rsid w:val="00E758C0"/>
    <w:rsid w:val="00E763CA"/>
    <w:rsid w:val="00E81B80"/>
    <w:rsid w:val="00E84F09"/>
    <w:rsid w:val="00E85844"/>
    <w:rsid w:val="00E874CB"/>
    <w:rsid w:val="00E91E9B"/>
    <w:rsid w:val="00E92CEC"/>
    <w:rsid w:val="00E958A5"/>
    <w:rsid w:val="00EA2069"/>
    <w:rsid w:val="00EA24FE"/>
    <w:rsid w:val="00EA2951"/>
    <w:rsid w:val="00EA2BD2"/>
    <w:rsid w:val="00EB0277"/>
    <w:rsid w:val="00EB3D80"/>
    <w:rsid w:val="00EC3C7D"/>
    <w:rsid w:val="00EC4F33"/>
    <w:rsid w:val="00EC7817"/>
    <w:rsid w:val="00ED0703"/>
    <w:rsid w:val="00ED0D58"/>
    <w:rsid w:val="00ED4124"/>
    <w:rsid w:val="00ED545D"/>
    <w:rsid w:val="00EE0C6A"/>
    <w:rsid w:val="00EE63FA"/>
    <w:rsid w:val="00EF1217"/>
    <w:rsid w:val="00EF1BBA"/>
    <w:rsid w:val="00EF1D42"/>
    <w:rsid w:val="00EF4ED4"/>
    <w:rsid w:val="00EF6BF2"/>
    <w:rsid w:val="00EF7201"/>
    <w:rsid w:val="00EF7B3F"/>
    <w:rsid w:val="00F03C56"/>
    <w:rsid w:val="00F0500A"/>
    <w:rsid w:val="00F05AF2"/>
    <w:rsid w:val="00F06D33"/>
    <w:rsid w:val="00F10FC5"/>
    <w:rsid w:val="00F124E3"/>
    <w:rsid w:val="00F14989"/>
    <w:rsid w:val="00F15008"/>
    <w:rsid w:val="00F16024"/>
    <w:rsid w:val="00F21383"/>
    <w:rsid w:val="00F22F1D"/>
    <w:rsid w:val="00F25F00"/>
    <w:rsid w:val="00F26C17"/>
    <w:rsid w:val="00F36253"/>
    <w:rsid w:val="00F366F9"/>
    <w:rsid w:val="00F36FA4"/>
    <w:rsid w:val="00F41B54"/>
    <w:rsid w:val="00F44BA5"/>
    <w:rsid w:val="00F45F47"/>
    <w:rsid w:val="00F5177B"/>
    <w:rsid w:val="00F528FF"/>
    <w:rsid w:val="00F55C1A"/>
    <w:rsid w:val="00F56D4B"/>
    <w:rsid w:val="00F61350"/>
    <w:rsid w:val="00F636FF"/>
    <w:rsid w:val="00F65303"/>
    <w:rsid w:val="00F66157"/>
    <w:rsid w:val="00F66D25"/>
    <w:rsid w:val="00F716E3"/>
    <w:rsid w:val="00F7194A"/>
    <w:rsid w:val="00F76929"/>
    <w:rsid w:val="00F76AD1"/>
    <w:rsid w:val="00F80201"/>
    <w:rsid w:val="00F80EA1"/>
    <w:rsid w:val="00F81C91"/>
    <w:rsid w:val="00F81C9F"/>
    <w:rsid w:val="00F82664"/>
    <w:rsid w:val="00F82F42"/>
    <w:rsid w:val="00F83680"/>
    <w:rsid w:val="00F8485E"/>
    <w:rsid w:val="00F8718F"/>
    <w:rsid w:val="00F87670"/>
    <w:rsid w:val="00F94675"/>
    <w:rsid w:val="00F949BA"/>
    <w:rsid w:val="00F95A63"/>
    <w:rsid w:val="00F9706F"/>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27991413">
      <w:bodyDiv w:val="1"/>
      <w:marLeft w:val="0"/>
      <w:marRight w:val="0"/>
      <w:marTop w:val="0"/>
      <w:marBottom w:val="0"/>
      <w:divBdr>
        <w:top w:val="none" w:sz="0" w:space="0" w:color="auto"/>
        <w:left w:val="none" w:sz="0" w:space="0" w:color="auto"/>
        <w:bottom w:val="none" w:sz="0" w:space="0" w:color="auto"/>
        <w:right w:val="none" w:sz="0" w:space="0" w:color="auto"/>
      </w:divBdr>
    </w:div>
    <w:div w:id="50082009">
      <w:bodyDiv w:val="1"/>
      <w:marLeft w:val="0"/>
      <w:marRight w:val="0"/>
      <w:marTop w:val="0"/>
      <w:marBottom w:val="0"/>
      <w:divBdr>
        <w:top w:val="none" w:sz="0" w:space="0" w:color="auto"/>
        <w:left w:val="none" w:sz="0" w:space="0" w:color="auto"/>
        <w:bottom w:val="none" w:sz="0" w:space="0" w:color="auto"/>
        <w:right w:val="none" w:sz="0" w:space="0" w:color="auto"/>
      </w:divBdr>
    </w:div>
    <w:div w:id="54208689">
      <w:bodyDiv w:val="1"/>
      <w:marLeft w:val="0"/>
      <w:marRight w:val="0"/>
      <w:marTop w:val="0"/>
      <w:marBottom w:val="0"/>
      <w:divBdr>
        <w:top w:val="none" w:sz="0" w:space="0" w:color="auto"/>
        <w:left w:val="none" w:sz="0" w:space="0" w:color="auto"/>
        <w:bottom w:val="none" w:sz="0" w:space="0" w:color="auto"/>
        <w:right w:val="none" w:sz="0" w:space="0" w:color="auto"/>
      </w:divBdr>
    </w:div>
    <w:div w:id="58094652">
      <w:bodyDiv w:val="1"/>
      <w:marLeft w:val="0"/>
      <w:marRight w:val="0"/>
      <w:marTop w:val="0"/>
      <w:marBottom w:val="0"/>
      <w:divBdr>
        <w:top w:val="none" w:sz="0" w:space="0" w:color="auto"/>
        <w:left w:val="none" w:sz="0" w:space="0" w:color="auto"/>
        <w:bottom w:val="none" w:sz="0" w:space="0" w:color="auto"/>
        <w:right w:val="none" w:sz="0" w:space="0" w:color="auto"/>
      </w:divBdr>
    </w:div>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196237051">
      <w:bodyDiv w:val="1"/>
      <w:marLeft w:val="0"/>
      <w:marRight w:val="0"/>
      <w:marTop w:val="0"/>
      <w:marBottom w:val="0"/>
      <w:divBdr>
        <w:top w:val="none" w:sz="0" w:space="0" w:color="auto"/>
        <w:left w:val="none" w:sz="0" w:space="0" w:color="auto"/>
        <w:bottom w:val="none" w:sz="0" w:space="0" w:color="auto"/>
        <w:right w:val="none" w:sz="0" w:space="0" w:color="auto"/>
      </w:divBdr>
    </w:div>
    <w:div w:id="209533310">
      <w:bodyDiv w:val="1"/>
      <w:marLeft w:val="0"/>
      <w:marRight w:val="0"/>
      <w:marTop w:val="0"/>
      <w:marBottom w:val="0"/>
      <w:divBdr>
        <w:top w:val="none" w:sz="0" w:space="0" w:color="auto"/>
        <w:left w:val="none" w:sz="0" w:space="0" w:color="auto"/>
        <w:bottom w:val="none" w:sz="0" w:space="0" w:color="auto"/>
        <w:right w:val="none" w:sz="0" w:space="0" w:color="auto"/>
      </w:divBdr>
    </w:div>
    <w:div w:id="212469432">
      <w:bodyDiv w:val="1"/>
      <w:marLeft w:val="0"/>
      <w:marRight w:val="0"/>
      <w:marTop w:val="0"/>
      <w:marBottom w:val="0"/>
      <w:divBdr>
        <w:top w:val="none" w:sz="0" w:space="0" w:color="auto"/>
        <w:left w:val="none" w:sz="0" w:space="0" w:color="auto"/>
        <w:bottom w:val="none" w:sz="0" w:space="0" w:color="auto"/>
        <w:right w:val="none" w:sz="0" w:space="0" w:color="auto"/>
      </w:divBdr>
    </w:div>
    <w:div w:id="222376987">
      <w:bodyDiv w:val="1"/>
      <w:marLeft w:val="0"/>
      <w:marRight w:val="0"/>
      <w:marTop w:val="0"/>
      <w:marBottom w:val="0"/>
      <w:divBdr>
        <w:top w:val="none" w:sz="0" w:space="0" w:color="auto"/>
        <w:left w:val="none" w:sz="0" w:space="0" w:color="auto"/>
        <w:bottom w:val="none" w:sz="0" w:space="0" w:color="auto"/>
        <w:right w:val="none" w:sz="0" w:space="0" w:color="auto"/>
      </w:divBdr>
    </w:div>
    <w:div w:id="247692475">
      <w:bodyDiv w:val="1"/>
      <w:marLeft w:val="0"/>
      <w:marRight w:val="0"/>
      <w:marTop w:val="0"/>
      <w:marBottom w:val="0"/>
      <w:divBdr>
        <w:top w:val="none" w:sz="0" w:space="0" w:color="auto"/>
        <w:left w:val="none" w:sz="0" w:space="0" w:color="auto"/>
        <w:bottom w:val="none" w:sz="0" w:space="0" w:color="auto"/>
        <w:right w:val="none" w:sz="0" w:space="0" w:color="auto"/>
      </w:divBdr>
    </w:div>
    <w:div w:id="254048948">
      <w:bodyDiv w:val="1"/>
      <w:marLeft w:val="0"/>
      <w:marRight w:val="0"/>
      <w:marTop w:val="0"/>
      <w:marBottom w:val="0"/>
      <w:divBdr>
        <w:top w:val="none" w:sz="0" w:space="0" w:color="auto"/>
        <w:left w:val="none" w:sz="0" w:space="0" w:color="auto"/>
        <w:bottom w:val="none" w:sz="0" w:space="0" w:color="auto"/>
        <w:right w:val="none" w:sz="0" w:space="0" w:color="auto"/>
      </w:divBdr>
    </w:div>
    <w:div w:id="275645888">
      <w:bodyDiv w:val="1"/>
      <w:marLeft w:val="0"/>
      <w:marRight w:val="0"/>
      <w:marTop w:val="0"/>
      <w:marBottom w:val="0"/>
      <w:divBdr>
        <w:top w:val="none" w:sz="0" w:space="0" w:color="auto"/>
        <w:left w:val="none" w:sz="0" w:space="0" w:color="auto"/>
        <w:bottom w:val="none" w:sz="0" w:space="0" w:color="auto"/>
        <w:right w:val="none" w:sz="0" w:space="0" w:color="auto"/>
      </w:divBdr>
    </w:div>
    <w:div w:id="283776680">
      <w:bodyDiv w:val="1"/>
      <w:marLeft w:val="0"/>
      <w:marRight w:val="0"/>
      <w:marTop w:val="0"/>
      <w:marBottom w:val="0"/>
      <w:divBdr>
        <w:top w:val="none" w:sz="0" w:space="0" w:color="auto"/>
        <w:left w:val="none" w:sz="0" w:space="0" w:color="auto"/>
        <w:bottom w:val="none" w:sz="0" w:space="0" w:color="auto"/>
        <w:right w:val="none" w:sz="0" w:space="0" w:color="auto"/>
      </w:divBdr>
    </w:div>
    <w:div w:id="290401467">
      <w:bodyDiv w:val="1"/>
      <w:marLeft w:val="0"/>
      <w:marRight w:val="0"/>
      <w:marTop w:val="0"/>
      <w:marBottom w:val="0"/>
      <w:divBdr>
        <w:top w:val="none" w:sz="0" w:space="0" w:color="auto"/>
        <w:left w:val="none" w:sz="0" w:space="0" w:color="auto"/>
        <w:bottom w:val="none" w:sz="0" w:space="0" w:color="auto"/>
        <w:right w:val="none" w:sz="0" w:space="0" w:color="auto"/>
      </w:divBdr>
    </w:div>
    <w:div w:id="316424259">
      <w:bodyDiv w:val="1"/>
      <w:marLeft w:val="0"/>
      <w:marRight w:val="0"/>
      <w:marTop w:val="0"/>
      <w:marBottom w:val="0"/>
      <w:divBdr>
        <w:top w:val="none" w:sz="0" w:space="0" w:color="auto"/>
        <w:left w:val="none" w:sz="0" w:space="0" w:color="auto"/>
        <w:bottom w:val="none" w:sz="0" w:space="0" w:color="auto"/>
        <w:right w:val="none" w:sz="0" w:space="0" w:color="auto"/>
      </w:divBdr>
    </w:div>
    <w:div w:id="330911454">
      <w:bodyDiv w:val="1"/>
      <w:marLeft w:val="0"/>
      <w:marRight w:val="0"/>
      <w:marTop w:val="0"/>
      <w:marBottom w:val="0"/>
      <w:divBdr>
        <w:top w:val="none" w:sz="0" w:space="0" w:color="auto"/>
        <w:left w:val="none" w:sz="0" w:space="0" w:color="auto"/>
        <w:bottom w:val="none" w:sz="0" w:space="0" w:color="auto"/>
        <w:right w:val="none" w:sz="0" w:space="0" w:color="auto"/>
      </w:divBdr>
    </w:div>
    <w:div w:id="372269603">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23113509">
      <w:bodyDiv w:val="1"/>
      <w:marLeft w:val="0"/>
      <w:marRight w:val="0"/>
      <w:marTop w:val="0"/>
      <w:marBottom w:val="0"/>
      <w:divBdr>
        <w:top w:val="none" w:sz="0" w:space="0" w:color="auto"/>
        <w:left w:val="none" w:sz="0" w:space="0" w:color="auto"/>
        <w:bottom w:val="none" w:sz="0" w:space="0" w:color="auto"/>
        <w:right w:val="none" w:sz="0" w:space="0" w:color="auto"/>
      </w:divBdr>
    </w:div>
    <w:div w:id="432166079">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504439364">
      <w:bodyDiv w:val="1"/>
      <w:marLeft w:val="0"/>
      <w:marRight w:val="0"/>
      <w:marTop w:val="0"/>
      <w:marBottom w:val="0"/>
      <w:divBdr>
        <w:top w:val="none" w:sz="0" w:space="0" w:color="auto"/>
        <w:left w:val="none" w:sz="0" w:space="0" w:color="auto"/>
        <w:bottom w:val="none" w:sz="0" w:space="0" w:color="auto"/>
        <w:right w:val="none" w:sz="0" w:space="0" w:color="auto"/>
      </w:divBdr>
    </w:div>
    <w:div w:id="568078165">
      <w:bodyDiv w:val="1"/>
      <w:marLeft w:val="0"/>
      <w:marRight w:val="0"/>
      <w:marTop w:val="0"/>
      <w:marBottom w:val="0"/>
      <w:divBdr>
        <w:top w:val="none" w:sz="0" w:space="0" w:color="auto"/>
        <w:left w:val="none" w:sz="0" w:space="0" w:color="auto"/>
        <w:bottom w:val="none" w:sz="0" w:space="0" w:color="auto"/>
        <w:right w:val="none" w:sz="0" w:space="0" w:color="auto"/>
      </w:divBdr>
    </w:div>
    <w:div w:id="640234780">
      <w:bodyDiv w:val="1"/>
      <w:marLeft w:val="0"/>
      <w:marRight w:val="0"/>
      <w:marTop w:val="0"/>
      <w:marBottom w:val="0"/>
      <w:divBdr>
        <w:top w:val="none" w:sz="0" w:space="0" w:color="auto"/>
        <w:left w:val="none" w:sz="0" w:space="0" w:color="auto"/>
        <w:bottom w:val="none" w:sz="0" w:space="0" w:color="auto"/>
        <w:right w:val="none" w:sz="0" w:space="0" w:color="auto"/>
      </w:divBdr>
    </w:div>
    <w:div w:id="672419823">
      <w:bodyDiv w:val="1"/>
      <w:marLeft w:val="0"/>
      <w:marRight w:val="0"/>
      <w:marTop w:val="0"/>
      <w:marBottom w:val="0"/>
      <w:divBdr>
        <w:top w:val="none" w:sz="0" w:space="0" w:color="auto"/>
        <w:left w:val="none" w:sz="0" w:space="0" w:color="auto"/>
        <w:bottom w:val="none" w:sz="0" w:space="0" w:color="auto"/>
        <w:right w:val="none" w:sz="0" w:space="0" w:color="auto"/>
      </w:divBdr>
    </w:div>
    <w:div w:id="682509817">
      <w:bodyDiv w:val="1"/>
      <w:marLeft w:val="0"/>
      <w:marRight w:val="0"/>
      <w:marTop w:val="0"/>
      <w:marBottom w:val="0"/>
      <w:divBdr>
        <w:top w:val="none" w:sz="0" w:space="0" w:color="auto"/>
        <w:left w:val="none" w:sz="0" w:space="0" w:color="auto"/>
        <w:bottom w:val="none" w:sz="0" w:space="0" w:color="auto"/>
        <w:right w:val="none" w:sz="0" w:space="0" w:color="auto"/>
      </w:divBdr>
    </w:div>
    <w:div w:id="717779841">
      <w:bodyDiv w:val="1"/>
      <w:marLeft w:val="0"/>
      <w:marRight w:val="0"/>
      <w:marTop w:val="0"/>
      <w:marBottom w:val="0"/>
      <w:divBdr>
        <w:top w:val="none" w:sz="0" w:space="0" w:color="auto"/>
        <w:left w:val="none" w:sz="0" w:space="0" w:color="auto"/>
        <w:bottom w:val="none" w:sz="0" w:space="0" w:color="auto"/>
        <w:right w:val="none" w:sz="0" w:space="0" w:color="auto"/>
      </w:divBdr>
    </w:div>
    <w:div w:id="721952802">
      <w:bodyDiv w:val="1"/>
      <w:marLeft w:val="0"/>
      <w:marRight w:val="0"/>
      <w:marTop w:val="0"/>
      <w:marBottom w:val="0"/>
      <w:divBdr>
        <w:top w:val="none" w:sz="0" w:space="0" w:color="auto"/>
        <w:left w:val="none" w:sz="0" w:space="0" w:color="auto"/>
        <w:bottom w:val="none" w:sz="0" w:space="0" w:color="auto"/>
        <w:right w:val="none" w:sz="0" w:space="0" w:color="auto"/>
      </w:divBdr>
    </w:div>
    <w:div w:id="727261413">
      <w:bodyDiv w:val="1"/>
      <w:marLeft w:val="0"/>
      <w:marRight w:val="0"/>
      <w:marTop w:val="0"/>
      <w:marBottom w:val="0"/>
      <w:divBdr>
        <w:top w:val="none" w:sz="0" w:space="0" w:color="auto"/>
        <w:left w:val="none" w:sz="0" w:space="0" w:color="auto"/>
        <w:bottom w:val="none" w:sz="0" w:space="0" w:color="auto"/>
        <w:right w:val="none" w:sz="0" w:space="0" w:color="auto"/>
      </w:divBdr>
    </w:div>
    <w:div w:id="749228948">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769423851">
      <w:bodyDiv w:val="1"/>
      <w:marLeft w:val="0"/>
      <w:marRight w:val="0"/>
      <w:marTop w:val="0"/>
      <w:marBottom w:val="0"/>
      <w:divBdr>
        <w:top w:val="none" w:sz="0" w:space="0" w:color="auto"/>
        <w:left w:val="none" w:sz="0" w:space="0" w:color="auto"/>
        <w:bottom w:val="none" w:sz="0" w:space="0" w:color="auto"/>
        <w:right w:val="none" w:sz="0" w:space="0" w:color="auto"/>
      </w:divBdr>
    </w:div>
    <w:div w:id="787311717">
      <w:bodyDiv w:val="1"/>
      <w:marLeft w:val="0"/>
      <w:marRight w:val="0"/>
      <w:marTop w:val="0"/>
      <w:marBottom w:val="0"/>
      <w:divBdr>
        <w:top w:val="none" w:sz="0" w:space="0" w:color="auto"/>
        <w:left w:val="none" w:sz="0" w:space="0" w:color="auto"/>
        <w:bottom w:val="none" w:sz="0" w:space="0" w:color="auto"/>
        <w:right w:val="none" w:sz="0" w:space="0" w:color="auto"/>
      </w:divBdr>
    </w:div>
    <w:div w:id="850073994">
      <w:bodyDiv w:val="1"/>
      <w:marLeft w:val="0"/>
      <w:marRight w:val="0"/>
      <w:marTop w:val="0"/>
      <w:marBottom w:val="0"/>
      <w:divBdr>
        <w:top w:val="none" w:sz="0" w:space="0" w:color="auto"/>
        <w:left w:val="none" w:sz="0" w:space="0" w:color="auto"/>
        <w:bottom w:val="none" w:sz="0" w:space="0" w:color="auto"/>
        <w:right w:val="none" w:sz="0" w:space="0" w:color="auto"/>
      </w:divBdr>
    </w:div>
    <w:div w:id="877165805">
      <w:bodyDiv w:val="1"/>
      <w:marLeft w:val="0"/>
      <w:marRight w:val="0"/>
      <w:marTop w:val="0"/>
      <w:marBottom w:val="0"/>
      <w:divBdr>
        <w:top w:val="none" w:sz="0" w:space="0" w:color="auto"/>
        <w:left w:val="none" w:sz="0" w:space="0" w:color="auto"/>
        <w:bottom w:val="none" w:sz="0" w:space="0" w:color="auto"/>
        <w:right w:val="none" w:sz="0" w:space="0" w:color="auto"/>
      </w:divBdr>
    </w:div>
    <w:div w:id="900821982">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35482253">
      <w:bodyDiv w:val="1"/>
      <w:marLeft w:val="0"/>
      <w:marRight w:val="0"/>
      <w:marTop w:val="0"/>
      <w:marBottom w:val="0"/>
      <w:divBdr>
        <w:top w:val="none" w:sz="0" w:space="0" w:color="auto"/>
        <w:left w:val="none" w:sz="0" w:space="0" w:color="auto"/>
        <w:bottom w:val="none" w:sz="0" w:space="0" w:color="auto"/>
        <w:right w:val="none" w:sz="0" w:space="0" w:color="auto"/>
      </w:divBdr>
    </w:div>
    <w:div w:id="944113621">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961034347">
      <w:bodyDiv w:val="1"/>
      <w:marLeft w:val="0"/>
      <w:marRight w:val="0"/>
      <w:marTop w:val="0"/>
      <w:marBottom w:val="0"/>
      <w:divBdr>
        <w:top w:val="none" w:sz="0" w:space="0" w:color="auto"/>
        <w:left w:val="none" w:sz="0" w:space="0" w:color="auto"/>
        <w:bottom w:val="none" w:sz="0" w:space="0" w:color="auto"/>
        <w:right w:val="none" w:sz="0" w:space="0" w:color="auto"/>
      </w:divBdr>
    </w:div>
    <w:div w:id="975375241">
      <w:bodyDiv w:val="1"/>
      <w:marLeft w:val="0"/>
      <w:marRight w:val="0"/>
      <w:marTop w:val="0"/>
      <w:marBottom w:val="0"/>
      <w:divBdr>
        <w:top w:val="none" w:sz="0" w:space="0" w:color="auto"/>
        <w:left w:val="none" w:sz="0" w:space="0" w:color="auto"/>
        <w:bottom w:val="none" w:sz="0" w:space="0" w:color="auto"/>
        <w:right w:val="none" w:sz="0" w:space="0" w:color="auto"/>
      </w:divBdr>
    </w:div>
    <w:div w:id="989289643">
      <w:bodyDiv w:val="1"/>
      <w:marLeft w:val="0"/>
      <w:marRight w:val="0"/>
      <w:marTop w:val="0"/>
      <w:marBottom w:val="0"/>
      <w:divBdr>
        <w:top w:val="none" w:sz="0" w:space="0" w:color="auto"/>
        <w:left w:val="none" w:sz="0" w:space="0" w:color="auto"/>
        <w:bottom w:val="none" w:sz="0" w:space="0" w:color="auto"/>
        <w:right w:val="none" w:sz="0" w:space="0" w:color="auto"/>
      </w:divBdr>
    </w:div>
    <w:div w:id="999652276">
      <w:bodyDiv w:val="1"/>
      <w:marLeft w:val="0"/>
      <w:marRight w:val="0"/>
      <w:marTop w:val="0"/>
      <w:marBottom w:val="0"/>
      <w:divBdr>
        <w:top w:val="none" w:sz="0" w:space="0" w:color="auto"/>
        <w:left w:val="none" w:sz="0" w:space="0" w:color="auto"/>
        <w:bottom w:val="none" w:sz="0" w:space="0" w:color="auto"/>
        <w:right w:val="none" w:sz="0" w:space="0" w:color="auto"/>
      </w:divBdr>
    </w:div>
    <w:div w:id="1016074341">
      <w:bodyDiv w:val="1"/>
      <w:marLeft w:val="0"/>
      <w:marRight w:val="0"/>
      <w:marTop w:val="0"/>
      <w:marBottom w:val="0"/>
      <w:divBdr>
        <w:top w:val="none" w:sz="0" w:space="0" w:color="auto"/>
        <w:left w:val="none" w:sz="0" w:space="0" w:color="auto"/>
        <w:bottom w:val="none" w:sz="0" w:space="0" w:color="auto"/>
        <w:right w:val="none" w:sz="0" w:space="0" w:color="auto"/>
      </w:divBdr>
    </w:div>
    <w:div w:id="1044523426">
      <w:bodyDiv w:val="1"/>
      <w:marLeft w:val="0"/>
      <w:marRight w:val="0"/>
      <w:marTop w:val="0"/>
      <w:marBottom w:val="0"/>
      <w:divBdr>
        <w:top w:val="none" w:sz="0" w:space="0" w:color="auto"/>
        <w:left w:val="none" w:sz="0" w:space="0" w:color="auto"/>
        <w:bottom w:val="none" w:sz="0" w:space="0" w:color="auto"/>
        <w:right w:val="none" w:sz="0" w:space="0" w:color="auto"/>
      </w:divBdr>
    </w:div>
    <w:div w:id="1082680136">
      <w:bodyDiv w:val="1"/>
      <w:marLeft w:val="0"/>
      <w:marRight w:val="0"/>
      <w:marTop w:val="0"/>
      <w:marBottom w:val="0"/>
      <w:divBdr>
        <w:top w:val="none" w:sz="0" w:space="0" w:color="auto"/>
        <w:left w:val="none" w:sz="0" w:space="0" w:color="auto"/>
        <w:bottom w:val="none" w:sz="0" w:space="0" w:color="auto"/>
        <w:right w:val="none" w:sz="0" w:space="0" w:color="auto"/>
      </w:divBdr>
    </w:div>
    <w:div w:id="1137070411">
      <w:bodyDiv w:val="1"/>
      <w:marLeft w:val="0"/>
      <w:marRight w:val="0"/>
      <w:marTop w:val="0"/>
      <w:marBottom w:val="0"/>
      <w:divBdr>
        <w:top w:val="none" w:sz="0" w:space="0" w:color="auto"/>
        <w:left w:val="none" w:sz="0" w:space="0" w:color="auto"/>
        <w:bottom w:val="none" w:sz="0" w:space="0" w:color="auto"/>
        <w:right w:val="none" w:sz="0" w:space="0" w:color="auto"/>
      </w:divBdr>
    </w:div>
    <w:div w:id="1183781295">
      <w:bodyDiv w:val="1"/>
      <w:marLeft w:val="0"/>
      <w:marRight w:val="0"/>
      <w:marTop w:val="0"/>
      <w:marBottom w:val="0"/>
      <w:divBdr>
        <w:top w:val="none" w:sz="0" w:space="0" w:color="auto"/>
        <w:left w:val="none" w:sz="0" w:space="0" w:color="auto"/>
        <w:bottom w:val="none" w:sz="0" w:space="0" w:color="auto"/>
        <w:right w:val="none" w:sz="0" w:space="0" w:color="auto"/>
      </w:divBdr>
    </w:div>
    <w:div w:id="1223061179">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246301701">
      <w:bodyDiv w:val="1"/>
      <w:marLeft w:val="0"/>
      <w:marRight w:val="0"/>
      <w:marTop w:val="0"/>
      <w:marBottom w:val="0"/>
      <w:divBdr>
        <w:top w:val="none" w:sz="0" w:space="0" w:color="auto"/>
        <w:left w:val="none" w:sz="0" w:space="0" w:color="auto"/>
        <w:bottom w:val="none" w:sz="0" w:space="0" w:color="auto"/>
        <w:right w:val="none" w:sz="0" w:space="0" w:color="auto"/>
      </w:divBdr>
    </w:div>
    <w:div w:id="1298602873">
      <w:bodyDiv w:val="1"/>
      <w:marLeft w:val="0"/>
      <w:marRight w:val="0"/>
      <w:marTop w:val="0"/>
      <w:marBottom w:val="0"/>
      <w:divBdr>
        <w:top w:val="none" w:sz="0" w:space="0" w:color="auto"/>
        <w:left w:val="none" w:sz="0" w:space="0" w:color="auto"/>
        <w:bottom w:val="none" w:sz="0" w:space="0" w:color="auto"/>
        <w:right w:val="none" w:sz="0" w:space="0" w:color="auto"/>
      </w:divBdr>
    </w:div>
    <w:div w:id="1308704439">
      <w:bodyDiv w:val="1"/>
      <w:marLeft w:val="0"/>
      <w:marRight w:val="0"/>
      <w:marTop w:val="0"/>
      <w:marBottom w:val="0"/>
      <w:divBdr>
        <w:top w:val="none" w:sz="0" w:space="0" w:color="auto"/>
        <w:left w:val="none" w:sz="0" w:space="0" w:color="auto"/>
        <w:bottom w:val="none" w:sz="0" w:space="0" w:color="auto"/>
        <w:right w:val="none" w:sz="0" w:space="0" w:color="auto"/>
      </w:divBdr>
    </w:div>
    <w:div w:id="1312057559">
      <w:bodyDiv w:val="1"/>
      <w:marLeft w:val="0"/>
      <w:marRight w:val="0"/>
      <w:marTop w:val="0"/>
      <w:marBottom w:val="0"/>
      <w:divBdr>
        <w:top w:val="none" w:sz="0" w:space="0" w:color="auto"/>
        <w:left w:val="none" w:sz="0" w:space="0" w:color="auto"/>
        <w:bottom w:val="none" w:sz="0" w:space="0" w:color="auto"/>
        <w:right w:val="none" w:sz="0" w:space="0" w:color="auto"/>
      </w:divBdr>
    </w:div>
    <w:div w:id="1340695978">
      <w:bodyDiv w:val="1"/>
      <w:marLeft w:val="0"/>
      <w:marRight w:val="0"/>
      <w:marTop w:val="0"/>
      <w:marBottom w:val="0"/>
      <w:divBdr>
        <w:top w:val="none" w:sz="0" w:space="0" w:color="auto"/>
        <w:left w:val="none" w:sz="0" w:space="0" w:color="auto"/>
        <w:bottom w:val="none" w:sz="0" w:space="0" w:color="auto"/>
        <w:right w:val="none" w:sz="0" w:space="0" w:color="auto"/>
      </w:divBdr>
    </w:div>
    <w:div w:id="1361970881">
      <w:bodyDiv w:val="1"/>
      <w:marLeft w:val="0"/>
      <w:marRight w:val="0"/>
      <w:marTop w:val="0"/>
      <w:marBottom w:val="0"/>
      <w:divBdr>
        <w:top w:val="none" w:sz="0" w:space="0" w:color="auto"/>
        <w:left w:val="none" w:sz="0" w:space="0" w:color="auto"/>
        <w:bottom w:val="none" w:sz="0" w:space="0" w:color="auto"/>
        <w:right w:val="none" w:sz="0" w:space="0" w:color="auto"/>
      </w:divBdr>
    </w:div>
    <w:div w:id="1364751184">
      <w:bodyDiv w:val="1"/>
      <w:marLeft w:val="0"/>
      <w:marRight w:val="0"/>
      <w:marTop w:val="0"/>
      <w:marBottom w:val="0"/>
      <w:divBdr>
        <w:top w:val="none" w:sz="0" w:space="0" w:color="auto"/>
        <w:left w:val="none" w:sz="0" w:space="0" w:color="auto"/>
        <w:bottom w:val="none" w:sz="0" w:space="0" w:color="auto"/>
        <w:right w:val="none" w:sz="0" w:space="0" w:color="auto"/>
      </w:divBdr>
    </w:div>
    <w:div w:id="1376812873">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27338876">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480414353">
      <w:bodyDiv w:val="1"/>
      <w:marLeft w:val="0"/>
      <w:marRight w:val="0"/>
      <w:marTop w:val="0"/>
      <w:marBottom w:val="0"/>
      <w:divBdr>
        <w:top w:val="none" w:sz="0" w:space="0" w:color="auto"/>
        <w:left w:val="none" w:sz="0" w:space="0" w:color="auto"/>
        <w:bottom w:val="none" w:sz="0" w:space="0" w:color="auto"/>
        <w:right w:val="none" w:sz="0" w:space="0" w:color="auto"/>
      </w:divBdr>
    </w:div>
    <w:div w:id="1546329095">
      <w:bodyDiv w:val="1"/>
      <w:marLeft w:val="0"/>
      <w:marRight w:val="0"/>
      <w:marTop w:val="0"/>
      <w:marBottom w:val="0"/>
      <w:divBdr>
        <w:top w:val="none" w:sz="0" w:space="0" w:color="auto"/>
        <w:left w:val="none" w:sz="0" w:space="0" w:color="auto"/>
        <w:bottom w:val="none" w:sz="0" w:space="0" w:color="auto"/>
        <w:right w:val="none" w:sz="0" w:space="0" w:color="auto"/>
      </w:divBdr>
    </w:div>
    <w:div w:id="1580098035">
      <w:bodyDiv w:val="1"/>
      <w:marLeft w:val="0"/>
      <w:marRight w:val="0"/>
      <w:marTop w:val="0"/>
      <w:marBottom w:val="0"/>
      <w:divBdr>
        <w:top w:val="none" w:sz="0" w:space="0" w:color="auto"/>
        <w:left w:val="none" w:sz="0" w:space="0" w:color="auto"/>
        <w:bottom w:val="none" w:sz="0" w:space="0" w:color="auto"/>
        <w:right w:val="none" w:sz="0" w:space="0" w:color="auto"/>
      </w:divBdr>
    </w:div>
    <w:div w:id="1586114310">
      <w:bodyDiv w:val="1"/>
      <w:marLeft w:val="0"/>
      <w:marRight w:val="0"/>
      <w:marTop w:val="0"/>
      <w:marBottom w:val="0"/>
      <w:divBdr>
        <w:top w:val="none" w:sz="0" w:space="0" w:color="auto"/>
        <w:left w:val="none" w:sz="0" w:space="0" w:color="auto"/>
        <w:bottom w:val="none" w:sz="0" w:space="0" w:color="auto"/>
        <w:right w:val="none" w:sz="0" w:space="0" w:color="auto"/>
      </w:divBdr>
    </w:div>
    <w:div w:id="1618634317">
      <w:bodyDiv w:val="1"/>
      <w:marLeft w:val="0"/>
      <w:marRight w:val="0"/>
      <w:marTop w:val="0"/>
      <w:marBottom w:val="0"/>
      <w:divBdr>
        <w:top w:val="none" w:sz="0" w:space="0" w:color="auto"/>
        <w:left w:val="none" w:sz="0" w:space="0" w:color="auto"/>
        <w:bottom w:val="none" w:sz="0" w:space="0" w:color="auto"/>
        <w:right w:val="none" w:sz="0" w:space="0" w:color="auto"/>
      </w:divBdr>
    </w:div>
    <w:div w:id="1623917864">
      <w:bodyDiv w:val="1"/>
      <w:marLeft w:val="0"/>
      <w:marRight w:val="0"/>
      <w:marTop w:val="0"/>
      <w:marBottom w:val="0"/>
      <w:divBdr>
        <w:top w:val="none" w:sz="0" w:space="0" w:color="auto"/>
        <w:left w:val="none" w:sz="0" w:space="0" w:color="auto"/>
        <w:bottom w:val="none" w:sz="0" w:space="0" w:color="auto"/>
        <w:right w:val="none" w:sz="0" w:space="0" w:color="auto"/>
      </w:divBdr>
    </w:div>
    <w:div w:id="1645159065">
      <w:bodyDiv w:val="1"/>
      <w:marLeft w:val="0"/>
      <w:marRight w:val="0"/>
      <w:marTop w:val="0"/>
      <w:marBottom w:val="0"/>
      <w:divBdr>
        <w:top w:val="none" w:sz="0" w:space="0" w:color="auto"/>
        <w:left w:val="none" w:sz="0" w:space="0" w:color="auto"/>
        <w:bottom w:val="none" w:sz="0" w:space="0" w:color="auto"/>
        <w:right w:val="none" w:sz="0" w:space="0" w:color="auto"/>
      </w:divBdr>
    </w:div>
    <w:div w:id="1647515766">
      <w:bodyDiv w:val="1"/>
      <w:marLeft w:val="0"/>
      <w:marRight w:val="0"/>
      <w:marTop w:val="0"/>
      <w:marBottom w:val="0"/>
      <w:divBdr>
        <w:top w:val="none" w:sz="0" w:space="0" w:color="auto"/>
        <w:left w:val="none" w:sz="0" w:space="0" w:color="auto"/>
        <w:bottom w:val="none" w:sz="0" w:space="0" w:color="auto"/>
        <w:right w:val="none" w:sz="0" w:space="0" w:color="auto"/>
      </w:divBdr>
    </w:div>
    <w:div w:id="1712724510">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729185749">
      <w:bodyDiv w:val="1"/>
      <w:marLeft w:val="0"/>
      <w:marRight w:val="0"/>
      <w:marTop w:val="0"/>
      <w:marBottom w:val="0"/>
      <w:divBdr>
        <w:top w:val="none" w:sz="0" w:space="0" w:color="auto"/>
        <w:left w:val="none" w:sz="0" w:space="0" w:color="auto"/>
        <w:bottom w:val="none" w:sz="0" w:space="0" w:color="auto"/>
        <w:right w:val="none" w:sz="0" w:space="0" w:color="auto"/>
      </w:divBdr>
    </w:div>
    <w:div w:id="1729919497">
      <w:bodyDiv w:val="1"/>
      <w:marLeft w:val="0"/>
      <w:marRight w:val="0"/>
      <w:marTop w:val="0"/>
      <w:marBottom w:val="0"/>
      <w:divBdr>
        <w:top w:val="none" w:sz="0" w:space="0" w:color="auto"/>
        <w:left w:val="none" w:sz="0" w:space="0" w:color="auto"/>
        <w:bottom w:val="none" w:sz="0" w:space="0" w:color="auto"/>
        <w:right w:val="none" w:sz="0" w:space="0" w:color="auto"/>
      </w:divBdr>
    </w:div>
    <w:div w:id="1747532321">
      <w:bodyDiv w:val="1"/>
      <w:marLeft w:val="0"/>
      <w:marRight w:val="0"/>
      <w:marTop w:val="0"/>
      <w:marBottom w:val="0"/>
      <w:divBdr>
        <w:top w:val="none" w:sz="0" w:space="0" w:color="auto"/>
        <w:left w:val="none" w:sz="0" w:space="0" w:color="auto"/>
        <w:bottom w:val="none" w:sz="0" w:space="0" w:color="auto"/>
        <w:right w:val="none" w:sz="0" w:space="0" w:color="auto"/>
      </w:divBdr>
    </w:div>
    <w:div w:id="1786803118">
      <w:bodyDiv w:val="1"/>
      <w:marLeft w:val="0"/>
      <w:marRight w:val="0"/>
      <w:marTop w:val="0"/>
      <w:marBottom w:val="0"/>
      <w:divBdr>
        <w:top w:val="none" w:sz="0" w:space="0" w:color="auto"/>
        <w:left w:val="none" w:sz="0" w:space="0" w:color="auto"/>
        <w:bottom w:val="none" w:sz="0" w:space="0" w:color="auto"/>
        <w:right w:val="none" w:sz="0" w:space="0" w:color="auto"/>
      </w:divBdr>
    </w:div>
    <w:div w:id="1846549705">
      <w:bodyDiv w:val="1"/>
      <w:marLeft w:val="0"/>
      <w:marRight w:val="0"/>
      <w:marTop w:val="0"/>
      <w:marBottom w:val="0"/>
      <w:divBdr>
        <w:top w:val="none" w:sz="0" w:space="0" w:color="auto"/>
        <w:left w:val="none" w:sz="0" w:space="0" w:color="auto"/>
        <w:bottom w:val="none" w:sz="0" w:space="0" w:color="auto"/>
        <w:right w:val="none" w:sz="0" w:space="0" w:color="auto"/>
      </w:divBdr>
    </w:div>
    <w:div w:id="1848015001">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893344180">
      <w:bodyDiv w:val="1"/>
      <w:marLeft w:val="0"/>
      <w:marRight w:val="0"/>
      <w:marTop w:val="0"/>
      <w:marBottom w:val="0"/>
      <w:divBdr>
        <w:top w:val="none" w:sz="0" w:space="0" w:color="auto"/>
        <w:left w:val="none" w:sz="0" w:space="0" w:color="auto"/>
        <w:bottom w:val="none" w:sz="0" w:space="0" w:color="auto"/>
        <w:right w:val="none" w:sz="0" w:space="0" w:color="auto"/>
      </w:divBdr>
    </w:div>
    <w:div w:id="1894659965">
      <w:bodyDiv w:val="1"/>
      <w:marLeft w:val="0"/>
      <w:marRight w:val="0"/>
      <w:marTop w:val="0"/>
      <w:marBottom w:val="0"/>
      <w:divBdr>
        <w:top w:val="none" w:sz="0" w:space="0" w:color="auto"/>
        <w:left w:val="none" w:sz="0" w:space="0" w:color="auto"/>
        <w:bottom w:val="none" w:sz="0" w:space="0" w:color="auto"/>
        <w:right w:val="none" w:sz="0" w:space="0" w:color="auto"/>
      </w:divBdr>
    </w:div>
    <w:div w:id="1899777574">
      <w:bodyDiv w:val="1"/>
      <w:marLeft w:val="0"/>
      <w:marRight w:val="0"/>
      <w:marTop w:val="0"/>
      <w:marBottom w:val="0"/>
      <w:divBdr>
        <w:top w:val="none" w:sz="0" w:space="0" w:color="auto"/>
        <w:left w:val="none" w:sz="0" w:space="0" w:color="auto"/>
        <w:bottom w:val="none" w:sz="0" w:space="0" w:color="auto"/>
        <w:right w:val="none" w:sz="0" w:space="0" w:color="auto"/>
      </w:divBdr>
    </w:div>
    <w:div w:id="1930501770">
      <w:bodyDiv w:val="1"/>
      <w:marLeft w:val="0"/>
      <w:marRight w:val="0"/>
      <w:marTop w:val="0"/>
      <w:marBottom w:val="0"/>
      <w:divBdr>
        <w:top w:val="none" w:sz="0" w:space="0" w:color="auto"/>
        <w:left w:val="none" w:sz="0" w:space="0" w:color="auto"/>
        <w:bottom w:val="none" w:sz="0" w:space="0" w:color="auto"/>
        <w:right w:val="none" w:sz="0" w:space="0" w:color="auto"/>
      </w:divBdr>
    </w:div>
    <w:div w:id="1935740751">
      <w:bodyDiv w:val="1"/>
      <w:marLeft w:val="0"/>
      <w:marRight w:val="0"/>
      <w:marTop w:val="0"/>
      <w:marBottom w:val="0"/>
      <w:divBdr>
        <w:top w:val="none" w:sz="0" w:space="0" w:color="auto"/>
        <w:left w:val="none" w:sz="0" w:space="0" w:color="auto"/>
        <w:bottom w:val="none" w:sz="0" w:space="0" w:color="auto"/>
        <w:right w:val="none" w:sz="0" w:space="0" w:color="auto"/>
      </w:divBdr>
    </w:div>
    <w:div w:id="1939026235">
      <w:bodyDiv w:val="1"/>
      <w:marLeft w:val="0"/>
      <w:marRight w:val="0"/>
      <w:marTop w:val="0"/>
      <w:marBottom w:val="0"/>
      <w:divBdr>
        <w:top w:val="none" w:sz="0" w:space="0" w:color="auto"/>
        <w:left w:val="none" w:sz="0" w:space="0" w:color="auto"/>
        <w:bottom w:val="none" w:sz="0" w:space="0" w:color="auto"/>
        <w:right w:val="none" w:sz="0" w:space="0" w:color="auto"/>
      </w:divBdr>
    </w:div>
    <w:div w:id="1964770380">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1997150353">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37072244">
      <w:bodyDiv w:val="1"/>
      <w:marLeft w:val="0"/>
      <w:marRight w:val="0"/>
      <w:marTop w:val="0"/>
      <w:marBottom w:val="0"/>
      <w:divBdr>
        <w:top w:val="none" w:sz="0" w:space="0" w:color="auto"/>
        <w:left w:val="none" w:sz="0" w:space="0" w:color="auto"/>
        <w:bottom w:val="none" w:sz="0" w:space="0" w:color="auto"/>
        <w:right w:val="none" w:sz="0" w:space="0" w:color="auto"/>
      </w:divBdr>
    </w:div>
    <w:div w:id="2091345489">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 w:id="2102482916">
      <w:bodyDiv w:val="1"/>
      <w:marLeft w:val="0"/>
      <w:marRight w:val="0"/>
      <w:marTop w:val="0"/>
      <w:marBottom w:val="0"/>
      <w:divBdr>
        <w:top w:val="none" w:sz="0" w:space="0" w:color="auto"/>
        <w:left w:val="none" w:sz="0" w:space="0" w:color="auto"/>
        <w:bottom w:val="none" w:sz="0" w:space="0" w:color="auto"/>
        <w:right w:val="none" w:sz="0" w:space="0" w:color="auto"/>
      </w:divBdr>
    </w:div>
    <w:div w:id="21254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36</Pages>
  <Words>6364</Words>
  <Characters>35008</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41290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133</cp:revision>
  <cp:lastPrinted>2010-08-17T16:37:00Z</cp:lastPrinted>
  <dcterms:created xsi:type="dcterms:W3CDTF">2025-05-24T01:55:00Z</dcterms:created>
  <dcterms:modified xsi:type="dcterms:W3CDTF">2025-05-25T20:38:00Z</dcterms:modified>
</cp:coreProperties>
</file>