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la mayoría se ha llegado justo a los tiempos de entregas y en otras actividades se han cumplido atrasadamente, lo que se nos ha dificultado es el tema de la constancia tanto grupal como individuals , igual tener en cuenta de que cada integrante a tenido sus problemas que ha conllevado a retrasos en las entregas.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Tratar de aplicar más horas destinadas al proyecto y las tareas más laboriosas hacerla en paralelo con el equipo para tambien asi obtener una coherencia y que nadie de los individuos este perdido con el avance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mi parte considero que ha sido deficiente con respecto a mis compañeros , ya que hay días en los que me agobio sin motivo aparente o me estreso sin motivos , destacó el trabajo de mis compañeros ya que con su ayuda me están orientando en cómo está yendo el proyecto , podríamos aumentar las reuniones grupales pero disminuir su tiempo para así tener una constancia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tengo preguntas pero más personales y no tanto con el proyecto que se llevábamos.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i32mhbzjts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Quiero destacar de gran manera el esfuerzo de mis compañeros y el avance que están realizando , siento que mi participación ha disminuido de gran manera desde el día 18 de octubre , lo que podríamos mejorar es establecer los dias de entregas de las actividades un poco antes y cuando llegue ese dia de “entrega” aplicar una revisión.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2E3eT14ddg0eYKE5IClpBtrnwA==">CgMxLjAyDmguZGkzMm1oYnpqdHNzOAByITFCaUhoeUhQb2Q0WTkzLVo0WnlWbGVOaU83UTNOVXFwSQ==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