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83C6C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Olá, Diego.</w:t>
      </w:r>
    </w:p>
    <w:p w14:paraId="09752939">
      <w:pPr>
        <w:keepNext w:val="0"/>
        <w:keepLines w:val="0"/>
        <w:widowControl/>
        <w:suppressLineNumbers w:val="0"/>
        <w:jc w:val="left"/>
      </w:pPr>
    </w:p>
    <w:p w14:paraId="54CD6945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Ainda é preciso fazer alguns ajustes.</w:t>
      </w:r>
    </w:p>
    <w:p w14:paraId="1C42E617">
      <w:pPr>
        <w:keepNext w:val="0"/>
        <w:keepLines w:val="0"/>
        <w:widowControl/>
        <w:suppressLineNumbers w:val="0"/>
        <w:jc w:val="left"/>
      </w:pPr>
    </w:p>
    <w:p w14:paraId="388C4DA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1) As figuras estão ilegíveis e precisam ser regeradas.</w:t>
      </w:r>
    </w:p>
    <w:p w14:paraId="32126DE6">
      <w:pPr>
        <w:keepNext w:val="0"/>
        <w:keepLines w:val="0"/>
        <w:widowControl/>
        <w:suppressLineNumbers w:val="0"/>
        <w:jc w:val="left"/>
      </w:pPr>
    </w:p>
    <w:p w14:paraId="372B4C3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2) A Seção 4.4.1.4 deve ser removida, pois ela trata de evasão de forma ampla e como não temos esse dado para o currículo 2017 (muitos alunos ainda estão ativos - ingressantes depois de 2021.1) o gráfico é pouco ilustrativo.</w:t>
      </w:r>
    </w:p>
    <w:p w14:paraId="2FB31029">
      <w:pPr>
        <w:keepNext w:val="0"/>
        <w:keepLines w:val="0"/>
        <w:widowControl/>
        <w:suppressLineNumbers w:val="0"/>
        <w:jc w:val="left"/>
      </w:pPr>
    </w:p>
    <w:p w14:paraId="792CBA4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3) A fórmula da taxa cumulativa (página 54 do pdf, 53 do documento) está ilegível.</w:t>
      </w:r>
    </w:p>
    <w:p w14:paraId="4D0A38EE">
      <w:pPr>
        <w:keepNext w:val="0"/>
        <w:keepLines w:val="0"/>
        <w:widowControl/>
        <w:suppressLineNumbers w:val="0"/>
        <w:jc w:val="left"/>
      </w:pPr>
    </w:p>
    <w:p w14:paraId="100CB6AD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Além desses ajustes que são simples de serem realizados, você precisa incluir o conteúdo relacionado com esse ponto que é colocado como objetivo específico (página 14 do pdf, 13 do documento):</w:t>
      </w:r>
    </w:p>
    <w:p w14:paraId="0184AF6D">
      <w:pPr>
        <w:keepNext w:val="0"/>
        <w:keepLines w:val="0"/>
        <w:widowControl/>
        <w:suppressLineNumbers w:val="0"/>
        <w:jc w:val="left"/>
      </w:pPr>
    </w:p>
    <w:p w14:paraId="2C7BC82C">
      <w:pPr>
        <w:keepNext w:val="0"/>
        <w:keepLines w:val="0"/>
        <w:widowControl/>
        <w:suppressLineNumbers w:val="0"/>
        <w:jc w:val="left"/>
      </w:pPr>
      <w:bookmarkStart w:id="0" w:name="_GoBack"/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- Fazer análise Comparativa entre Disciplinas: Comparar as taxas de aprovação em disciplinas-chave dos dois currículos, especialmente aquelas que foram substituídas ou realocadas, verificando sua relação com a evasão estudantil;</w:t>
      </w:r>
    </w:p>
    <w:bookmarkEnd w:id="0"/>
    <w:p w14:paraId="67F02308">
      <w:pPr>
        <w:keepNext w:val="0"/>
        <w:keepLines w:val="0"/>
        <w:widowControl/>
        <w:suppressLineNumbers w:val="0"/>
        <w:jc w:val="left"/>
      </w:pPr>
    </w:p>
    <w:p w14:paraId="5379AF5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Você precisa fazer essa análise, usando os dados das matrículas dos alunos que fazem parte dos dois coortes (currículo 1999 e 2017). Isso vai virar uma nova Seção (5.8). A Seção 5.8 atual (Discussão dos Resultados) deve considerar também o conteúdo dessa nova seção.</w:t>
      </w:r>
    </w:p>
    <w:p w14:paraId="6CB594B9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3051C0"/>
    <w:rsid w:val="0B30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2026-08-26T18:21:00Z</dcterms:created>
  <dc:creator>Diego Kazadi</dc:creator>
  <cp:lastModifiedBy>Diego Kazadi</cp:lastModifiedBy>
  <dcterms:modified xsi:type="dcterms:W3CDTF">2026-08-26T18:22:34Z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B3ACF81675BF477B8CA43905A5FEC2B8_11</vt:lpwstr>
  </property>
  <property fmtid="{D5CDD505-2E9C-101B-9397-08002B2CF9AE}" pid="4" name="KSOTemplateDocerSaveRecord">
    <vt:lpwstr>eyJoZGlkIjoiY2Q4ZjQ4NmFmZWNiZjQyY2Y1NDIzMmUxZTA4YTU1ZmUiLCJ1c2VySWQiOiIxMjU0NTYzMjA0OTY1In0=</vt:lpwstr>
  </property>
</Properties>
</file>