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080000" cy="524571"/>
            <wp:docPr id="1" name="Picture 1"/>
            <wp:cNvGraphicFramePr>
              <a:graphicFrameLocks noChangeAspect="1"/>
            </wp:cNvGraphicFramePr>
            <a:graphic>
              <a:graphicData uri="http://schemas.openxmlformats.org/drawingml/2006/picture">
                <pic:pic>
                  <pic:nvPicPr>
                    <pic:cNvPr id="0" name="image5.png"/>
                    <pic:cNvPicPr/>
                  </pic:nvPicPr>
                  <pic:blipFill>
                    <a:blip r:embed="rId10"/>
                    <a:stretch>
                      <a:fillRect/>
                    </a:stretch>
                  </pic:blipFill>
                  <pic:spPr>
                    <a:xfrm>
                      <a:off x="0" y="0"/>
                      <a:ext cx="1080000" cy="524571"/>
                    </a:xfrm>
                    <a:prstGeom prst="rect"/>
                  </pic:spPr>
                </pic:pic>
              </a:graphicData>
            </a:graphic>
          </wp:inline>
        </w:drawing>
      </w:r>
    </w:p>
    <w:p/>
    <w:p>
      <w:pPr>
        <w:pStyle w:val="Title"/>
        <w:jc w:val="center"/>
      </w:pPr>
      <w:r>
        <w:t>Informe técnico de la primera entrega</w:t>
      </w:r>
    </w:p>
    <w:p>
      <w:pPr>
        <w:jc w:val="center"/>
      </w:pPr>
      <w:r>
        <w:rPr>
          <w:b/>
        </w:rPr>
        <w:t>Procesador RISC V segmentado y arquitectura Dual Issue preliminar</w:t>
      </w:r>
    </w:p>
    <w:p/>
    <w:p>
      <w:pPr>
        <w:spacing w:after="240"/>
      </w:pPr>
      <w:r>
        <w:rPr>
          <w:b/>
        </w:rPr>
        <w:t xml:space="preserve">INTEGRANTES: </w:t>
      </w:r>
      <w:r>
        <w:t>[Nombres completos y códigos de todos los integrantes]</w:t>
      </w:r>
    </w:p>
    <w:p>
      <w:pPr>
        <w:spacing w:after="240"/>
      </w:pPr>
      <w:r>
        <w:rPr>
          <w:b/>
        </w:rPr>
        <w:t xml:space="preserve">ASIGNATURA: </w:t>
      </w:r>
      <w:r>
        <w:t>[Nombre del curso y sección]</w:t>
      </w:r>
    </w:p>
    <w:p>
      <w:pPr>
        <w:spacing w:after="240"/>
      </w:pPr>
      <w:r>
        <w:rPr>
          <w:b/>
        </w:rPr>
        <w:t xml:space="preserve">DOCENTE: </w:t>
      </w:r>
      <w:r>
        <w:t>[Nombre del docente]</w:t>
      </w:r>
    </w:p>
    <w:p>
      <w:pPr>
        <w:spacing w:after="240"/>
      </w:pPr>
      <w:r>
        <w:rPr>
          <w:b/>
        </w:rPr>
        <w:t xml:space="preserve">FECHA DE ENTREGA: </w:t>
      </w:r>
      <w:r>
        <w:t>[Fecha confirmada de E1]</w:t>
      </w:r>
    </w:p>
    <w:p/>
    <w:p/>
    <w:p>
      <w:pPr>
        <w:jc w:val="center"/>
      </w:pPr>
      <w:r>
        <w:t>Lima, Perú</w:t>
      </w:r>
    </w:p>
    <w:p>
      <w:pPr>
        <w:jc w:val="center"/>
      </w:pPr>
      <w:r>
        <w:t>2026</w:t>
      </w:r>
    </w:p>
    <w:p>
      <w:r>
        <w:br w:type="page"/>
      </w:r>
    </w:p>
    <w:p>
      <w:pPr>
        <w:pStyle w:val="Heading1"/>
      </w:pPr>
      <w:r>
        <w:t>1 Introducción y alcance</w:t>
      </w:r>
    </w:p>
    <w:p>
      <w:r>
        <w:t>Este informe presenta el avance técnico de la primera entrega del Proyecto 2: un procesador Single Issue de cinco etapas funcional y una estructura preliminar Dual Issue. Explica la arquitectura, las pruebas exigidas y los resultados observados en simulación. Los diagramas del equipo y los datos de portada se incorporarán antes de subir la versión final a Canvas.</w:t>
      </w:r>
    </w:p>
    <w:p>
      <w:r>
        <w:t>La rúbrica de E1 asigna 1,25 puntos al pipeline con Hazard Unit; 0,75 a Dual Fetch y Dual Decode; 0,50 al datapath Dual Issue preliminar; y 0,50 a programas, waveforms y resultados. La ejecución simultánea de dos instrucciones pertenece a una etapa posterior del proyecto.</w:t>
      </w:r>
    </w:p>
    <w:p>
      <w:pPr>
        <w:pStyle w:val="Heading1"/>
      </w:pPr>
      <w:r>
        <w:t>2 Alcance de instrucciones</w:t>
      </w:r>
    </w:p>
    <w:p>
      <w:r>
        <w:t>El procesador A implementa 37 instrucciones enteras de cálculo, memoria y control del RV32I base. Esto comprende LUI, AUIPC, JAL y JALR; los seis branches; cinco tipos de carga; tres tipos de store; nueve operaciones ALU inmediatas y diez operaciones ALU de registro. FENCE se trata como NOP en este sistema mononúcleo sin periféricos. No existe una interfaz de excepciones para ECALL o EBREAK ni manejo de accesos desalineados, por lo que no afirmamos cobertura integral de RV32I.</w:t>
      </w:r>
    </w:p>
    <w:tbl>
      <w:tblPr>
        <w:tblStyle w:val="TableGrid"/>
        <w:tblW w:type="auto" w:w="0"/>
        <w:jc w:val="center"/>
        <w:tblLayout w:type="fixed"/>
        <w:tblLook w:firstColumn="1" w:firstRow="1" w:lastColumn="0" w:lastRow="0" w:noHBand="0" w:noVBand="1" w:val="04A0"/>
      </w:tblPr>
      <w:tblGrid>
        <w:gridCol w:w="4933"/>
        <w:gridCol w:w="4933"/>
      </w:tblGrid>
      <w:tr>
        <w:tc>
          <w:tcPr>
            <w:tcW w:type="dxa" w:w="226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E6E6E6"/>
          </w:tcPr>
          <w:p>
            <w:pPr>
              <w:spacing w:after="0" w:line="240" w:lineRule="auto"/>
            </w:pPr>
            <w:r>
              <w:rPr>
                <w:rFonts w:ascii="Times New Roman" w:hAnsi="Times New Roman"/>
                <w:b/>
                <w:sz w:val="20"/>
              </w:rPr>
              <w:t>Grupo</w:t>
            </w:r>
          </w:p>
        </w:tc>
        <w:tc>
          <w:tcPr>
            <w:tcW w:type="dxa" w:w="7370"/>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E6E6E6"/>
          </w:tcPr>
          <w:p>
            <w:pPr>
              <w:spacing w:after="0" w:line="240" w:lineRule="auto"/>
            </w:pPr>
            <w:r>
              <w:rPr>
                <w:rFonts w:ascii="Times New Roman" w:hAnsi="Times New Roman"/>
                <w:b/>
                <w:sz w:val="20"/>
              </w:rPr>
              <w:t>Instrucciones implementadas</w:t>
            </w:r>
          </w:p>
        </w:tc>
      </w:tr>
      <w:tr>
        <w:tc>
          <w:tcPr>
            <w:tcW w:type="dxa" w:w="226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40" w:lineRule="auto"/>
            </w:pPr>
            <w:r>
              <w:rPr>
                <w:rFonts w:ascii="Times New Roman" w:hAnsi="Times New Roman"/>
                <w:sz w:val="20"/>
              </w:rPr>
              <w:t>U y saltos</w:t>
            </w:r>
          </w:p>
        </w:tc>
        <w:tc>
          <w:tcPr>
            <w:tcW w:type="dxa" w:w="7370"/>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40" w:lineRule="auto"/>
            </w:pPr>
            <w:r>
              <w:rPr>
                <w:rFonts w:ascii="Times New Roman" w:hAnsi="Times New Roman"/>
                <w:sz w:val="20"/>
              </w:rPr>
              <w:t>LUI, AUIPC, JAL, JALR</w:t>
            </w:r>
          </w:p>
        </w:tc>
      </w:tr>
      <w:tr>
        <w:tc>
          <w:tcPr>
            <w:tcW w:type="dxa" w:w="226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40" w:lineRule="auto"/>
            </w:pPr>
            <w:r>
              <w:rPr>
                <w:rFonts w:ascii="Times New Roman" w:hAnsi="Times New Roman"/>
                <w:sz w:val="20"/>
              </w:rPr>
              <w:t>Branches</w:t>
            </w:r>
          </w:p>
        </w:tc>
        <w:tc>
          <w:tcPr>
            <w:tcW w:type="dxa" w:w="7370"/>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40" w:lineRule="auto"/>
            </w:pPr>
            <w:r>
              <w:rPr>
                <w:rFonts w:ascii="Times New Roman" w:hAnsi="Times New Roman"/>
                <w:sz w:val="20"/>
              </w:rPr>
              <w:t>BEQ, BNE, BLT, BGE, BLTU, BGEU</w:t>
            </w:r>
          </w:p>
        </w:tc>
      </w:tr>
      <w:tr>
        <w:tc>
          <w:tcPr>
            <w:tcW w:type="dxa" w:w="226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40" w:lineRule="auto"/>
            </w:pPr>
            <w:r>
              <w:rPr>
                <w:rFonts w:ascii="Times New Roman" w:hAnsi="Times New Roman"/>
                <w:sz w:val="20"/>
              </w:rPr>
              <w:t>Cargas</w:t>
            </w:r>
          </w:p>
        </w:tc>
        <w:tc>
          <w:tcPr>
            <w:tcW w:type="dxa" w:w="7370"/>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40" w:lineRule="auto"/>
            </w:pPr>
            <w:r>
              <w:rPr>
                <w:rFonts w:ascii="Times New Roman" w:hAnsi="Times New Roman"/>
                <w:sz w:val="20"/>
              </w:rPr>
              <w:t>LB, LH, LW, LBU, LHU</w:t>
            </w:r>
          </w:p>
        </w:tc>
      </w:tr>
      <w:tr>
        <w:tc>
          <w:tcPr>
            <w:tcW w:type="dxa" w:w="226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40" w:lineRule="auto"/>
            </w:pPr>
            <w:r>
              <w:rPr>
                <w:rFonts w:ascii="Times New Roman" w:hAnsi="Times New Roman"/>
                <w:sz w:val="20"/>
              </w:rPr>
              <w:t>Stores</w:t>
            </w:r>
          </w:p>
        </w:tc>
        <w:tc>
          <w:tcPr>
            <w:tcW w:type="dxa" w:w="7370"/>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40" w:lineRule="auto"/>
            </w:pPr>
            <w:r>
              <w:rPr>
                <w:rFonts w:ascii="Times New Roman" w:hAnsi="Times New Roman"/>
                <w:sz w:val="20"/>
              </w:rPr>
              <w:t>SB, SH, SW</w:t>
            </w:r>
          </w:p>
        </w:tc>
      </w:tr>
      <w:tr>
        <w:tc>
          <w:tcPr>
            <w:tcW w:type="dxa" w:w="226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40" w:lineRule="auto"/>
            </w:pPr>
            <w:r>
              <w:rPr>
                <w:rFonts w:ascii="Times New Roman" w:hAnsi="Times New Roman"/>
                <w:sz w:val="20"/>
              </w:rPr>
              <w:t>ALU inmediata</w:t>
            </w:r>
          </w:p>
        </w:tc>
        <w:tc>
          <w:tcPr>
            <w:tcW w:type="dxa" w:w="7370"/>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40" w:lineRule="auto"/>
            </w:pPr>
            <w:r>
              <w:rPr>
                <w:rFonts w:ascii="Times New Roman" w:hAnsi="Times New Roman"/>
                <w:sz w:val="20"/>
              </w:rPr>
              <w:t>ADDI, SLTI, SLTIU, XORI, ORI, ANDI, SLLI, SRLI, SRAI</w:t>
            </w:r>
          </w:p>
        </w:tc>
      </w:tr>
      <w:tr>
        <w:tc>
          <w:tcPr>
            <w:tcW w:type="dxa" w:w="226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40" w:lineRule="auto"/>
            </w:pPr>
            <w:r>
              <w:rPr>
                <w:rFonts w:ascii="Times New Roman" w:hAnsi="Times New Roman"/>
                <w:sz w:val="20"/>
              </w:rPr>
              <w:t>ALU de registro</w:t>
            </w:r>
          </w:p>
        </w:tc>
        <w:tc>
          <w:tcPr>
            <w:tcW w:type="dxa" w:w="7370"/>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40" w:lineRule="auto"/>
            </w:pPr>
            <w:r>
              <w:rPr>
                <w:rFonts w:ascii="Times New Roman" w:hAnsi="Times New Roman"/>
                <w:sz w:val="20"/>
              </w:rPr>
              <w:t>ADD, SUB, SLL, SLT, SLTU, XOR, SRL, SRA, OR, AND</w:t>
            </w:r>
          </w:p>
        </w:tc>
      </w:tr>
    </w:tbl>
    <w:p/>
    <w:p>
      <w:pPr>
        <w:pStyle w:val="Heading1"/>
      </w:pPr>
      <w:r>
        <w:t>3 Arquitectura Single Issue</w:t>
      </w:r>
    </w:p>
    <w:p>
      <w:r>
        <w:t>IF lee una instrucción y calcula PC+4. IF/ID conserva la instrucción, PC y validez. ID decodifica opcode, funct3 y funct7, lee el Register File y extiende los inmediatos I, S, B, J y U. ID/EX lleva operandos, destino y controles a EX. EX ejecuta la ALU, evalúa branches y decide el siguiente PC. EX/MEM conserva dirección, dato y tipo de acceso; MEM realiza un acceso a memoria. MEM/WB selecciona el resultado de ALU, carga o PC+4 y escribe el registro de destino.</w:t>
      </w:r>
    </w:p>
    <w:p>
      <w:pPr>
        <w:spacing w:before="120" w:after="120"/>
      </w:pPr>
      <w:r>
        <w:rPr>
          <w:b/>
        </w:rPr>
        <w:t>[FIGURA 1 PENDIENTE DATAPATH SINGLE ISSUE]</w:t>
        <w:br/>
      </w:r>
      <w:r>
        <w:t>Insertar diagrama de IF, ID, EX, MEM, WB; registros entre etapas; Controller; Hazard Unit; forwarding; stall y flush. Elaborado por el equipo a partir de rtl/top.v, rtl/datapath.v y rtl/hazardunit.v.</w:t>
      </w:r>
      <w:r>
        <w:br/>
      </w:r>
      <w:r>
        <w:br/>
      </w:r>
      <w:r>
        <w:br/>
      </w:r>
      <w:r>
        <w:br/>
      </w:r>
    </w:p>
    <w:p>
      <w:pPr>
        <w:pStyle w:val="Heading2"/>
      </w:pPr>
      <w:r>
        <w:t>3.1 Control y riesgos de datos</w:t>
      </w:r>
    </w:p>
    <w:p>
      <w:r>
        <w:t>La Hazard Unit compara rs1 y rs2 en EX con los destinos válidos en MEM y WB. Si ambos coinciden, MEM tiene prioridad porque contiene el resultado más reciente. Un load en MEM no se reenvía desde la ALU, pues allí solo está calculada su dirección. Si un load en EX alimenta a la instrucción de ID, se retienen PC e IF/ID durante un ciclo y se inserta una burbuja en ID/EX. Un branch tomado o un JAL/JALR redirige el PC en EX y anula las instrucciones jóvenes. Los bits Valid evitan que instrucciones anuladas escriban registros o memoria. El dato de un store también recibe forwarding.</w:t>
      </w:r>
    </w:p>
    <w:p>
      <w:pPr>
        <w:pStyle w:val="Heading2"/>
      </w:pPr>
      <w:r>
        <w:t>3.2 Memoria y writeback</w:t>
      </w:r>
    </w:p>
    <w:p>
      <w:r>
        <w:t>La memoria usa direcciones de byte y un único puerto. El campo funct3 determina el ancho de LB, LH, LW, LBU, LHU, SB, SH y SW, y las cargas aplican extensión de signo o cero. El resultado que vuelve al Register File procede de la ALU, de la memoria o de PC+4 en los saltos con enlace.</w:t>
      </w:r>
    </w:p>
    <w:p>
      <w:pPr>
        <w:pStyle w:val="Heading1"/>
      </w:pPr>
      <w:r>
        <w:t>4 Verificación funcional de E1</w:t>
      </w:r>
    </w:p>
    <w:p>
      <w:r>
        <w:t>Las pruebas se ejecutan con ./run_e1.ps1. El script genera los programas .mem, compila los módulos Verilog con iverilog y ejecuta los testbenches con vvp. Los testbenches usan $dumpfile y $dumpvars para escribir los archivos VCD. Las figuras siguientes se trazaron programáticamente leyendo esas señales del VCD al final de cada ciclo; no son dibujos manuales ni capturas inventadas.</w:t>
      </w:r>
    </w:p>
    <w:tbl>
      <w:tblPr>
        <w:tblStyle w:val="TableGrid"/>
        <w:tblW w:type="auto" w:w="0"/>
        <w:jc w:val="center"/>
        <w:tblLayout w:type="fixed"/>
        <w:tblLook w:firstColumn="1" w:firstRow="1" w:lastColumn="0" w:lastRow="0" w:noHBand="0" w:noVBand="1" w:val="04A0"/>
      </w:tblPr>
      <w:tblGrid>
        <w:gridCol w:w="3289"/>
        <w:gridCol w:w="3289"/>
        <w:gridCol w:w="3289"/>
      </w:tblGrid>
      <w:tr>
        <w:tc>
          <w:tcPr>
            <w:tcW w:type="dxa" w:w="1134"/>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E6E6E6"/>
          </w:tcPr>
          <w:p>
            <w:pPr>
              <w:spacing w:after="0" w:line="240" w:lineRule="auto"/>
            </w:pPr>
            <w:r>
              <w:rPr>
                <w:rFonts w:ascii="Times New Roman" w:hAnsi="Times New Roman"/>
                <w:b/>
                <w:sz w:val="20"/>
              </w:rPr>
              <w:t>Caso</w:t>
            </w:r>
          </w:p>
        </w:tc>
        <w:tc>
          <w:tcPr>
            <w:tcW w:type="dxa" w:w="510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E6E6E6"/>
          </w:tcPr>
          <w:p>
            <w:pPr>
              <w:spacing w:after="0" w:line="240" w:lineRule="auto"/>
            </w:pPr>
            <w:r>
              <w:rPr>
                <w:rFonts w:ascii="Times New Roman" w:hAnsi="Times New Roman"/>
                <w:b/>
                <w:sz w:val="20"/>
              </w:rPr>
              <w:t>Objetivo</w:t>
            </w:r>
          </w:p>
        </w:tc>
        <w:tc>
          <w:tcPr>
            <w:tcW w:type="dxa" w:w="340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E6E6E6"/>
          </w:tcPr>
          <w:p>
            <w:pPr>
              <w:spacing w:after="0" w:line="240" w:lineRule="auto"/>
            </w:pPr>
            <w:r>
              <w:rPr>
                <w:rFonts w:ascii="Times New Roman" w:hAnsi="Times New Roman"/>
                <w:b/>
                <w:sz w:val="20"/>
              </w:rPr>
              <w:t>Resultado</w:t>
            </w:r>
          </w:p>
        </w:tc>
      </w:tr>
      <w:tr>
        <w:tc>
          <w:tcPr>
            <w:tcW w:type="dxa" w:w="1134"/>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40" w:lineRule="auto"/>
            </w:pPr>
            <w:r>
              <w:rPr>
                <w:rFonts w:ascii="Times New Roman" w:hAnsi="Times New Roman"/>
                <w:sz w:val="20"/>
              </w:rPr>
              <w:t>P1</w:t>
            </w:r>
          </w:p>
        </w:tc>
        <w:tc>
          <w:tcPr>
            <w:tcW w:type="dxa" w:w="510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40" w:lineRule="auto"/>
            </w:pPr>
            <w:r>
              <w:rPr>
                <w:rFonts w:ascii="Times New Roman" w:hAnsi="Times New Roman"/>
                <w:sz w:val="20"/>
              </w:rPr>
              <w:t>ISA sin dependencias que requieran la Hazard Unit</w:t>
            </w:r>
          </w:p>
        </w:tc>
        <w:tc>
          <w:tcPr>
            <w:tcW w:type="dxa" w:w="340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40" w:lineRule="auto"/>
            </w:pPr>
            <w:r>
              <w:rPr>
                <w:rFonts w:ascii="Times New Roman" w:hAnsi="Times New Roman"/>
                <w:sz w:val="20"/>
              </w:rPr>
              <w:t>PASS; 72 ciclos; 0 stalls</w:t>
            </w:r>
          </w:p>
        </w:tc>
      </w:tr>
      <w:tr>
        <w:tc>
          <w:tcPr>
            <w:tcW w:type="dxa" w:w="1134"/>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40" w:lineRule="auto"/>
            </w:pPr>
            <w:r>
              <w:rPr>
                <w:rFonts w:ascii="Times New Roman" w:hAnsi="Times New Roman"/>
                <w:sz w:val="20"/>
              </w:rPr>
              <w:t>P2</w:t>
            </w:r>
          </w:p>
        </w:tc>
        <w:tc>
          <w:tcPr>
            <w:tcW w:type="dxa" w:w="510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40" w:lineRule="auto"/>
            </w:pPr>
            <w:r>
              <w:rPr>
                <w:rFonts w:ascii="Times New Roman" w:hAnsi="Times New Roman"/>
                <w:sz w:val="20"/>
              </w:rPr>
              <w:t>Forwarding entre etapas y hacia store</w:t>
            </w:r>
          </w:p>
        </w:tc>
        <w:tc>
          <w:tcPr>
            <w:tcW w:type="dxa" w:w="340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40" w:lineRule="auto"/>
            </w:pPr>
            <w:r>
              <w:rPr>
                <w:rFonts w:ascii="Times New Roman" w:hAnsi="Times New Roman"/>
                <w:sz w:val="20"/>
              </w:rPr>
              <w:t>PASS; 11 ciclos; 6 ciclos con forwarding</w:t>
            </w:r>
          </w:p>
        </w:tc>
      </w:tr>
      <w:tr>
        <w:tc>
          <w:tcPr>
            <w:tcW w:type="dxa" w:w="1134"/>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40" w:lineRule="auto"/>
            </w:pPr>
            <w:r>
              <w:rPr>
                <w:rFonts w:ascii="Times New Roman" w:hAnsi="Times New Roman"/>
                <w:sz w:val="20"/>
              </w:rPr>
              <w:t>P3</w:t>
            </w:r>
          </w:p>
        </w:tc>
        <w:tc>
          <w:tcPr>
            <w:tcW w:type="dxa" w:w="510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40" w:lineRule="auto"/>
            </w:pPr>
            <w:r>
              <w:rPr>
                <w:rFonts w:ascii="Times New Roman" w:hAnsi="Times New Roman"/>
                <w:sz w:val="20"/>
              </w:rPr>
              <w:t>Stall Load Use y burbuja</w:t>
            </w:r>
          </w:p>
        </w:tc>
        <w:tc>
          <w:tcPr>
            <w:tcW w:type="dxa" w:w="340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40" w:lineRule="auto"/>
            </w:pPr>
            <w:r>
              <w:rPr>
                <w:rFonts w:ascii="Times New Roman" w:hAnsi="Times New Roman"/>
                <w:sz w:val="20"/>
              </w:rPr>
              <w:t>PASS; 9 ciclos; 1 stall</w:t>
            </w:r>
          </w:p>
        </w:tc>
      </w:tr>
      <w:tr>
        <w:tc>
          <w:tcPr>
            <w:tcW w:type="dxa" w:w="1134"/>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40" w:lineRule="auto"/>
            </w:pPr>
            <w:r>
              <w:rPr>
                <w:rFonts w:ascii="Times New Roman" w:hAnsi="Times New Roman"/>
                <w:sz w:val="20"/>
              </w:rPr>
              <w:t>P4</w:t>
            </w:r>
          </w:p>
        </w:tc>
        <w:tc>
          <w:tcPr>
            <w:tcW w:type="dxa" w:w="510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40" w:lineRule="auto"/>
            </w:pPr>
            <w:r>
              <w:rPr>
                <w:rFonts w:ascii="Times New Roman" w:hAnsi="Times New Roman"/>
                <w:sz w:val="20"/>
              </w:rPr>
              <w:t>Flush por BEQ y JAL</w:t>
            </w:r>
          </w:p>
        </w:tc>
        <w:tc>
          <w:tcPr>
            <w:tcW w:type="dxa" w:w="340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40" w:lineRule="auto"/>
            </w:pPr>
            <w:r>
              <w:rPr>
                <w:rFonts w:ascii="Times New Roman" w:hAnsi="Times New Roman"/>
                <w:sz w:val="20"/>
              </w:rPr>
              <w:t>PASS; 13 ciclos; 2 redirecciones</w:t>
            </w:r>
          </w:p>
        </w:tc>
      </w:tr>
    </w:tbl>
    <w:p/>
    <w:p>
      <w:pPr>
        <w:pStyle w:val="Heading2"/>
      </w:pPr>
      <w:r>
        <w:t>4.1 P1 ISA sin dependencias</w:t>
      </w:r>
    </w:p>
    <w:p>
      <w:r>
        <w:t>El programa separa productores y consumidores con tres NOP. Verifica ADDI, ADD, SUB, SLT, AND, OR, SLL, SRL, SLTI, ANDI, ORI, SLLI, SRLI, LW y SW. El testbench compara registros y memoria al llegar al store final.</w:t>
      </w:r>
    </w:p>
    <w:p>
      <w:pPr>
        <w:keepNext/>
        <w:jc w:val="center"/>
      </w:pPr>
      <w:r>
        <w:drawing>
          <wp:inline xmlns:a="http://schemas.openxmlformats.org/drawingml/2006/main" xmlns:pic="http://schemas.openxmlformats.org/drawingml/2006/picture">
            <wp:extent cx="5760000" cy="1856000"/>
            <wp:docPr id="2" name="Picture 2"/>
            <wp:cNvGraphicFramePr>
              <a:graphicFrameLocks noChangeAspect="1"/>
            </wp:cNvGraphicFramePr>
            <a:graphic>
              <a:graphicData uri="http://schemas.openxmlformats.org/drawingml/2006/picture">
                <pic:pic>
                  <pic:nvPicPr>
                    <pic:cNvPr id="0" name="e1_1_e1.png"/>
                    <pic:cNvPicPr/>
                  </pic:nvPicPr>
                  <pic:blipFill>
                    <a:blip r:embed="rId11"/>
                    <a:stretch>
                      <a:fillRect/>
                    </a:stretch>
                  </pic:blipFill>
                  <pic:spPr>
                    <a:xfrm>
                      <a:off x="0" y="0"/>
                      <a:ext cx="5760000" cy="1856000"/>
                    </a:xfrm>
                    <a:prstGeom prst="rect"/>
                  </pic:spPr>
                </pic:pic>
              </a:graphicData>
            </a:graphic>
          </wp:inline>
        </w:drawing>
      </w:r>
    </w:p>
    <w:p>
      <w:pPr>
        <w:spacing w:after="160"/>
        <w:jc w:val="center"/>
      </w:pPr>
      <w:r>
        <w:rPr>
          <w:i/>
          <w:sz w:val="20"/>
        </w:rPr>
        <w:t>Figura 2. PC, resultado ALU, validez en MEM y escritura de P1, obtenidos de tests/e1_1.vcd.</w:t>
      </w:r>
    </w:p>
    <w:tbl>
      <w:tblPr>
        <w:tblStyle w:val="TableGrid"/>
        <w:tblW w:type="auto" w:w="0"/>
        <w:jc w:val="center"/>
        <w:tblLayout w:type="fixed"/>
        <w:tblLook w:firstColumn="1" w:firstRow="1" w:lastColumn="0" w:lastRow="0" w:noHBand="0" w:noVBand="1" w:val="04A0"/>
      </w:tblPr>
      <w:tblGrid>
        <w:gridCol w:w="3289"/>
        <w:gridCol w:w="3289"/>
        <w:gridCol w:w="3289"/>
      </w:tblGrid>
      <w:tr>
        <w:tc>
          <w:tcPr>
            <w:tcW w:type="dxa" w:w="510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E6E6E6"/>
          </w:tcPr>
          <w:p>
            <w:pPr>
              <w:spacing w:after="0" w:line="240" w:lineRule="auto"/>
            </w:pPr>
            <w:r>
              <w:rPr>
                <w:rFonts w:ascii="Times New Roman" w:hAnsi="Times New Roman"/>
                <w:b/>
                <w:sz w:val="20"/>
              </w:rPr>
              <w:t>Valor</w:t>
            </w:r>
          </w:p>
        </w:tc>
        <w:tc>
          <w:tcPr>
            <w:tcW w:type="dxa" w:w="226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E6E6E6"/>
          </w:tcPr>
          <w:p>
            <w:pPr>
              <w:spacing w:after="0" w:line="240" w:lineRule="auto"/>
            </w:pPr>
            <w:r>
              <w:rPr>
                <w:rFonts w:ascii="Times New Roman" w:hAnsi="Times New Roman"/>
                <w:b/>
                <w:sz w:val="20"/>
              </w:rPr>
              <w:t>Esperado</w:t>
            </w:r>
          </w:p>
        </w:tc>
        <w:tc>
          <w:tcPr>
            <w:tcW w:type="dxa" w:w="226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E6E6E6"/>
          </w:tcPr>
          <w:p>
            <w:pPr>
              <w:spacing w:after="0" w:line="240" w:lineRule="auto"/>
            </w:pPr>
            <w:r>
              <w:rPr>
                <w:rFonts w:ascii="Times New Roman" w:hAnsi="Times New Roman"/>
                <w:b/>
                <w:sz w:val="20"/>
              </w:rPr>
              <w:t>Observado</w:t>
            </w:r>
          </w:p>
        </w:tc>
      </w:tr>
      <w:tr>
        <w:tc>
          <w:tcPr>
            <w:tcW w:type="dxa" w:w="510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40" w:lineRule="auto"/>
            </w:pPr>
            <w:r>
              <w:rPr>
                <w:rFonts w:ascii="Times New Roman" w:hAnsi="Times New Roman"/>
                <w:sz w:val="20"/>
              </w:rPr>
              <w:t>x3 = x1 + x2</w:t>
            </w:r>
          </w:p>
        </w:tc>
        <w:tc>
          <w:tcPr>
            <w:tcW w:type="dxa" w:w="226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40" w:lineRule="auto"/>
            </w:pPr>
            <w:r>
              <w:rPr>
                <w:rFonts w:ascii="Times New Roman" w:hAnsi="Times New Roman"/>
                <w:sz w:val="20"/>
              </w:rPr>
              <w:t>25</w:t>
            </w:r>
          </w:p>
        </w:tc>
        <w:tc>
          <w:tcPr>
            <w:tcW w:type="dxa" w:w="226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40" w:lineRule="auto"/>
            </w:pPr>
            <w:r>
              <w:rPr>
                <w:rFonts w:ascii="Times New Roman" w:hAnsi="Times New Roman"/>
                <w:sz w:val="20"/>
              </w:rPr>
              <w:t>25</w:t>
            </w:r>
          </w:p>
        </w:tc>
      </w:tr>
      <w:tr>
        <w:tc>
          <w:tcPr>
            <w:tcW w:type="dxa" w:w="510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40" w:lineRule="auto"/>
            </w:pPr>
            <w:r>
              <w:rPr>
                <w:rFonts w:ascii="Times New Roman" w:hAnsi="Times New Roman"/>
                <w:sz w:val="20"/>
              </w:rPr>
              <w:t>x4 = x2 - x1</w:t>
            </w:r>
          </w:p>
        </w:tc>
        <w:tc>
          <w:tcPr>
            <w:tcW w:type="dxa" w:w="226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40" w:lineRule="auto"/>
            </w:pPr>
            <w:r>
              <w:rPr>
                <w:rFonts w:ascii="Times New Roman" w:hAnsi="Times New Roman"/>
                <w:sz w:val="20"/>
              </w:rPr>
              <w:t>5</w:t>
            </w:r>
          </w:p>
        </w:tc>
        <w:tc>
          <w:tcPr>
            <w:tcW w:type="dxa" w:w="226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40" w:lineRule="auto"/>
            </w:pPr>
            <w:r>
              <w:rPr>
                <w:rFonts w:ascii="Times New Roman" w:hAnsi="Times New Roman"/>
                <w:sz w:val="20"/>
              </w:rPr>
              <w:t>5</w:t>
            </w:r>
          </w:p>
        </w:tc>
      </w:tr>
      <w:tr>
        <w:tc>
          <w:tcPr>
            <w:tcW w:type="dxa" w:w="510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40" w:lineRule="auto"/>
            </w:pPr>
            <w:r>
              <w:rPr>
                <w:rFonts w:ascii="Times New Roman" w:hAnsi="Times New Roman"/>
                <w:sz w:val="20"/>
              </w:rPr>
              <w:t>x8; x9</w:t>
            </w:r>
          </w:p>
        </w:tc>
        <w:tc>
          <w:tcPr>
            <w:tcW w:type="dxa" w:w="226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40" w:lineRule="auto"/>
            </w:pPr>
            <w:r>
              <w:rPr>
                <w:rFonts w:ascii="Times New Roman" w:hAnsi="Times New Roman"/>
                <w:sz w:val="20"/>
              </w:rPr>
              <w:t>1024; 512</w:t>
            </w:r>
          </w:p>
        </w:tc>
        <w:tc>
          <w:tcPr>
            <w:tcW w:type="dxa" w:w="226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40" w:lineRule="auto"/>
            </w:pPr>
            <w:r>
              <w:rPr>
                <w:rFonts w:ascii="Times New Roman" w:hAnsi="Times New Roman"/>
                <w:sz w:val="20"/>
              </w:rPr>
              <w:t>1024; 512</w:t>
            </w:r>
          </w:p>
        </w:tc>
      </w:tr>
      <w:tr>
        <w:tc>
          <w:tcPr>
            <w:tcW w:type="dxa" w:w="510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40" w:lineRule="auto"/>
            </w:pPr>
            <w:r>
              <w:rPr>
                <w:rFonts w:ascii="Times New Roman" w:hAnsi="Times New Roman"/>
                <w:sz w:val="20"/>
              </w:rPr>
              <w:t>memoria[96]; x10; x11; memoria[100]</w:t>
            </w:r>
          </w:p>
        </w:tc>
        <w:tc>
          <w:tcPr>
            <w:tcW w:type="dxa" w:w="226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40" w:lineRule="auto"/>
            </w:pPr>
            <w:r>
              <w:rPr>
                <w:rFonts w:ascii="Times New Roman" w:hAnsi="Times New Roman"/>
                <w:sz w:val="20"/>
              </w:rPr>
              <w:t>10; 10; 25; 25</w:t>
            </w:r>
          </w:p>
        </w:tc>
        <w:tc>
          <w:tcPr>
            <w:tcW w:type="dxa" w:w="226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40" w:lineRule="auto"/>
            </w:pPr>
            <w:r>
              <w:rPr>
                <w:rFonts w:ascii="Times New Roman" w:hAnsi="Times New Roman"/>
                <w:sz w:val="20"/>
              </w:rPr>
              <w:t>10; 10; 25; 25</w:t>
            </w:r>
          </w:p>
        </w:tc>
      </w:tr>
    </w:tbl>
    <w:p/>
    <w:p>
      <w:r>
        <w:t>La ventana de waveform muestra los últimos ciclos, en los que el PC avanza sin retención y el store final se activa una sola vez. No hubo stalls.</w:t>
      </w:r>
    </w:p>
    <w:p>
      <w:pPr>
        <w:pStyle w:val="Heading2"/>
      </w:pPr>
      <w:r>
        <w:t>4.2 P2 Forwarding</w:t>
      </w:r>
    </w:p>
    <w:p>
      <w:r>
        <w:t>ADDI produce x1=10; la instrucción siguiente obtiene x2=15 por forwarding; ADD calcula x3=25. Más adelante, dos instrucciones consecutivas escriben x4, y el consumidor debe elegir el valor más reciente. En las señales ForwardAE y ForwardBE, 2 selecciona MEM y 1 selecciona WB.</w:t>
      </w:r>
    </w:p>
    <w:p>
      <w:pPr>
        <w:keepNext/>
        <w:jc w:val="center"/>
      </w:pPr>
      <w:r>
        <w:drawing>
          <wp:inline xmlns:a="http://schemas.openxmlformats.org/drawingml/2006/main" xmlns:pic="http://schemas.openxmlformats.org/drawingml/2006/picture">
            <wp:extent cx="5760000" cy="1856000"/>
            <wp:docPr id="3" name="Picture 3"/>
            <wp:cNvGraphicFramePr>
              <a:graphicFrameLocks noChangeAspect="1"/>
            </wp:cNvGraphicFramePr>
            <a:graphic>
              <a:graphicData uri="http://schemas.openxmlformats.org/drawingml/2006/picture">
                <pic:pic>
                  <pic:nvPicPr>
                    <pic:cNvPr id="0" name="e1_2_e1.png"/>
                    <pic:cNvPicPr/>
                  </pic:nvPicPr>
                  <pic:blipFill>
                    <a:blip r:embed="rId12"/>
                    <a:stretch>
                      <a:fillRect/>
                    </a:stretch>
                  </pic:blipFill>
                  <pic:spPr>
                    <a:xfrm>
                      <a:off x="0" y="0"/>
                      <a:ext cx="5760000" cy="1856000"/>
                    </a:xfrm>
                    <a:prstGeom prst="rect"/>
                  </pic:spPr>
                </pic:pic>
              </a:graphicData>
            </a:graphic>
          </wp:inline>
        </w:drawing>
      </w:r>
    </w:p>
    <w:p>
      <w:pPr>
        <w:spacing w:after="160"/>
        <w:jc w:val="center"/>
      </w:pPr>
      <w:r>
        <w:rPr>
          <w:i/>
          <w:sz w:val="20"/>
        </w:rPr>
        <w:t>Figura 3. Selección de forwarding y resultados ALU en P2, desde tests/e1_2.vcd.</w:t>
      </w:r>
    </w:p>
    <w:tbl>
      <w:tblPr>
        <w:tblStyle w:val="TableGrid"/>
        <w:tblW w:type="auto" w:w="0"/>
        <w:jc w:val="center"/>
        <w:tblLayout w:type="fixed"/>
        <w:tblLook w:firstColumn="1" w:firstRow="1" w:lastColumn="0" w:lastRow="0" w:noHBand="0" w:noVBand="1" w:val="04A0"/>
      </w:tblPr>
      <w:tblGrid>
        <w:gridCol w:w="1973"/>
        <w:gridCol w:w="1973"/>
        <w:gridCol w:w="1973"/>
        <w:gridCol w:w="1973"/>
        <w:gridCol w:w="1973"/>
      </w:tblGrid>
      <w:tr>
        <w:tc>
          <w:tcPr>
            <w:tcW w:type="dxa" w:w="1134"/>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E6E6E6"/>
          </w:tcPr>
          <w:p>
            <w:pPr>
              <w:spacing w:after="0" w:line="240" w:lineRule="auto"/>
            </w:pPr>
            <w:r>
              <w:rPr>
                <w:rFonts w:ascii="Times New Roman" w:hAnsi="Times New Roman"/>
                <w:b/>
                <w:sz w:val="20"/>
              </w:rPr>
              <w:t>Ciclo</w:t>
            </w:r>
          </w:p>
        </w:tc>
        <w:tc>
          <w:tcPr>
            <w:tcW w:type="dxa" w:w="1984"/>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E6E6E6"/>
          </w:tcPr>
          <w:p>
            <w:pPr>
              <w:spacing w:after="0" w:line="240" w:lineRule="auto"/>
            </w:pPr>
            <w:r>
              <w:rPr>
                <w:rFonts w:ascii="Times New Roman" w:hAnsi="Times New Roman"/>
                <w:b/>
                <w:sz w:val="20"/>
              </w:rPr>
              <w:t>Forward A/B</w:t>
            </w:r>
          </w:p>
        </w:tc>
        <w:tc>
          <w:tcPr>
            <w:tcW w:type="dxa" w:w="170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E6E6E6"/>
          </w:tcPr>
          <w:p>
            <w:pPr>
              <w:spacing w:after="0" w:line="240" w:lineRule="auto"/>
            </w:pPr>
            <w:r>
              <w:rPr>
                <w:rFonts w:ascii="Times New Roman" w:hAnsi="Times New Roman"/>
                <w:b/>
                <w:sz w:val="20"/>
              </w:rPr>
              <w:t>SrcA EX</w:t>
            </w:r>
          </w:p>
        </w:tc>
        <w:tc>
          <w:tcPr>
            <w:tcW w:type="dxa" w:w="226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E6E6E6"/>
          </w:tcPr>
          <w:p>
            <w:pPr>
              <w:spacing w:after="0" w:line="240" w:lineRule="auto"/>
            </w:pPr>
            <w:r>
              <w:rPr>
                <w:rFonts w:ascii="Times New Roman" w:hAnsi="Times New Roman"/>
                <w:b/>
                <w:sz w:val="20"/>
              </w:rPr>
              <w:t>B reenviado</w:t>
            </w:r>
          </w:p>
        </w:tc>
        <w:tc>
          <w:tcPr>
            <w:tcW w:type="dxa" w:w="255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E6E6E6"/>
          </w:tcPr>
          <w:p>
            <w:pPr>
              <w:spacing w:after="0" w:line="240" w:lineRule="auto"/>
            </w:pPr>
            <w:r>
              <w:rPr>
                <w:rFonts w:ascii="Times New Roman" w:hAnsi="Times New Roman"/>
                <w:b/>
                <w:sz w:val="20"/>
              </w:rPr>
              <w:t>ALU EX</w:t>
            </w:r>
          </w:p>
        </w:tc>
      </w:tr>
      <w:tr>
        <w:tc>
          <w:tcPr>
            <w:tcW w:type="dxa" w:w="1134"/>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40" w:lineRule="auto"/>
            </w:pPr>
            <w:r>
              <w:rPr>
                <w:rFonts w:ascii="Times New Roman" w:hAnsi="Times New Roman"/>
                <w:sz w:val="20"/>
              </w:rPr>
              <w:t>3</w:t>
            </w:r>
          </w:p>
        </w:tc>
        <w:tc>
          <w:tcPr>
            <w:tcW w:type="dxa" w:w="1984"/>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40" w:lineRule="auto"/>
            </w:pPr>
            <w:r>
              <w:rPr>
                <w:rFonts w:ascii="Times New Roman" w:hAnsi="Times New Roman"/>
                <w:sz w:val="20"/>
              </w:rPr>
              <w:t>2/0</w:t>
            </w:r>
          </w:p>
        </w:tc>
        <w:tc>
          <w:tcPr>
            <w:tcW w:type="dxa" w:w="170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40" w:lineRule="auto"/>
            </w:pPr>
            <w:r>
              <w:rPr>
                <w:rFonts w:ascii="Times New Roman" w:hAnsi="Times New Roman"/>
                <w:sz w:val="20"/>
              </w:rPr>
              <w:t>10</w:t>
            </w:r>
          </w:p>
        </w:tc>
        <w:tc>
          <w:tcPr>
            <w:tcW w:type="dxa" w:w="226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40" w:lineRule="auto"/>
            </w:pPr>
            <w:r>
              <w:rPr>
                <w:rFonts w:ascii="Times New Roman" w:hAnsi="Times New Roman"/>
                <w:sz w:val="20"/>
              </w:rPr>
              <w:t>X</w:t>
            </w:r>
          </w:p>
        </w:tc>
        <w:tc>
          <w:tcPr>
            <w:tcW w:type="dxa" w:w="255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40" w:lineRule="auto"/>
            </w:pPr>
            <w:r>
              <w:rPr>
                <w:rFonts w:ascii="Times New Roman" w:hAnsi="Times New Roman"/>
                <w:sz w:val="20"/>
              </w:rPr>
              <w:t>15</w:t>
            </w:r>
          </w:p>
        </w:tc>
      </w:tr>
      <w:tr>
        <w:tc>
          <w:tcPr>
            <w:tcW w:type="dxa" w:w="1134"/>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40" w:lineRule="auto"/>
            </w:pPr>
            <w:r>
              <w:rPr>
                <w:rFonts w:ascii="Times New Roman" w:hAnsi="Times New Roman"/>
                <w:sz w:val="20"/>
              </w:rPr>
              <w:t>4</w:t>
            </w:r>
          </w:p>
        </w:tc>
        <w:tc>
          <w:tcPr>
            <w:tcW w:type="dxa" w:w="1984"/>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40" w:lineRule="auto"/>
            </w:pPr>
            <w:r>
              <w:rPr>
                <w:rFonts w:ascii="Times New Roman" w:hAnsi="Times New Roman"/>
                <w:sz w:val="20"/>
              </w:rPr>
              <w:t>2/1</w:t>
            </w:r>
          </w:p>
        </w:tc>
        <w:tc>
          <w:tcPr>
            <w:tcW w:type="dxa" w:w="170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40" w:lineRule="auto"/>
            </w:pPr>
            <w:r>
              <w:rPr>
                <w:rFonts w:ascii="Times New Roman" w:hAnsi="Times New Roman"/>
                <w:sz w:val="20"/>
              </w:rPr>
              <w:t>15</w:t>
            </w:r>
          </w:p>
        </w:tc>
        <w:tc>
          <w:tcPr>
            <w:tcW w:type="dxa" w:w="226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40" w:lineRule="auto"/>
            </w:pPr>
            <w:r>
              <w:rPr>
                <w:rFonts w:ascii="Times New Roman" w:hAnsi="Times New Roman"/>
                <w:sz w:val="20"/>
              </w:rPr>
              <w:t>10</w:t>
            </w:r>
          </w:p>
        </w:tc>
        <w:tc>
          <w:tcPr>
            <w:tcW w:type="dxa" w:w="255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40" w:lineRule="auto"/>
            </w:pPr>
            <w:r>
              <w:rPr>
                <w:rFonts w:ascii="Times New Roman" w:hAnsi="Times New Roman"/>
                <w:sz w:val="20"/>
              </w:rPr>
              <w:t>25</w:t>
            </w:r>
          </w:p>
        </w:tc>
      </w:tr>
      <w:tr>
        <w:tc>
          <w:tcPr>
            <w:tcW w:type="dxa" w:w="1134"/>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40" w:lineRule="auto"/>
            </w:pPr>
            <w:r>
              <w:rPr>
                <w:rFonts w:ascii="Times New Roman" w:hAnsi="Times New Roman"/>
                <w:sz w:val="20"/>
              </w:rPr>
              <w:t>7</w:t>
            </w:r>
          </w:p>
        </w:tc>
        <w:tc>
          <w:tcPr>
            <w:tcW w:type="dxa" w:w="1984"/>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40" w:lineRule="auto"/>
            </w:pPr>
            <w:r>
              <w:rPr>
                <w:rFonts w:ascii="Times New Roman" w:hAnsi="Times New Roman"/>
                <w:sz w:val="20"/>
              </w:rPr>
              <w:t>2/0</w:t>
            </w:r>
          </w:p>
        </w:tc>
        <w:tc>
          <w:tcPr>
            <w:tcW w:type="dxa" w:w="170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40" w:lineRule="auto"/>
            </w:pPr>
            <w:r>
              <w:rPr>
                <w:rFonts w:ascii="Times New Roman" w:hAnsi="Times New Roman"/>
                <w:sz w:val="20"/>
              </w:rPr>
              <w:t>1</w:t>
            </w:r>
          </w:p>
        </w:tc>
        <w:tc>
          <w:tcPr>
            <w:tcW w:type="dxa" w:w="226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40" w:lineRule="auto"/>
            </w:pPr>
            <w:r>
              <w:rPr>
                <w:rFonts w:ascii="Times New Roman" w:hAnsi="Times New Roman"/>
                <w:sz w:val="20"/>
              </w:rPr>
              <w:t>15</w:t>
            </w:r>
          </w:p>
        </w:tc>
        <w:tc>
          <w:tcPr>
            <w:tcW w:type="dxa" w:w="255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40" w:lineRule="auto"/>
            </w:pPr>
            <w:r>
              <w:rPr>
                <w:rFonts w:ascii="Times New Roman" w:hAnsi="Times New Roman"/>
                <w:sz w:val="20"/>
              </w:rPr>
              <w:t>3</w:t>
            </w:r>
          </w:p>
        </w:tc>
      </w:tr>
      <w:tr>
        <w:tc>
          <w:tcPr>
            <w:tcW w:type="dxa" w:w="1134"/>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40" w:lineRule="auto"/>
            </w:pPr>
            <w:r>
              <w:rPr>
                <w:rFonts w:ascii="Times New Roman" w:hAnsi="Times New Roman"/>
                <w:sz w:val="20"/>
              </w:rPr>
              <w:t>9</w:t>
            </w:r>
          </w:p>
        </w:tc>
        <w:tc>
          <w:tcPr>
            <w:tcW w:type="dxa" w:w="1984"/>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40" w:lineRule="auto"/>
            </w:pPr>
            <w:r>
              <w:rPr>
                <w:rFonts w:ascii="Times New Roman" w:hAnsi="Times New Roman"/>
                <w:sz w:val="20"/>
              </w:rPr>
              <w:t>0/2</w:t>
            </w:r>
          </w:p>
        </w:tc>
        <w:tc>
          <w:tcPr>
            <w:tcW w:type="dxa" w:w="170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40" w:lineRule="auto"/>
            </w:pPr>
            <w:r>
              <w:rPr>
                <w:rFonts w:ascii="Times New Roman" w:hAnsi="Times New Roman"/>
                <w:sz w:val="20"/>
              </w:rPr>
              <w:t>0</w:t>
            </w:r>
          </w:p>
        </w:tc>
        <w:tc>
          <w:tcPr>
            <w:tcW w:type="dxa" w:w="226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40" w:lineRule="auto"/>
            </w:pPr>
            <w:r>
              <w:rPr>
                <w:rFonts w:ascii="Times New Roman" w:hAnsi="Times New Roman"/>
                <w:sz w:val="20"/>
              </w:rPr>
              <w:t>25</w:t>
            </w:r>
          </w:p>
        </w:tc>
        <w:tc>
          <w:tcPr>
            <w:tcW w:type="dxa" w:w="255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40" w:lineRule="auto"/>
            </w:pPr>
            <w:r>
              <w:rPr>
                <w:rFonts w:ascii="Times New Roman" w:hAnsi="Times New Roman"/>
                <w:sz w:val="20"/>
              </w:rPr>
              <w:t>100</w:t>
            </w:r>
          </w:p>
        </w:tc>
      </w:tr>
    </w:tbl>
    <w:p/>
    <w:p>
      <w:r>
        <w:t>El ciclo 4 combina x2=15 desde MEM y x1=10 desde WB para obtener 25. En el ciclo 7, el productor reciente de x4 entrega 1 a la ALU y el resultado es 3. El store final escribe 25 en dirección 100; no hubo stalls.</w:t>
      </w:r>
    </w:p>
    <w:p>
      <w:pPr>
        <w:pStyle w:val="Heading2"/>
      </w:pPr>
      <w:r>
        <w:t>4.3 P3 Stalling</w:t>
      </w:r>
    </w:p>
    <w:p>
      <w:r>
        <w:t>Luego de escribir 25 en dirección 96, LW carga x2 y la instrucción siguiente usa x2. La carga aún no tiene el dato en EX; la Hazard Unit detiene la instrucción consumidora durante un ciclo.</w:t>
      </w:r>
    </w:p>
    <w:p>
      <w:pPr>
        <w:keepNext/>
        <w:jc w:val="center"/>
      </w:pPr>
      <w:r>
        <w:drawing>
          <wp:inline xmlns:a="http://schemas.openxmlformats.org/drawingml/2006/main" xmlns:pic="http://schemas.openxmlformats.org/drawingml/2006/picture">
            <wp:extent cx="5760000" cy="1856000"/>
            <wp:docPr id="4" name="Picture 4"/>
            <wp:cNvGraphicFramePr>
              <a:graphicFrameLocks noChangeAspect="1"/>
            </wp:cNvGraphicFramePr>
            <a:graphic>
              <a:graphicData uri="http://schemas.openxmlformats.org/drawingml/2006/picture">
                <pic:pic>
                  <pic:nvPicPr>
                    <pic:cNvPr id="0" name="e1_3_e1.png"/>
                    <pic:cNvPicPr/>
                  </pic:nvPicPr>
                  <pic:blipFill>
                    <a:blip r:embed="rId13"/>
                    <a:stretch>
                      <a:fillRect/>
                    </a:stretch>
                  </pic:blipFill>
                  <pic:spPr>
                    <a:xfrm>
                      <a:off x="0" y="0"/>
                      <a:ext cx="5760000" cy="1856000"/>
                    </a:xfrm>
                    <a:prstGeom prst="rect"/>
                  </pic:spPr>
                </pic:pic>
              </a:graphicData>
            </a:graphic>
          </wp:inline>
        </w:drawing>
      </w:r>
    </w:p>
    <w:p>
      <w:pPr>
        <w:spacing w:after="160"/>
        <w:jc w:val="center"/>
      </w:pPr>
      <w:r>
        <w:rPr>
          <w:i/>
          <w:sz w:val="20"/>
        </w:rPr>
        <w:t>Figura 4. PC, Stall_D, Valid_E y resultado WB en P3, desde tests/e1_3.vcd.</w:t>
      </w:r>
    </w:p>
    <w:tbl>
      <w:tblPr>
        <w:tblStyle w:val="TableGrid"/>
        <w:tblW w:type="auto" w:w="0"/>
        <w:jc w:val="center"/>
        <w:tblLayout w:type="fixed"/>
        <w:tblLook w:firstColumn="1" w:firstRow="1" w:lastColumn="0" w:lastRow="0" w:noHBand="0" w:noVBand="1" w:val="04A0"/>
      </w:tblPr>
      <w:tblGrid>
        <w:gridCol w:w="1973"/>
        <w:gridCol w:w="1973"/>
        <w:gridCol w:w="1973"/>
        <w:gridCol w:w="1973"/>
        <w:gridCol w:w="1973"/>
      </w:tblGrid>
      <w:tr>
        <w:tc>
          <w:tcPr>
            <w:tcW w:type="dxa" w:w="1134"/>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E6E6E6"/>
          </w:tcPr>
          <w:p>
            <w:pPr>
              <w:spacing w:after="0" w:line="240" w:lineRule="auto"/>
            </w:pPr>
            <w:r>
              <w:rPr>
                <w:rFonts w:ascii="Times New Roman" w:hAnsi="Times New Roman"/>
                <w:b/>
                <w:sz w:val="20"/>
              </w:rPr>
              <w:t>Ciclo</w:t>
            </w:r>
          </w:p>
        </w:tc>
        <w:tc>
          <w:tcPr>
            <w:tcW w:type="dxa" w:w="170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E6E6E6"/>
          </w:tcPr>
          <w:p>
            <w:pPr>
              <w:spacing w:after="0" w:line="240" w:lineRule="auto"/>
            </w:pPr>
            <w:r>
              <w:rPr>
                <w:rFonts w:ascii="Times New Roman" w:hAnsi="Times New Roman"/>
                <w:b/>
                <w:sz w:val="20"/>
              </w:rPr>
              <w:t>PC IF</w:t>
            </w:r>
          </w:p>
        </w:tc>
        <w:tc>
          <w:tcPr>
            <w:tcW w:type="dxa" w:w="1984"/>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E6E6E6"/>
          </w:tcPr>
          <w:p>
            <w:pPr>
              <w:spacing w:after="0" w:line="240" w:lineRule="auto"/>
            </w:pPr>
            <w:r>
              <w:rPr>
                <w:rFonts w:ascii="Times New Roman" w:hAnsi="Times New Roman"/>
                <w:b/>
                <w:sz w:val="20"/>
              </w:rPr>
              <w:t>Stall_D</w:t>
            </w:r>
          </w:p>
        </w:tc>
        <w:tc>
          <w:tcPr>
            <w:tcW w:type="dxa" w:w="1984"/>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E6E6E6"/>
          </w:tcPr>
          <w:p>
            <w:pPr>
              <w:spacing w:after="0" w:line="240" w:lineRule="auto"/>
            </w:pPr>
            <w:r>
              <w:rPr>
                <w:rFonts w:ascii="Times New Roman" w:hAnsi="Times New Roman"/>
                <w:b/>
                <w:sz w:val="20"/>
              </w:rPr>
              <w:t>Valid EX</w:t>
            </w:r>
          </w:p>
        </w:tc>
        <w:tc>
          <w:tcPr>
            <w:tcW w:type="dxa" w:w="283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E6E6E6"/>
          </w:tcPr>
          <w:p>
            <w:pPr>
              <w:spacing w:after="0" w:line="240" w:lineRule="auto"/>
            </w:pPr>
            <w:r>
              <w:rPr>
                <w:rFonts w:ascii="Times New Roman" w:hAnsi="Times New Roman"/>
                <w:b/>
                <w:sz w:val="20"/>
              </w:rPr>
              <w:t>Result WB</w:t>
            </w:r>
          </w:p>
        </w:tc>
      </w:tr>
      <w:tr>
        <w:tc>
          <w:tcPr>
            <w:tcW w:type="dxa" w:w="1134"/>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40" w:lineRule="auto"/>
            </w:pPr>
            <w:r>
              <w:rPr>
                <w:rFonts w:ascii="Times New Roman" w:hAnsi="Times New Roman"/>
                <w:sz w:val="20"/>
              </w:rPr>
              <w:t>4</w:t>
            </w:r>
          </w:p>
        </w:tc>
        <w:tc>
          <w:tcPr>
            <w:tcW w:type="dxa" w:w="170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40" w:lineRule="auto"/>
            </w:pPr>
            <w:r>
              <w:rPr>
                <w:rFonts w:ascii="Times New Roman" w:hAnsi="Times New Roman"/>
                <w:sz w:val="20"/>
              </w:rPr>
              <w:t>16</w:t>
            </w:r>
          </w:p>
        </w:tc>
        <w:tc>
          <w:tcPr>
            <w:tcW w:type="dxa" w:w="1984"/>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40" w:lineRule="auto"/>
            </w:pPr>
            <w:r>
              <w:rPr>
                <w:rFonts w:ascii="Times New Roman" w:hAnsi="Times New Roman"/>
                <w:sz w:val="20"/>
              </w:rPr>
              <w:t>1</w:t>
            </w:r>
          </w:p>
        </w:tc>
        <w:tc>
          <w:tcPr>
            <w:tcW w:type="dxa" w:w="1984"/>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40" w:lineRule="auto"/>
            </w:pPr>
            <w:r>
              <w:rPr>
                <w:rFonts w:ascii="Times New Roman" w:hAnsi="Times New Roman"/>
                <w:sz w:val="20"/>
              </w:rPr>
              <w:t>1</w:t>
            </w:r>
          </w:p>
        </w:tc>
        <w:tc>
          <w:tcPr>
            <w:tcW w:type="dxa" w:w="283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40" w:lineRule="auto"/>
            </w:pPr>
            <w:r>
              <w:rPr>
                <w:rFonts w:ascii="Times New Roman" w:hAnsi="Times New Roman"/>
                <w:sz w:val="20"/>
              </w:rPr>
              <w:t>25</w:t>
            </w:r>
          </w:p>
        </w:tc>
      </w:tr>
      <w:tr>
        <w:tc>
          <w:tcPr>
            <w:tcW w:type="dxa" w:w="1134"/>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40" w:lineRule="auto"/>
            </w:pPr>
            <w:r>
              <w:rPr>
                <w:rFonts w:ascii="Times New Roman" w:hAnsi="Times New Roman"/>
                <w:sz w:val="20"/>
              </w:rPr>
              <w:t>5</w:t>
            </w:r>
          </w:p>
        </w:tc>
        <w:tc>
          <w:tcPr>
            <w:tcW w:type="dxa" w:w="170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40" w:lineRule="auto"/>
            </w:pPr>
            <w:r>
              <w:rPr>
                <w:rFonts w:ascii="Times New Roman" w:hAnsi="Times New Roman"/>
                <w:sz w:val="20"/>
              </w:rPr>
              <w:t>16</w:t>
            </w:r>
          </w:p>
        </w:tc>
        <w:tc>
          <w:tcPr>
            <w:tcW w:type="dxa" w:w="1984"/>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40" w:lineRule="auto"/>
            </w:pPr>
            <w:r>
              <w:rPr>
                <w:rFonts w:ascii="Times New Roman" w:hAnsi="Times New Roman"/>
                <w:sz w:val="20"/>
              </w:rPr>
              <w:t>0</w:t>
            </w:r>
          </w:p>
        </w:tc>
        <w:tc>
          <w:tcPr>
            <w:tcW w:type="dxa" w:w="1984"/>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40" w:lineRule="auto"/>
            </w:pPr>
            <w:r>
              <w:rPr>
                <w:rFonts w:ascii="Times New Roman" w:hAnsi="Times New Roman"/>
                <w:sz w:val="20"/>
              </w:rPr>
              <w:t>0</w:t>
            </w:r>
          </w:p>
        </w:tc>
        <w:tc>
          <w:tcPr>
            <w:tcW w:type="dxa" w:w="283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40" w:lineRule="auto"/>
            </w:pPr>
            <w:r>
              <w:rPr>
                <w:rFonts w:ascii="Times New Roman" w:hAnsi="Times New Roman"/>
                <w:sz w:val="20"/>
              </w:rPr>
              <w:t>96</w:t>
            </w:r>
          </w:p>
        </w:tc>
      </w:tr>
      <w:tr>
        <w:tc>
          <w:tcPr>
            <w:tcW w:type="dxa" w:w="1134"/>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40" w:lineRule="auto"/>
            </w:pPr>
            <w:r>
              <w:rPr>
                <w:rFonts w:ascii="Times New Roman" w:hAnsi="Times New Roman"/>
                <w:sz w:val="20"/>
              </w:rPr>
              <w:t>6</w:t>
            </w:r>
          </w:p>
        </w:tc>
        <w:tc>
          <w:tcPr>
            <w:tcW w:type="dxa" w:w="170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40" w:lineRule="auto"/>
            </w:pPr>
            <w:r>
              <w:rPr>
                <w:rFonts w:ascii="Times New Roman" w:hAnsi="Times New Roman"/>
                <w:sz w:val="20"/>
              </w:rPr>
              <w:t>20</w:t>
            </w:r>
          </w:p>
        </w:tc>
        <w:tc>
          <w:tcPr>
            <w:tcW w:type="dxa" w:w="1984"/>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40" w:lineRule="auto"/>
            </w:pPr>
            <w:r>
              <w:rPr>
                <w:rFonts w:ascii="Times New Roman" w:hAnsi="Times New Roman"/>
                <w:sz w:val="20"/>
              </w:rPr>
              <w:t>0</w:t>
            </w:r>
          </w:p>
        </w:tc>
        <w:tc>
          <w:tcPr>
            <w:tcW w:type="dxa" w:w="1984"/>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40" w:lineRule="auto"/>
            </w:pPr>
            <w:r>
              <w:rPr>
                <w:rFonts w:ascii="Times New Roman" w:hAnsi="Times New Roman"/>
                <w:sz w:val="20"/>
              </w:rPr>
              <w:t>1</w:t>
            </w:r>
          </w:p>
        </w:tc>
        <w:tc>
          <w:tcPr>
            <w:tcW w:type="dxa" w:w="283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40" w:lineRule="auto"/>
            </w:pPr>
            <w:r>
              <w:rPr>
                <w:rFonts w:ascii="Times New Roman" w:hAnsi="Times New Roman"/>
                <w:sz w:val="20"/>
              </w:rPr>
              <w:t>25</w:t>
            </w:r>
          </w:p>
        </w:tc>
      </w:tr>
    </w:tbl>
    <w:p/>
    <w:p>
      <w:r>
        <w:t>En el ciclo 4 Stall_D=1; en el ciclo 5 el PC sigue en 16 y Valid_E=0 confirma la burbuja. El dato 25 llega por WB. Se observan memoria[96]=25, x2=25 y memoria[100]=25.</w:t>
      </w:r>
    </w:p>
    <w:p>
      <w:pPr>
        <w:pStyle w:val="Heading2"/>
      </w:pPr>
      <w:r>
        <w:t>4.4 P4 Flushing</w:t>
      </w:r>
    </w:p>
    <w:p>
      <w:r>
        <w:t>El BEQ tomado en PC=4 redirige a PC=16. El JAL en PC=20 redirige a PC=32 y escribe el enlace PC+4=24 en x3. El BEQ en PC=32 no se toma. Dos stores del camino incorrecto apuntan a dirección 104 y deben ser anulados.</w:t>
      </w:r>
    </w:p>
    <w:p>
      <w:pPr>
        <w:keepNext/>
        <w:jc w:val="center"/>
      </w:pPr>
      <w:r>
        <w:drawing>
          <wp:inline xmlns:a="http://schemas.openxmlformats.org/drawingml/2006/main" xmlns:pic="http://schemas.openxmlformats.org/drawingml/2006/picture">
            <wp:extent cx="5760000" cy="1856000"/>
            <wp:docPr id="5" name="Picture 5"/>
            <wp:cNvGraphicFramePr>
              <a:graphicFrameLocks noChangeAspect="1"/>
            </wp:cNvGraphicFramePr>
            <a:graphic>
              <a:graphicData uri="http://schemas.openxmlformats.org/drawingml/2006/picture">
                <pic:pic>
                  <pic:nvPicPr>
                    <pic:cNvPr id="0" name="e1_4_e1.png"/>
                    <pic:cNvPicPr/>
                  </pic:nvPicPr>
                  <pic:blipFill>
                    <a:blip r:embed="rId14"/>
                    <a:stretch>
                      <a:fillRect/>
                    </a:stretch>
                  </pic:blipFill>
                  <pic:spPr>
                    <a:xfrm>
                      <a:off x="0" y="0"/>
                      <a:ext cx="5760000" cy="1856000"/>
                    </a:xfrm>
                    <a:prstGeom prst="rect"/>
                  </pic:spPr>
                </pic:pic>
              </a:graphicData>
            </a:graphic>
          </wp:inline>
        </w:drawing>
      </w:r>
    </w:p>
    <w:p>
      <w:pPr>
        <w:spacing w:after="160"/>
        <w:jc w:val="center"/>
      </w:pPr>
      <w:r>
        <w:rPr>
          <w:i/>
          <w:sz w:val="20"/>
        </w:rPr>
        <w:t>Figura 5. Redirección de PC y bits de validez en P4, desde tests/e1_4.vcd.</w:t>
      </w:r>
    </w:p>
    <w:tbl>
      <w:tblPr>
        <w:tblStyle w:val="TableGrid"/>
        <w:tblW w:type="auto" w:w="0"/>
        <w:jc w:val="center"/>
        <w:tblLayout w:type="fixed"/>
        <w:tblLook w:firstColumn="1" w:firstRow="1" w:lastColumn="0" w:lastRow="0" w:noHBand="0" w:noVBand="1" w:val="04A0"/>
      </w:tblPr>
      <w:tblGrid>
        <w:gridCol w:w="1973"/>
        <w:gridCol w:w="1973"/>
        <w:gridCol w:w="1973"/>
        <w:gridCol w:w="1973"/>
        <w:gridCol w:w="1973"/>
      </w:tblGrid>
      <w:tr>
        <w:tc>
          <w:tcPr>
            <w:tcW w:type="dxa" w:w="1134"/>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E6E6E6"/>
          </w:tcPr>
          <w:p>
            <w:pPr>
              <w:spacing w:after="0" w:line="240" w:lineRule="auto"/>
            </w:pPr>
            <w:r>
              <w:rPr>
                <w:rFonts w:ascii="Times New Roman" w:hAnsi="Times New Roman"/>
                <w:b/>
                <w:sz w:val="20"/>
              </w:rPr>
              <w:t>Ciclo</w:t>
            </w:r>
          </w:p>
        </w:tc>
        <w:tc>
          <w:tcPr>
            <w:tcW w:type="dxa" w:w="170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E6E6E6"/>
          </w:tcPr>
          <w:p>
            <w:pPr>
              <w:spacing w:after="0" w:line="240" w:lineRule="auto"/>
            </w:pPr>
            <w:r>
              <w:rPr>
                <w:rFonts w:ascii="Times New Roman" w:hAnsi="Times New Roman"/>
                <w:b/>
                <w:sz w:val="20"/>
              </w:rPr>
              <w:t>PC IF</w:t>
            </w:r>
          </w:p>
        </w:tc>
        <w:tc>
          <w:tcPr>
            <w:tcW w:type="dxa" w:w="170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E6E6E6"/>
          </w:tcPr>
          <w:p>
            <w:pPr>
              <w:spacing w:after="0" w:line="240" w:lineRule="auto"/>
            </w:pPr>
            <w:r>
              <w:rPr>
                <w:rFonts w:ascii="Times New Roman" w:hAnsi="Times New Roman"/>
                <w:b/>
                <w:sz w:val="20"/>
              </w:rPr>
              <w:t>Redirect</w:t>
            </w:r>
          </w:p>
        </w:tc>
        <w:tc>
          <w:tcPr>
            <w:tcW w:type="dxa" w:w="226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E6E6E6"/>
          </w:tcPr>
          <w:p>
            <w:pPr>
              <w:spacing w:after="0" w:line="240" w:lineRule="auto"/>
            </w:pPr>
            <w:r>
              <w:rPr>
                <w:rFonts w:ascii="Times New Roman" w:hAnsi="Times New Roman"/>
                <w:b/>
                <w:sz w:val="20"/>
              </w:rPr>
              <w:t>PC destino</w:t>
            </w:r>
          </w:p>
        </w:tc>
        <w:tc>
          <w:tcPr>
            <w:tcW w:type="dxa" w:w="283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E6E6E6"/>
          </w:tcPr>
          <w:p>
            <w:pPr>
              <w:spacing w:after="0" w:line="240" w:lineRule="auto"/>
            </w:pPr>
            <w:r>
              <w:rPr>
                <w:rFonts w:ascii="Times New Roman" w:hAnsi="Times New Roman"/>
                <w:b/>
                <w:sz w:val="20"/>
              </w:rPr>
              <w:t>Valid ID/EX</w:t>
            </w:r>
          </w:p>
        </w:tc>
      </w:tr>
      <w:tr>
        <w:tc>
          <w:tcPr>
            <w:tcW w:type="dxa" w:w="1134"/>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40" w:lineRule="auto"/>
            </w:pPr>
            <w:r>
              <w:rPr>
                <w:rFonts w:ascii="Times New Roman" w:hAnsi="Times New Roman"/>
                <w:sz w:val="20"/>
              </w:rPr>
              <w:t>3</w:t>
            </w:r>
          </w:p>
        </w:tc>
        <w:tc>
          <w:tcPr>
            <w:tcW w:type="dxa" w:w="170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40" w:lineRule="auto"/>
            </w:pPr>
            <w:r>
              <w:rPr>
                <w:rFonts w:ascii="Times New Roman" w:hAnsi="Times New Roman"/>
                <w:sz w:val="20"/>
              </w:rPr>
              <w:t>12</w:t>
            </w:r>
          </w:p>
        </w:tc>
        <w:tc>
          <w:tcPr>
            <w:tcW w:type="dxa" w:w="170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40" w:lineRule="auto"/>
            </w:pPr>
            <w:r>
              <w:rPr>
                <w:rFonts w:ascii="Times New Roman" w:hAnsi="Times New Roman"/>
                <w:sz w:val="20"/>
              </w:rPr>
              <w:t>1</w:t>
            </w:r>
          </w:p>
        </w:tc>
        <w:tc>
          <w:tcPr>
            <w:tcW w:type="dxa" w:w="226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40" w:lineRule="auto"/>
            </w:pPr>
            <w:r>
              <w:rPr>
                <w:rFonts w:ascii="Times New Roman" w:hAnsi="Times New Roman"/>
                <w:sz w:val="20"/>
              </w:rPr>
              <w:t>16</w:t>
            </w:r>
          </w:p>
        </w:tc>
        <w:tc>
          <w:tcPr>
            <w:tcW w:type="dxa" w:w="283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40" w:lineRule="auto"/>
            </w:pPr>
            <w:r>
              <w:rPr>
                <w:rFonts w:ascii="Times New Roman" w:hAnsi="Times New Roman"/>
                <w:sz w:val="20"/>
              </w:rPr>
              <w:t>1/1</w:t>
            </w:r>
          </w:p>
        </w:tc>
      </w:tr>
      <w:tr>
        <w:tc>
          <w:tcPr>
            <w:tcW w:type="dxa" w:w="1134"/>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40" w:lineRule="auto"/>
            </w:pPr>
            <w:r>
              <w:rPr>
                <w:rFonts w:ascii="Times New Roman" w:hAnsi="Times New Roman"/>
                <w:sz w:val="20"/>
              </w:rPr>
              <w:t>4</w:t>
            </w:r>
          </w:p>
        </w:tc>
        <w:tc>
          <w:tcPr>
            <w:tcW w:type="dxa" w:w="170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40" w:lineRule="auto"/>
            </w:pPr>
            <w:r>
              <w:rPr>
                <w:rFonts w:ascii="Times New Roman" w:hAnsi="Times New Roman"/>
                <w:sz w:val="20"/>
              </w:rPr>
              <w:t>16</w:t>
            </w:r>
          </w:p>
        </w:tc>
        <w:tc>
          <w:tcPr>
            <w:tcW w:type="dxa" w:w="170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40" w:lineRule="auto"/>
            </w:pPr>
            <w:r>
              <w:rPr>
                <w:rFonts w:ascii="Times New Roman" w:hAnsi="Times New Roman"/>
                <w:sz w:val="20"/>
              </w:rPr>
              <w:t>0</w:t>
            </w:r>
          </w:p>
        </w:tc>
        <w:tc>
          <w:tcPr>
            <w:tcW w:type="dxa" w:w="226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40" w:lineRule="auto"/>
            </w:pPr>
            <w:r>
              <w:rPr>
                <w:rFonts w:ascii="Times New Roman" w:hAnsi="Times New Roman"/>
                <w:sz w:val="20"/>
              </w:rPr>
              <w:t>0</w:t>
            </w:r>
          </w:p>
        </w:tc>
        <w:tc>
          <w:tcPr>
            <w:tcW w:type="dxa" w:w="283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40" w:lineRule="auto"/>
            </w:pPr>
            <w:r>
              <w:rPr>
                <w:rFonts w:ascii="Times New Roman" w:hAnsi="Times New Roman"/>
                <w:sz w:val="20"/>
              </w:rPr>
              <w:t>0/0</w:t>
            </w:r>
          </w:p>
        </w:tc>
      </w:tr>
      <w:tr>
        <w:tc>
          <w:tcPr>
            <w:tcW w:type="dxa" w:w="1134"/>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40" w:lineRule="auto"/>
            </w:pPr>
            <w:r>
              <w:rPr>
                <w:rFonts w:ascii="Times New Roman" w:hAnsi="Times New Roman"/>
                <w:sz w:val="20"/>
              </w:rPr>
              <w:t>7</w:t>
            </w:r>
          </w:p>
        </w:tc>
        <w:tc>
          <w:tcPr>
            <w:tcW w:type="dxa" w:w="170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40" w:lineRule="auto"/>
            </w:pPr>
            <w:r>
              <w:rPr>
                <w:rFonts w:ascii="Times New Roman" w:hAnsi="Times New Roman"/>
                <w:sz w:val="20"/>
              </w:rPr>
              <w:t>28</w:t>
            </w:r>
          </w:p>
        </w:tc>
        <w:tc>
          <w:tcPr>
            <w:tcW w:type="dxa" w:w="170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40" w:lineRule="auto"/>
            </w:pPr>
            <w:r>
              <w:rPr>
                <w:rFonts w:ascii="Times New Roman" w:hAnsi="Times New Roman"/>
                <w:sz w:val="20"/>
              </w:rPr>
              <w:t>1</w:t>
            </w:r>
          </w:p>
        </w:tc>
        <w:tc>
          <w:tcPr>
            <w:tcW w:type="dxa" w:w="226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40" w:lineRule="auto"/>
            </w:pPr>
            <w:r>
              <w:rPr>
                <w:rFonts w:ascii="Times New Roman" w:hAnsi="Times New Roman"/>
                <w:sz w:val="20"/>
              </w:rPr>
              <w:t>32</w:t>
            </w:r>
          </w:p>
        </w:tc>
        <w:tc>
          <w:tcPr>
            <w:tcW w:type="dxa" w:w="283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40" w:lineRule="auto"/>
            </w:pPr>
            <w:r>
              <w:rPr>
                <w:rFonts w:ascii="Times New Roman" w:hAnsi="Times New Roman"/>
                <w:sz w:val="20"/>
              </w:rPr>
              <w:t>1/1</w:t>
            </w:r>
          </w:p>
        </w:tc>
      </w:tr>
      <w:tr>
        <w:tc>
          <w:tcPr>
            <w:tcW w:type="dxa" w:w="1134"/>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40" w:lineRule="auto"/>
            </w:pPr>
            <w:r>
              <w:rPr>
                <w:rFonts w:ascii="Times New Roman" w:hAnsi="Times New Roman"/>
                <w:sz w:val="20"/>
              </w:rPr>
              <w:t>8</w:t>
            </w:r>
          </w:p>
        </w:tc>
        <w:tc>
          <w:tcPr>
            <w:tcW w:type="dxa" w:w="170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40" w:lineRule="auto"/>
            </w:pPr>
            <w:r>
              <w:rPr>
                <w:rFonts w:ascii="Times New Roman" w:hAnsi="Times New Roman"/>
                <w:sz w:val="20"/>
              </w:rPr>
              <w:t>32</w:t>
            </w:r>
          </w:p>
        </w:tc>
        <w:tc>
          <w:tcPr>
            <w:tcW w:type="dxa" w:w="170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40" w:lineRule="auto"/>
            </w:pPr>
            <w:r>
              <w:rPr>
                <w:rFonts w:ascii="Times New Roman" w:hAnsi="Times New Roman"/>
                <w:sz w:val="20"/>
              </w:rPr>
              <w:t>0</w:t>
            </w:r>
          </w:p>
        </w:tc>
        <w:tc>
          <w:tcPr>
            <w:tcW w:type="dxa" w:w="226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40" w:lineRule="auto"/>
            </w:pPr>
            <w:r>
              <w:rPr>
                <w:rFonts w:ascii="Times New Roman" w:hAnsi="Times New Roman"/>
                <w:sz w:val="20"/>
              </w:rPr>
              <w:t>0</w:t>
            </w:r>
          </w:p>
        </w:tc>
        <w:tc>
          <w:tcPr>
            <w:tcW w:type="dxa" w:w="283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40" w:lineRule="auto"/>
            </w:pPr>
            <w:r>
              <w:rPr>
                <w:rFonts w:ascii="Times New Roman" w:hAnsi="Times New Roman"/>
                <w:sz w:val="20"/>
              </w:rPr>
              <w:t>0/0</w:t>
            </w:r>
          </w:p>
        </w:tc>
      </w:tr>
    </w:tbl>
    <w:p/>
    <w:p>
      <w:r>
        <w:t>Después de cada redirección, Valid_D y Valid_E caen a cero. No hubo escritura en dirección 104; x3 terminó en 24 y el store válido escribió 25 en dirección 100.</w:t>
      </w:r>
    </w:p>
    <w:p>
      <w:pPr>
        <w:pStyle w:val="Heading1"/>
      </w:pPr>
      <w:r>
        <w:t>5 Arquitectura Dual Issue preliminar</w:t>
      </w:r>
    </w:p>
    <w:p>
      <w:r>
        <w:t>El prototipo B de E1 lee instrucciones en PC y PC+4 y avanza el fetch ocho bytes. Dos Controller decodifican en paralelo; un Register File de cuatro lecturas alimenta registros por vía y dos ALU. hold conserva el par en ID e inserta burbuja en EX; flush redirige el PC e invalida ambas vías. El Register File de dos escrituras se prueba por separado, pero sus puertos de escritura aún están deshabilitados en el prototipo. La Issue Unit, la memoria y branch compartidos y el doble writeback pertenecen a E2.</w:t>
      </w:r>
    </w:p>
    <w:p>
      <w:pPr>
        <w:spacing w:before="120" w:after="120"/>
      </w:pPr>
      <w:r>
        <w:rPr>
          <w:b/>
        </w:rPr>
        <w:t>[FIGURA 6 PENDIENTE DATAPATH DUAL ISSUE PRELIMINAR]</w:t>
        <w:br/>
      </w:r>
      <w:r>
        <w:t>Insertar diagrama del equipo basado en rtl/dualissue_prelim.v y rtl/regfile_dual.v. Mostrar PC0 y PC1, dos lecturas de imem, dos decoders, cuatro lecturas del Register File, registros por vía y dos ALU. Distinguir lo implementado de lo reservado para E2.</w:t>
      </w:r>
      <w:r>
        <w:br/>
      </w:r>
      <w:r>
        <w:br/>
      </w:r>
      <w:r>
        <w:br/>
      </w:r>
      <w:r>
        <w:br/>
      </w:r>
    </w:p>
    <w:p>
      <w:pPr>
        <w:keepNext/>
        <w:jc w:val="center"/>
      </w:pPr>
      <w:r>
        <w:drawing>
          <wp:inline xmlns:a="http://schemas.openxmlformats.org/drawingml/2006/main" xmlns:pic="http://schemas.openxmlformats.org/drawingml/2006/picture">
            <wp:extent cx="5760000" cy="1856000"/>
            <wp:docPr id="6" name="Picture 6"/>
            <wp:cNvGraphicFramePr>
              <a:graphicFrameLocks noChangeAspect="1"/>
            </wp:cNvGraphicFramePr>
            <a:graphic>
              <a:graphicData uri="http://schemas.openxmlformats.org/drawingml/2006/picture">
                <pic:pic>
                  <pic:nvPicPr>
                    <pic:cNvPr id="0" name="e1_dual_e1.png"/>
                    <pic:cNvPicPr/>
                  </pic:nvPicPr>
                  <pic:blipFill>
                    <a:blip r:embed="rId15"/>
                    <a:stretch>
                      <a:fillRect/>
                    </a:stretch>
                  </pic:blipFill>
                  <pic:spPr>
                    <a:xfrm>
                      <a:off x="0" y="0"/>
                      <a:ext cx="5760000" cy="1856000"/>
                    </a:xfrm>
                    <a:prstGeom prst="rect"/>
                  </pic:spPr>
                </pic:pic>
              </a:graphicData>
            </a:graphic>
          </wp:inline>
        </w:drawing>
      </w:r>
    </w:p>
    <w:p>
      <w:pPr>
        <w:spacing w:after="160"/>
        <w:jc w:val="center"/>
      </w:pPr>
      <w:r>
        <w:rPr>
          <w:i/>
          <w:sz w:val="20"/>
        </w:rPr>
        <w:t>Figura 7. Dos PC de fetch, dos resultados ALU y validez de EX, desde tests/e1_dual.vcd.</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c>
          <w:tcPr>
            <w:tcW w:type="dxa" w:w="1134"/>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E6E6E6"/>
          </w:tcPr>
          <w:p>
            <w:pPr>
              <w:spacing w:after="0" w:line="240" w:lineRule="auto"/>
            </w:pPr>
            <w:r>
              <w:rPr>
                <w:rFonts w:ascii="Times New Roman" w:hAnsi="Times New Roman"/>
                <w:b/>
                <w:sz w:val="20"/>
              </w:rPr>
              <w:t>Ciclo</w:t>
            </w:r>
          </w:p>
        </w:tc>
        <w:tc>
          <w:tcPr>
            <w:tcW w:type="dxa" w:w="453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E6E6E6"/>
          </w:tcPr>
          <w:p>
            <w:pPr>
              <w:spacing w:after="0" w:line="240" w:lineRule="auto"/>
            </w:pPr>
            <w:r>
              <w:rPr>
                <w:rFonts w:ascii="Times New Roman" w:hAnsi="Times New Roman"/>
                <w:b/>
                <w:sz w:val="20"/>
              </w:rPr>
              <w:t>Instrucción 0/1 en ID</w:t>
            </w:r>
          </w:p>
        </w:tc>
        <w:tc>
          <w:tcPr>
            <w:tcW w:type="dxa" w:w="170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E6E6E6"/>
          </w:tcPr>
          <w:p>
            <w:pPr>
              <w:spacing w:after="0" w:line="240" w:lineRule="auto"/>
            </w:pPr>
            <w:r>
              <w:rPr>
                <w:rFonts w:ascii="Times New Roman" w:hAnsi="Times New Roman"/>
                <w:b/>
                <w:sz w:val="20"/>
              </w:rPr>
              <w:t>ALU ctrl 0/1</w:t>
            </w:r>
          </w:p>
        </w:tc>
        <w:tc>
          <w:tcPr>
            <w:tcW w:type="dxa" w:w="226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E6E6E6"/>
          </w:tcPr>
          <w:p>
            <w:pPr>
              <w:spacing w:after="0" w:line="240" w:lineRule="auto"/>
            </w:pPr>
            <w:r>
              <w:rPr>
                <w:rFonts w:ascii="Times New Roman" w:hAnsi="Times New Roman"/>
                <w:b/>
                <w:sz w:val="20"/>
              </w:rPr>
              <w:t>Resultado 0/1</w:t>
            </w:r>
          </w:p>
        </w:tc>
      </w:tr>
      <w:tr>
        <w:tc>
          <w:tcPr>
            <w:tcW w:type="dxa" w:w="1134"/>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40" w:lineRule="auto"/>
            </w:pPr>
            <w:r>
              <w:rPr>
                <w:rFonts w:ascii="Times New Roman" w:hAnsi="Times New Roman"/>
                <w:sz w:val="20"/>
              </w:rPr>
              <w:t>1</w:t>
            </w:r>
          </w:p>
        </w:tc>
        <w:tc>
          <w:tcPr>
            <w:tcW w:type="dxa" w:w="453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40" w:lineRule="auto"/>
            </w:pPr>
            <w:r>
              <w:rPr>
                <w:rFonts w:ascii="Times New Roman" w:hAnsi="Times New Roman"/>
                <w:sz w:val="20"/>
              </w:rPr>
              <w:t>0x00A00093 / 0x00F00113</w:t>
            </w:r>
          </w:p>
        </w:tc>
        <w:tc>
          <w:tcPr>
            <w:tcW w:type="dxa" w:w="170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40" w:lineRule="auto"/>
            </w:pPr>
            <w:r>
              <w:rPr>
                <w:rFonts w:ascii="Times New Roman" w:hAnsi="Times New Roman"/>
                <w:sz w:val="20"/>
              </w:rPr>
              <w:t>0/0</w:t>
            </w:r>
          </w:p>
        </w:tc>
        <w:tc>
          <w:tcPr>
            <w:tcW w:type="dxa" w:w="226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40" w:lineRule="auto"/>
            </w:pPr>
            <w:r>
              <w:rPr>
                <w:rFonts w:ascii="Times New Roman" w:hAnsi="Times New Roman"/>
                <w:sz w:val="20"/>
              </w:rPr>
              <w:t>0/0</w:t>
            </w:r>
          </w:p>
        </w:tc>
      </w:tr>
      <w:tr>
        <w:tc>
          <w:tcPr>
            <w:tcW w:type="dxa" w:w="1134"/>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40" w:lineRule="auto"/>
            </w:pPr>
            <w:r>
              <w:rPr>
                <w:rFonts w:ascii="Times New Roman" w:hAnsi="Times New Roman"/>
                <w:sz w:val="20"/>
              </w:rPr>
              <w:t>2</w:t>
            </w:r>
          </w:p>
        </w:tc>
        <w:tc>
          <w:tcPr>
            <w:tcW w:type="dxa" w:w="453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40" w:lineRule="auto"/>
            </w:pPr>
            <w:r>
              <w:rPr>
                <w:rFonts w:ascii="Times New Roman" w:hAnsi="Times New Roman"/>
                <w:sz w:val="20"/>
              </w:rPr>
              <w:t>0x00400193 / 0x00500213</w:t>
            </w:r>
          </w:p>
        </w:tc>
        <w:tc>
          <w:tcPr>
            <w:tcW w:type="dxa" w:w="170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40" w:lineRule="auto"/>
            </w:pPr>
            <w:r>
              <w:rPr>
                <w:rFonts w:ascii="Times New Roman" w:hAnsi="Times New Roman"/>
                <w:sz w:val="20"/>
              </w:rPr>
              <w:t>0/0</w:t>
            </w:r>
          </w:p>
        </w:tc>
        <w:tc>
          <w:tcPr>
            <w:tcW w:type="dxa" w:w="226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40" w:lineRule="auto"/>
            </w:pPr>
            <w:r>
              <w:rPr>
                <w:rFonts w:ascii="Times New Roman" w:hAnsi="Times New Roman"/>
                <w:sz w:val="20"/>
              </w:rPr>
              <w:t>10/15</w:t>
            </w:r>
          </w:p>
        </w:tc>
      </w:tr>
      <w:tr>
        <w:tc>
          <w:tcPr>
            <w:tcW w:type="dxa" w:w="1134"/>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40" w:lineRule="auto"/>
            </w:pPr>
            <w:r>
              <w:rPr>
                <w:rFonts w:ascii="Times New Roman" w:hAnsi="Times New Roman"/>
                <w:sz w:val="20"/>
              </w:rPr>
              <w:t>3</w:t>
            </w:r>
          </w:p>
        </w:tc>
        <w:tc>
          <w:tcPr>
            <w:tcW w:type="dxa" w:w="453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40" w:lineRule="auto"/>
            </w:pPr>
            <w:r>
              <w:rPr>
                <w:rFonts w:ascii="Times New Roman" w:hAnsi="Times New Roman"/>
                <w:sz w:val="20"/>
              </w:rPr>
              <w:t>NOP / NOP</w:t>
            </w:r>
          </w:p>
        </w:tc>
        <w:tc>
          <w:tcPr>
            <w:tcW w:type="dxa" w:w="170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40" w:lineRule="auto"/>
            </w:pPr>
            <w:r>
              <w:rPr>
                <w:rFonts w:ascii="Times New Roman" w:hAnsi="Times New Roman"/>
                <w:sz w:val="20"/>
              </w:rPr>
              <w:t>0/0</w:t>
            </w:r>
          </w:p>
        </w:tc>
        <w:tc>
          <w:tcPr>
            <w:tcW w:type="dxa" w:w="226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40" w:lineRule="auto"/>
            </w:pPr>
            <w:r>
              <w:rPr>
                <w:rFonts w:ascii="Times New Roman" w:hAnsi="Times New Roman"/>
                <w:sz w:val="20"/>
              </w:rPr>
              <w:t>4/5</w:t>
            </w:r>
          </w:p>
        </w:tc>
      </w:tr>
    </w:tbl>
    <w:p/>
    <w:p>
      <w:r>
        <w:t>Los pares 0/4 y 8/12 se obtuvieron y decodificaron correctamente. Las dos ALU produjeron 10/15 y 4/5. El testbench también valida hold y redirect a 64/68. El test aislado del Register File comprueba cuatro lecturas, dos escrituras, x0 fijo y prioridad de la vía joven.</w:t>
      </w:r>
    </w:p>
    <w:p>
      <w:pPr>
        <w:pStyle w:val="Heading1"/>
      </w:pPr>
      <w:r>
        <w:t>6 Ampliación de ISA</w:t>
      </w:r>
    </w:p>
    <w:p>
      <w:r>
        <w:t>Una séptima verificación complementaria, e1_isa_ext, cubre instrucciones fuera de los cuatro programas obligatorios: comparaciones con y sin signo, XOR, shifts aritméticos, LUI/AUIPC, JALR, seis condiciones de branch y accesos de byte y medio word. Terminó en PASS tras 63 ciclos.</w:t>
      </w:r>
    </w:p>
    <w:tbl>
      <w:tblPr>
        <w:tblStyle w:val="TableGrid"/>
        <w:tblW w:type="auto" w:w="0"/>
        <w:jc w:val="center"/>
        <w:tblLayout w:type="fixed"/>
        <w:tblLook w:firstColumn="1" w:firstRow="1" w:lastColumn="0" w:lastRow="0" w:noHBand="0" w:noVBand="1" w:val="04A0"/>
      </w:tblPr>
      <w:tblGrid>
        <w:gridCol w:w="4933"/>
        <w:gridCol w:w="4933"/>
      </w:tblGrid>
      <w:tr>
        <w:tc>
          <w:tcPr>
            <w:tcW w:type="dxa" w:w="226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E6E6E6"/>
          </w:tcPr>
          <w:p>
            <w:pPr>
              <w:spacing w:after="0" w:line="240" w:lineRule="auto"/>
            </w:pPr>
            <w:r>
              <w:rPr>
                <w:rFonts w:ascii="Times New Roman" w:hAnsi="Times New Roman"/>
                <w:b/>
                <w:sz w:val="20"/>
              </w:rPr>
              <w:t>Bloque</w:t>
            </w:r>
          </w:p>
        </w:tc>
        <w:tc>
          <w:tcPr>
            <w:tcW w:type="dxa" w:w="7370"/>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E6E6E6"/>
          </w:tcPr>
          <w:p>
            <w:pPr>
              <w:spacing w:after="0" w:line="240" w:lineRule="auto"/>
            </w:pPr>
            <w:r>
              <w:rPr>
                <w:rFonts w:ascii="Times New Roman" w:hAnsi="Times New Roman"/>
                <w:b/>
                <w:sz w:val="20"/>
              </w:rPr>
              <w:t>Resultado esperado y observado</w:t>
            </w:r>
          </w:p>
        </w:tc>
      </w:tr>
      <w:tr>
        <w:tc>
          <w:tcPr>
            <w:tcW w:type="dxa" w:w="226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40" w:lineRule="auto"/>
            </w:pPr>
            <w:r>
              <w:rPr>
                <w:rFonts w:ascii="Times New Roman" w:hAnsi="Times New Roman"/>
                <w:sz w:val="20"/>
              </w:rPr>
              <w:t>SLTU y SLTIU</w:t>
            </w:r>
          </w:p>
        </w:tc>
        <w:tc>
          <w:tcPr>
            <w:tcW w:type="dxa" w:w="7370"/>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40" w:lineRule="auto"/>
            </w:pPr>
            <w:r>
              <w:rPr>
                <w:rFonts w:ascii="Times New Roman" w:hAnsi="Times New Roman"/>
                <w:sz w:val="20"/>
              </w:rPr>
              <w:t>x3=1; x4=0</w:t>
            </w:r>
          </w:p>
        </w:tc>
      </w:tr>
      <w:tr>
        <w:tc>
          <w:tcPr>
            <w:tcW w:type="dxa" w:w="226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40" w:lineRule="auto"/>
            </w:pPr>
            <w:r>
              <w:rPr>
                <w:rFonts w:ascii="Times New Roman" w:hAnsi="Times New Roman"/>
                <w:sz w:val="20"/>
              </w:rPr>
              <w:t>XOR y shifts</w:t>
            </w:r>
          </w:p>
        </w:tc>
        <w:tc>
          <w:tcPr>
            <w:tcW w:type="dxa" w:w="7370"/>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40" w:lineRule="auto"/>
            </w:pPr>
            <w:r>
              <w:rPr>
                <w:rFonts w:ascii="Times New Roman" w:hAnsi="Times New Roman"/>
                <w:sz w:val="20"/>
              </w:rPr>
              <w:t>x5=x6=0xFFFFFFFE; x7=x8=0xFFFFFFFF</w:t>
            </w:r>
          </w:p>
        </w:tc>
      </w:tr>
      <w:tr>
        <w:tc>
          <w:tcPr>
            <w:tcW w:type="dxa" w:w="226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40" w:lineRule="auto"/>
            </w:pPr>
            <w:r>
              <w:rPr>
                <w:rFonts w:ascii="Times New Roman" w:hAnsi="Times New Roman"/>
                <w:sz w:val="20"/>
              </w:rPr>
              <w:t>LUI y AUIPC</w:t>
            </w:r>
          </w:p>
        </w:tc>
        <w:tc>
          <w:tcPr>
            <w:tcW w:type="dxa" w:w="7370"/>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40" w:lineRule="auto"/>
            </w:pPr>
            <w:r>
              <w:rPr>
                <w:rFonts w:ascii="Times New Roman" w:hAnsi="Times New Roman"/>
                <w:sz w:val="20"/>
              </w:rPr>
              <w:t>x9=0x12345000; x10=36</w:t>
            </w:r>
          </w:p>
        </w:tc>
      </w:tr>
      <w:tr>
        <w:tc>
          <w:tcPr>
            <w:tcW w:type="dxa" w:w="226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40" w:lineRule="auto"/>
            </w:pPr>
            <w:r>
              <w:rPr>
                <w:rFonts w:ascii="Times New Roman" w:hAnsi="Times New Roman"/>
                <w:sz w:val="20"/>
              </w:rPr>
              <w:t>SB, SH y cargas</w:t>
            </w:r>
          </w:p>
        </w:tc>
        <w:tc>
          <w:tcPr>
            <w:tcW w:type="dxa" w:w="7370"/>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40" w:lineRule="auto"/>
            </w:pPr>
            <w:r>
              <w:rPr>
                <w:rFonts w:ascii="Times New Roman" w:hAnsi="Times New Roman"/>
                <w:sz w:val="20"/>
              </w:rPr>
              <w:t>memoria[128]=0xFF808000; x13=0xFFFFFF80; x14=0x80; x15=0xFFFFFF80; x16=0xFF80; x17=0xFF808000</w:t>
            </w:r>
          </w:p>
        </w:tc>
      </w:tr>
      <w:tr>
        <w:tc>
          <w:tcPr>
            <w:tcW w:type="dxa" w:w="226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40" w:lineRule="auto"/>
            </w:pPr>
            <w:r>
              <w:rPr>
                <w:rFonts w:ascii="Times New Roman" w:hAnsi="Times New Roman"/>
                <w:sz w:val="20"/>
              </w:rPr>
              <w:t>Branches y JALR</w:t>
            </w:r>
          </w:p>
        </w:tc>
        <w:tc>
          <w:tcPr>
            <w:tcW w:type="dxa" w:w="7370"/>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tcPr>
          <w:p>
            <w:pPr>
              <w:spacing w:after="0" w:line="240" w:lineRule="auto"/>
            </w:pPr>
            <w:r>
              <w:rPr>
                <w:rFonts w:ascii="Times New Roman" w:hAnsi="Times New Roman"/>
                <w:sz w:val="20"/>
              </w:rPr>
              <w:t>x19–x29=1; x30=209; salto efectivo a 208; x31=204; memoria[124]=1</w:t>
            </w:r>
          </w:p>
        </w:tc>
      </w:tr>
    </w:tbl>
    <w:p/>
    <w:p>
      <w:pPr>
        <w:pStyle w:val="Heading1"/>
      </w:pPr>
      <w:r>
        <w:t>7 Reproducción y archivos de entrega</w:t>
      </w:r>
    </w:p>
    <w:p>
      <w:r>
        <w:t>Desde la raíz del proyecto en Windows, ejecutar ./run_e1.ps1 con Python e Icarus Verilog disponibles. El script compila los módulos de rtl/ y testbenches/, genera los programas desde tests/gen_programs.py, ejecuta siete verificaciones y deja los VCD en tests/. Para inspeccionar una waveform puede utilizarse GTKWave o un visor VCD en Visual Studio Code.</w:t>
      </w:r>
    </w:p>
    <w:p>
      <w:r>
        <w:t>La carpeta de entrega contiene rtl/ para el diseño, testbenches/ para verificación, tests/ para ensambladores, memorias y trazas, docs/ para referencias, e informe/ para este documento y su versión PDF. Los archivos temporales y los scripts internos de construcción del informe no forman parte de la entrega en GitHub.</w:t>
      </w:r>
    </w:p>
    <w:p>
      <w:pPr>
        <w:spacing w:before="120" w:after="120"/>
      </w:pPr>
      <w:r>
        <w:rPr>
          <w:b/>
        </w:rPr>
        <w:t>[REQUISITOS ADICIONALES DEL CURSO PENDIENTES]</w:t>
        <w:br/>
      </w:r>
      <w:r>
        <w:t>Agregar aquí cualquier precisión posterior del docente, completar las referencias a los dos diagramas, revisar integrantes y fecha de entrega. Este espacio puede eliminarse antes de subir la versión final a Canvas.</w:t>
      </w:r>
      <w:r>
        <w:br/>
      </w:r>
      <w:r>
        <w:br/>
      </w:r>
      <w:r>
        <w:br/>
      </w:r>
      <w:r>
        <w:br/>
      </w:r>
    </w:p>
    <w:p>
      <w:pPr>
        <w:pStyle w:val="Heading1"/>
      </w:pPr>
      <w:r>
        <w:t>8 Conclusiones</w:t>
      </w:r>
    </w:p>
    <w:p>
      <w:r>
        <w:t>Los cuatro programas exigidos para E1 y las tres verificaciones complementarias terminan en PASS. La evidencia muestra forwarding, un stall Load Use, flush de instrucciones jóvenes y dos vías preliminares de Fetch, Decode y EX. La emisión dinámica y el procesador Dual Issue funcional quedan para E2. Los ciclos aquí reportados terminan en un store de éxito y no constituyen todavía una comparación de IPC entre A, B y C.</w:t>
      </w:r>
    </w:p>
    <w:p>
      <w:pPr>
        <w:pStyle w:val="Heading1"/>
      </w:pPr>
      <w:r>
        <w:t>Referencias bibliográficas</w:t>
      </w:r>
    </w:p>
    <w:p>
      <w:r>
        <w:t>Proyecto 2 Enunciado, secciones 1–4. Documento del curso incluido en docs/.</w:t>
      </w:r>
    </w:p>
    <w:p>
      <w:r>
        <w:t>Proyecto 2 Indicaciones generales y rúbrica, sección 2. Documento del curso incluido en docs/.</w:t>
      </w:r>
    </w:p>
    <w:p>
      <w:r>
        <w:t>Icarus Verilog. Documentación de simulación y generación de waveforms: https://steveicarus.github.io/iverilog/.</w:t>
      </w:r>
    </w:p>
    <w:sectPr w:rsidR="00FC693F" w:rsidRPr="0006063C" w:rsidSect="00034616">
      <w:footerReference w:type="default" r:id="rId9"/>
      <w:pgSz w:w="11906" w:h="16838"/>
      <w:pgMar w:top="964" w:right="1020" w:bottom="1077" w:left="1020" w:header="39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sz w:val="18"/>
      </w:rPr>
      <w:t xml:space="preserve">Página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de la primera entrega</dc:title>
  <dc:subject>Procesador RISC V segmentado y Dual Issue preliminar</dc:subject>
  <dc:creator>Equipo de Arquitectura de Computadoras</dc:creator>
  <cp:keywords/>
  <dc:description>generated by python-docx</dc:description>
  <cp:lastModifiedBy/>
  <cp:revision>1</cp:revision>
  <dcterms:created xsi:type="dcterms:W3CDTF">2013-12-23T23:15:00Z</dcterms:created>
  <dcterms:modified xsi:type="dcterms:W3CDTF">2013-12-23T23:15:00Z</dcterms:modified>
  <cp:category/>
</cp:coreProperties>
</file>