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Arial" w:hAnsi="Arial"/>
          <w:b/>
          <w:color w:val="C36A00"/>
          <w:sz w:val="44"/>
        </w:rPr>
        <w:t>PANEM</w:t>
      </w:r>
    </w:p>
    <w:p>
      <w:pPr>
        <w:spacing w:after="400"/>
        <w:jc w:val="center"/>
      </w:pPr>
      <w:r>
        <w:rPr>
          <w:rFonts w:ascii="Arial" w:hAnsi="Arial"/>
          <w:b/>
          <w:color w:val="2B1D12"/>
          <w:sz w:val="52"/>
        </w:rPr>
        <w:t>Dashboard Documentation</w:t>
      </w:r>
    </w:p>
    <w:p>
      <w:pPr>
        <w:jc w:val="center"/>
      </w:pPr>
      <w:r>
        <w:rPr>
          <w:color w:val="666666"/>
          <w:sz w:val="22"/>
        </w:rPr>
        <w:t>Streamlit application documentation for production planning, analytics, model monitoring, and operational feedback.</w:t>
      </w:r>
    </w:p>
    <w:p>
      <w:pPr>
        <w:spacing w:before="360"/>
        <w:jc w:val="center"/>
      </w:pPr>
      <w:r>
        <w:t xml:space="preserve">Streamlit app: </w:t>
      </w:r>
      <w:hyperlink r:id="rId11">
        <w:r>
          <w:rPr>
            <w:color w:val="0563C1"/>
            <w:u w:val="single"/>
          </w:rPr>
          <w:t>https://panemdashboard.streamlit.app/</w:t>
        </w:r>
      </w:hyperlink>
    </w:p>
    <w:p>
      <w:pPr>
        <w:jc w:val="center"/>
      </w:pPr>
      <w:r>
        <w:t xml:space="preserve">GitHub repository: </w:t>
      </w:r>
      <w:hyperlink r:id="rId12">
        <w:r>
          <w:rPr>
            <w:color w:val="0563C1"/>
            <w:u w:val="single"/>
          </w:rPr>
          <w:t>https://github.com/DiegoLarrieta/PanemDashboard</w:t>
        </w:r>
      </w:hyperlink>
    </w:p>
    <w:p>
      <w:r>
        <w:br w:type="page"/>
      </w:r>
    </w:p>
    <w:p>
      <w:pPr>
        <w:pStyle w:val="Heading2"/>
      </w:pPr>
      <w:r>
        <w:t>1. Project Overview</w:t>
      </w:r>
    </w:p>
    <w:p>
      <w:pPr>
        <w:spacing w:after="120" w:line="259" w:lineRule="auto"/>
      </w:pPr>
      <w:r>
        <w:t>Panem Dashboard is an interactive web application developed in Streamlit to support production planning for Panem Bakery &amp; Bistro. The dashboard combines data analysis, demand forecasting, recommended bake quantities, operational feedback, and model performance monitoring in a single application.</w:t>
      </w:r>
    </w:p>
    <w:p>
      <w:pPr>
        <w:spacing w:after="120" w:line="259" w:lineRule="auto"/>
      </w:pPr>
      <w:r>
        <w:t>The application is designed for two main types of users: operational users who need clear production recommendations, and analytical users who need visibility into historical demand patterns, model behavior, and feedback records.</w:t>
      </w:r>
    </w:p>
    <w:p>
      <w:pPr>
        <w:pStyle w:val="Heading2"/>
      </w:pPr>
      <w:r>
        <w:t>2. Dashboard Objective</w:t>
      </w:r>
    </w:p>
    <w:p>
      <w:pPr>
        <w:spacing w:after="120" w:line="259" w:lineRule="auto"/>
      </w:pPr>
      <w:r>
        <w:t>The main objective of the dashboard is to transform historical sales data and demand predictions into practical production decisions for Panem. The application supports daily and weekly planning by showing what to bake, where demand is expected, and how actual results compare against forecasts.</w:t>
      </w:r>
    </w:p>
    <w:p>
      <w:pPr>
        <w:spacing w:after="120" w:line="259" w:lineRule="auto"/>
      </w:pPr>
      <w:r>
        <w:t>The dashboard helps Panem:</w:t>
      </w:r>
    </w:p>
    <w:p>
      <w:pPr>
        <w:pStyle w:val="ListBullet"/>
        <w:spacing w:after="40"/>
      </w:pPr>
      <w:r>
        <w:t>Support operational production decisions.</w:t>
      </w:r>
    </w:p>
    <w:p>
      <w:pPr>
        <w:pStyle w:val="ListBullet"/>
        <w:spacing w:after="40"/>
      </w:pPr>
      <w:r>
        <w:t>Reduce waste by making demand-driven bake recommendations.</w:t>
      </w:r>
    </w:p>
    <w:p>
      <w:pPr>
        <w:pStyle w:val="ListBullet"/>
        <w:spacing w:after="40"/>
      </w:pPr>
      <w:r>
        <w:t>Anticipate future demand using forecast outputs.</w:t>
      </w:r>
    </w:p>
    <w:p>
      <w:pPr>
        <w:pStyle w:val="ListBullet"/>
        <w:spacing w:after="40"/>
      </w:pPr>
      <w:r>
        <w:t>Improve daily and weekly planning by branch and product.</w:t>
      </w:r>
    </w:p>
    <w:p>
      <w:pPr>
        <w:pStyle w:val="ListBullet"/>
        <w:spacing w:after="40"/>
      </w:pPr>
      <w:r>
        <w:t>Provide visibility into key operational and model metrics.</w:t>
      </w:r>
    </w:p>
    <w:p>
      <w:pPr>
        <w:pStyle w:val="ListBullet"/>
        <w:spacing w:after="40"/>
      </w:pPr>
      <w:r>
        <w:t>Serve both Operator and Analyst workflows in one application.</w:t>
      </w:r>
    </w:p>
    <w:p>
      <w:pPr>
        <w:pStyle w:val="Heading2"/>
      </w:pPr>
      <w:r>
        <w:t>3. Key Indicators</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51"/>
        <w:gridCol w:w="2851"/>
        <w:gridCol w:w="2851"/>
        <w:gridCol w:w="2851"/>
        <w:gridCol w:w="2851"/>
      </w:tblGrid>
      <w:tr>
        <w:trPr>
          <w:tblHeader w:val="true"/>
        </w:trPr>
        <w:tc>
          <w:tcPr>
            <w:tcW w:type="dxa" w:w="2088"/>
            <w:shd w:fill="2B1D12"/>
            <w:vAlign w:val="center"/>
          </w:tcPr>
          <w:p>
            <w:pPr>
              <w:jc w:val="left"/>
            </w:pPr>
            <w:r/>
            <w:r>
              <w:rPr>
                <w:rFonts w:ascii="Arial" w:hAnsi="Arial"/>
                <w:b/>
                <w:color w:val="FFFFFF"/>
                <w:sz w:val="14"/>
              </w:rPr>
              <w:t>Indicator</w:t>
            </w:r>
          </w:p>
        </w:tc>
        <w:tc>
          <w:tcPr>
            <w:tcW w:type="dxa" w:w="1800"/>
            <w:shd w:fill="2B1D12"/>
            <w:vAlign w:val="center"/>
          </w:tcPr>
          <w:p>
            <w:pPr>
              <w:jc w:val="left"/>
            </w:pPr>
            <w:r/>
            <w:r>
              <w:rPr>
                <w:rFonts w:ascii="Arial" w:hAnsi="Arial"/>
                <w:b/>
                <w:color w:val="FFFFFF"/>
                <w:sz w:val="14"/>
              </w:rPr>
              <w:t>Section</w:t>
            </w:r>
          </w:p>
        </w:tc>
        <w:tc>
          <w:tcPr>
            <w:tcW w:type="dxa" w:w="3456"/>
            <w:shd w:fill="2B1D12"/>
            <w:vAlign w:val="center"/>
          </w:tcPr>
          <w:p>
            <w:pPr>
              <w:jc w:val="left"/>
            </w:pPr>
            <w:r/>
            <w:r>
              <w:rPr>
                <w:rFonts w:ascii="Arial" w:hAnsi="Arial"/>
                <w:b/>
                <w:color w:val="FFFFFF"/>
                <w:sz w:val="14"/>
              </w:rPr>
              <w:t>What it Measures</w:t>
            </w:r>
          </w:p>
        </w:tc>
        <w:tc>
          <w:tcPr>
            <w:tcW w:type="dxa" w:w="3528"/>
            <w:shd w:fill="2B1D12"/>
            <w:vAlign w:val="center"/>
          </w:tcPr>
          <w:p>
            <w:pPr>
              <w:jc w:val="left"/>
            </w:pPr>
            <w:r/>
            <w:r>
              <w:rPr>
                <w:rFonts w:ascii="Arial" w:hAnsi="Arial"/>
                <w:b/>
                <w:color w:val="FFFFFF"/>
                <w:sz w:val="14"/>
              </w:rPr>
              <w:t>Why it Matters for Panem</w:t>
            </w:r>
          </w:p>
        </w:tc>
        <w:tc>
          <w:tcPr>
            <w:tcW w:type="dxa" w:w="3384"/>
            <w:shd w:fill="2B1D12"/>
            <w:vAlign w:val="center"/>
          </w:tcPr>
          <w:p>
            <w:pPr>
              <w:jc w:val="left"/>
            </w:pPr>
            <w:r/>
            <w:r>
              <w:rPr>
                <w:rFonts w:ascii="Arial" w:hAnsi="Arial"/>
                <w:b/>
                <w:color w:val="FFFFFF"/>
                <w:sz w:val="14"/>
              </w:rPr>
              <w:t>Decision Supported</w:t>
            </w:r>
          </w:p>
        </w:tc>
      </w:tr>
      <w:tr>
        <w:tc>
          <w:tcPr>
            <w:tcW w:type="dxa" w:w="2088"/>
            <w:shd w:fill="FFFFFF"/>
            <w:vAlign w:val="center"/>
          </w:tcPr>
          <w:p>
            <w:pPr>
              <w:jc w:val="left"/>
            </w:pPr>
            <w:r/>
            <w:r>
              <w:rPr>
                <w:rFonts w:ascii="Arial" w:hAnsi="Arial"/>
                <w:b w:val="0"/>
                <w:color w:val="222222"/>
                <w:sz w:val="14"/>
              </w:rPr>
              <w:t>Units to bake</w:t>
            </w:r>
          </w:p>
        </w:tc>
        <w:tc>
          <w:tcPr>
            <w:tcW w:type="dxa" w:w="1800"/>
            <w:shd w:fill="FFFFFF"/>
            <w:vAlign w:val="center"/>
          </w:tcPr>
          <w:p>
            <w:pPr>
              <w:jc w:val="left"/>
            </w:pPr>
            <w:r/>
            <w:r>
              <w:rPr>
                <w:rFonts w:ascii="Arial" w:hAnsi="Arial"/>
                <w:b w:val="0"/>
                <w:color w:val="222222"/>
                <w:sz w:val="14"/>
              </w:rPr>
              <w:t>Bake Plan</w:t>
            </w:r>
          </w:p>
        </w:tc>
        <w:tc>
          <w:tcPr>
            <w:tcW w:type="dxa" w:w="3456"/>
            <w:shd w:fill="FFFFFF"/>
            <w:vAlign w:val="center"/>
          </w:tcPr>
          <w:p>
            <w:pPr>
              <w:jc w:val="left"/>
            </w:pPr>
            <w:r/>
            <w:r>
              <w:rPr>
                <w:rFonts w:ascii="Arial" w:hAnsi="Arial"/>
                <w:b w:val="0"/>
                <w:color w:val="222222"/>
                <w:sz w:val="14"/>
              </w:rPr>
              <w:t>Total recommended units to produce for the selected day or week.</w:t>
            </w:r>
          </w:p>
        </w:tc>
        <w:tc>
          <w:tcPr>
            <w:tcW w:type="dxa" w:w="3528"/>
            <w:shd w:fill="FFFFFF"/>
            <w:vAlign w:val="center"/>
          </w:tcPr>
          <w:p>
            <w:pPr>
              <w:jc w:val="left"/>
            </w:pPr>
            <w:r/>
            <w:r>
              <w:rPr>
                <w:rFonts w:ascii="Arial" w:hAnsi="Arial"/>
                <w:b w:val="0"/>
                <w:color w:val="222222"/>
                <w:sz w:val="14"/>
              </w:rPr>
              <w:t>Helps align production with expected demand.</w:t>
            </w:r>
          </w:p>
        </w:tc>
        <w:tc>
          <w:tcPr>
            <w:tcW w:type="dxa" w:w="3384"/>
            <w:shd w:fill="FFFFFF"/>
            <w:vAlign w:val="center"/>
          </w:tcPr>
          <w:p>
            <w:pPr>
              <w:jc w:val="left"/>
            </w:pPr>
            <w:r/>
            <w:r>
              <w:rPr>
                <w:rFonts w:ascii="Arial" w:hAnsi="Arial"/>
                <w:b w:val="0"/>
                <w:color w:val="222222"/>
                <w:sz w:val="14"/>
              </w:rPr>
              <w:t>Decide how much product to bake.</w:t>
            </w:r>
          </w:p>
        </w:tc>
      </w:tr>
      <w:tr>
        <w:tc>
          <w:tcPr>
            <w:tcW w:type="dxa" w:w="2088"/>
            <w:shd w:fill="F8F3EE"/>
            <w:vAlign w:val="center"/>
          </w:tcPr>
          <w:p>
            <w:pPr>
              <w:jc w:val="left"/>
            </w:pPr>
            <w:r/>
            <w:r>
              <w:rPr>
                <w:rFonts w:ascii="Arial" w:hAnsi="Arial"/>
                <w:b w:val="0"/>
                <w:color w:val="222222"/>
                <w:sz w:val="14"/>
              </w:rPr>
              <w:t>Projected revenue</w:t>
            </w:r>
          </w:p>
        </w:tc>
        <w:tc>
          <w:tcPr>
            <w:tcW w:type="dxa" w:w="1800"/>
            <w:shd w:fill="F8F3EE"/>
            <w:vAlign w:val="center"/>
          </w:tcPr>
          <w:p>
            <w:pPr>
              <w:jc w:val="left"/>
            </w:pPr>
            <w:r/>
            <w:r>
              <w:rPr>
                <w:rFonts w:ascii="Arial" w:hAnsi="Arial"/>
                <w:b w:val="0"/>
                <w:color w:val="222222"/>
                <w:sz w:val="14"/>
              </w:rPr>
              <w:t>Bake Plan</w:t>
            </w:r>
          </w:p>
        </w:tc>
        <w:tc>
          <w:tcPr>
            <w:tcW w:type="dxa" w:w="3456"/>
            <w:shd w:fill="F8F3EE"/>
            <w:vAlign w:val="center"/>
          </w:tcPr>
          <w:p>
            <w:pPr>
              <w:jc w:val="left"/>
            </w:pPr>
            <w:r/>
            <w:r>
              <w:rPr>
                <w:rFonts w:ascii="Arial" w:hAnsi="Arial"/>
                <w:b w:val="0"/>
                <w:color w:val="222222"/>
                <w:sz w:val="14"/>
              </w:rPr>
              <w:t>Estimated revenue based on forecasted or overridden units and historical prices.</w:t>
            </w:r>
          </w:p>
        </w:tc>
        <w:tc>
          <w:tcPr>
            <w:tcW w:type="dxa" w:w="3528"/>
            <w:shd w:fill="F8F3EE"/>
            <w:vAlign w:val="center"/>
          </w:tcPr>
          <w:p>
            <w:pPr>
              <w:jc w:val="left"/>
            </w:pPr>
            <w:r/>
            <w:r>
              <w:rPr>
                <w:rFonts w:ascii="Arial" w:hAnsi="Arial"/>
                <w:b w:val="0"/>
                <w:color w:val="222222"/>
                <w:sz w:val="14"/>
              </w:rPr>
              <w:t>Connects production planning with financial impact.</w:t>
            </w:r>
          </w:p>
        </w:tc>
        <w:tc>
          <w:tcPr>
            <w:tcW w:type="dxa" w:w="3384"/>
            <w:shd w:fill="F8F3EE"/>
            <w:vAlign w:val="center"/>
          </w:tcPr>
          <w:p>
            <w:pPr>
              <w:jc w:val="left"/>
            </w:pPr>
            <w:r/>
            <w:r>
              <w:rPr>
                <w:rFonts w:ascii="Arial" w:hAnsi="Arial"/>
                <w:b w:val="0"/>
                <w:color w:val="222222"/>
                <w:sz w:val="14"/>
              </w:rPr>
              <w:t>Prioritize products and branches with higher revenue potential.</w:t>
            </w:r>
          </w:p>
        </w:tc>
      </w:tr>
      <w:tr>
        <w:tc>
          <w:tcPr>
            <w:tcW w:type="dxa" w:w="2088"/>
            <w:shd w:fill="FFFFFF"/>
            <w:vAlign w:val="center"/>
          </w:tcPr>
          <w:p>
            <w:pPr>
              <w:jc w:val="left"/>
            </w:pPr>
            <w:r/>
            <w:r>
              <w:rPr>
                <w:rFonts w:ascii="Arial" w:hAnsi="Arial"/>
                <w:b w:val="0"/>
                <w:color w:val="222222"/>
                <w:sz w:val="14"/>
              </w:rPr>
              <w:t>Expected waste</w:t>
            </w:r>
          </w:p>
        </w:tc>
        <w:tc>
          <w:tcPr>
            <w:tcW w:type="dxa" w:w="1800"/>
            <w:shd w:fill="FFFFFF"/>
            <w:vAlign w:val="center"/>
          </w:tcPr>
          <w:p>
            <w:pPr>
              <w:jc w:val="left"/>
            </w:pPr>
            <w:r/>
            <w:r>
              <w:rPr>
                <w:rFonts w:ascii="Arial" w:hAnsi="Arial"/>
                <w:b w:val="0"/>
                <w:color w:val="222222"/>
                <w:sz w:val="14"/>
              </w:rPr>
              <w:t>Bake Plan</w:t>
            </w:r>
          </w:p>
        </w:tc>
        <w:tc>
          <w:tcPr>
            <w:tcW w:type="dxa" w:w="3456"/>
            <w:shd w:fill="FFFFFF"/>
            <w:vAlign w:val="center"/>
          </w:tcPr>
          <w:p>
            <w:pPr>
              <w:jc w:val="left"/>
            </w:pPr>
            <w:r/>
            <w:r>
              <w:rPr>
                <w:rFonts w:ascii="Arial" w:hAnsi="Arial"/>
                <w:b w:val="0"/>
                <w:color w:val="222222"/>
                <w:sz w:val="14"/>
              </w:rPr>
              <w:t>Estimated excess units relative to the lower confidence bound.</w:t>
            </w:r>
          </w:p>
        </w:tc>
        <w:tc>
          <w:tcPr>
            <w:tcW w:type="dxa" w:w="3528"/>
            <w:shd w:fill="FFFFFF"/>
            <w:vAlign w:val="center"/>
          </w:tcPr>
          <w:p>
            <w:pPr>
              <w:jc w:val="left"/>
            </w:pPr>
            <w:r/>
            <w:r>
              <w:rPr>
                <w:rFonts w:ascii="Arial" w:hAnsi="Arial"/>
                <w:b w:val="0"/>
                <w:color w:val="222222"/>
                <w:sz w:val="14"/>
              </w:rPr>
              <w:t>Supports waste reduction and cost control.</w:t>
            </w:r>
          </w:p>
        </w:tc>
        <w:tc>
          <w:tcPr>
            <w:tcW w:type="dxa" w:w="3384"/>
            <w:shd w:fill="FFFFFF"/>
            <w:vAlign w:val="center"/>
          </w:tcPr>
          <w:p>
            <w:pPr>
              <w:jc w:val="left"/>
            </w:pPr>
            <w:r/>
            <w:r>
              <w:rPr>
                <w:rFonts w:ascii="Arial" w:hAnsi="Arial"/>
                <w:b w:val="0"/>
                <w:color w:val="222222"/>
                <w:sz w:val="14"/>
              </w:rPr>
              <w:t>Adjust production downward when uncertainty is high.</w:t>
            </w:r>
          </w:p>
        </w:tc>
      </w:tr>
      <w:tr>
        <w:tc>
          <w:tcPr>
            <w:tcW w:type="dxa" w:w="2088"/>
            <w:shd w:fill="F8F3EE"/>
            <w:vAlign w:val="center"/>
          </w:tcPr>
          <w:p>
            <w:pPr>
              <w:jc w:val="left"/>
            </w:pPr>
            <w:r/>
            <w:r>
              <w:rPr>
                <w:rFonts w:ascii="Arial" w:hAnsi="Arial"/>
                <w:b w:val="0"/>
                <w:color w:val="222222"/>
                <w:sz w:val="14"/>
              </w:rPr>
              <w:t>Stock-out risk SKUs</w:t>
            </w:r>
          </w:p>
        </w:tc>
        <w:tc>
          <w:tcPr>
            <w:tcW w:type="dxa" w:w="1800"/>
            <w:shd w:fill="F8F3EE"/>
            <w:vAlign w:val="center"/>
          </w:tcPr>
          <w:p>
            <w:pPr>
              <w:jc w:val="left"/>
            </w:pPr>
            <w:r/>
            <w:r>
              <w:rPr>
                <w:rFonts w:ascii="Arial" w:hAnsi="Arial"/>
                <w:b w:val="0"/>
                <w:color w:val="222222"/>
                <w:sz w:val="14"/>
              </w:rPr>
              <w:t>Bake Plan</w:t>
            </w:r>
          </w:p>
        </w:tc>
        <w:tc>
          <w:tcPr>
            <w:tcW w:type="dxa" w:w="3456"/>
            <w:shd w:fill="F8F3EE"/>
            <w:vAlign w:val="center"/>
          </w:tcPr>
          <w:p>
            <w:pPr>
              <w:jc w:val="left"/>
            </w:pPr>
            <w:r/>
            <w:r>
              <w:rPr>
                <w:rFonts w:ascii="Arial" w:hAnsi="Arial"/>
                <w:b w:val="0"/>
                <w:color w:val="222222"/>
                <w:sz w:val="14"/>
              </w:rPr>
              <w:t>Number of SKUs where recent demand may exceed the lower forecast bound.</w:t>
            </w:r>
          </w:p>
        </w:tc>
        <w:tc>
          <w:tcPr>
            <w:tcW w:type="dxa" w:w="3528"/>
            <w:shd w:fill="F8F3EE"/>
            <w:vAlign w:val="center"/>
          </w:tcPr>
          <w:p>
            <w:pPr>
              <w:jc w:val="left"/>
            </w:pPr>
            <w:r/>
            <w:r>
              <w:rPr>
                <w:rFonts w:ascii="Arial" w:hAnsi="Arial"/>
                <w:b w:val="0"/>
                <w:color w:val="222222"/>
                <w:sz w:val="14"/>
              </w:rPr>
              <w:t>Helps prevent lost sales from underproduction.</w:t>
            </w:r>
          </w:p>
        </w:tc>
        <w:tc>
          <w:tcPr>
            <w:tcW w:type="dxa" w:w="3384"/>
            <w:shd w:fill="F8F3EE"/>
            <w:vAlign w:val="center"/>
          </w:tcPr>
          <w:p>
            <w:pPr>
              <w:jc w:val="left"/>
            </w:pPr>
            <w:r/>
            <w:r>
              <w:rPr>
                <w:rFonts w:ascii="Arial" w:hAnsi="Arial"/>
                <w:b w:val="0"/>
                <w:color w:val="222222"/>
                <w:sz w:val="14"/>
              </w:rPr>
              <w:t>Increase attention to products at risk of selling out.</w:t>
            </w:r>
          </w:p>
        </w:tc>
      </w:tr>
      <w:tr>
        <w:tc>
          <w:tcPr>
            <w:tcW w:type="dxa" w:w="2088"/>
            <w:shd w:fill="FFFFFF"/>
            <w:vAlign w:val="center"/>
          </w:tcPr>
          <w:p>
            <w:pPr>
              <w:jc w:val="left"/>
            </w:pPr>
            <w:r/>
            <w:r>
              <w:rPr>
                <w:rFonts w:ascii="Arial" w:hAnsi="Arial"/>
                <w:b w:val="0"/>
                <w:color w:val="222222"/>
                <w:sz w:val="14"/>
              </w:rPr>
              <w:t>Recorded waste rate</w:t>
            </w:r>
          </w:p>
        </w:tc>
        <w:tc>
          <w:tcPr>
            <w:tcW w:type="dxa" w:w="1800"/>
            <w:shd w:fill="FFFFFF"/>
            <w:vAlign w:val="center"/>
          </w:tcPr>
          <w:p>
            <w:pPr>
              <w:jc w:val="left"/>
            </w:pPr>
            <w:r/>
            <w:r>
              <w:rPr>
                <w:rFonts w:ascii="Arial" w:hAnsi="Arial"/>
                <w:b w:val="0"/>
                <w:color w:val="222222"/>
                <w:sz w:val="14"/>
              </w:rPr>
              <w:t>Bake Plan</w:t>
            </w:r>
          </w:p>
        </w:tc>
        <w:tc>
          <w:tcPr>
            <w:tcW w:type="dxa" w:w="3456"/>
            <w:shd w:fill="FFFFFF"/>
            <w:vAlign w:val="center"/>
          </w:tcPr>
          <w:p>
            <w:pPr>
              <w:jc w:val="left"/>
            </w:pPr>
            <w:r/>
            <w:r>
              <w:rPr>
                <w:rFonts w:ascii="Arial" w:hAnsi="Arial"/>
                <w:b w:val="0"/>
                <w:color w:val="222222"/>
                <w:sz w:val="14"/>
              </w:rPr>
              <w:t>Waste rate recorded from actual operational results.</w:t>
            </w:r>
          </w:p>
        </w:tc>
        <w:tc>
          <w:tcPr>
            <w:tcW w:type="dxa" w:w="3528"/>
            <w:shd w:fill="FFFFFF"/>
            <w:vAlign w:val="center"/>
          </w:tcPr>
          <w:p>
            <w:pPr>
              <w:jc w:val="left"/>
            </w:pPr>
            <w:r/>
            <w:r>
              <w:rPr>
                <w:rFonts w:ascii="Arial" w:hAnsi="Arial"/>
                <w:b w:val="0"/>
                <w:color w:val="222222"/>
                <w:sz w:val="14"/>
              </w:rPr>
              <w:t>Measures production efficiency and waste discipline.</w:t>
            </w:r>
          </w:p>
        </w:tc>
        <w:tc>
          <w:tcPr>
            <w:tcW w:type="dxa" w:w="3384"/>
            <w:shd w:fill="FFFFFF"/>
            <w:vAlign w:val="center"/>
          </w:tcPr>
          <w:p>
            <w:pPr>
              <w:jc w:val="left"/>
            </w:pPr>
            <w:r/>
            <w:r>
              <w:rPr>
                <w:rFonts w:ascii="Arial" w:hAnsi="Arial"/>
                <w:b w:val="0"/>
                <w:color w:val="222222"/>
                <w:sz w:val="14"/>
              </w:rPr>
              <w:t>Evaluate whether production is too high or needs adjustment.</w:t>
            </w:r>
          </w:p>
        </w:tc>
      </w:tr>
      <w:tr>
        <w:tc>
          <w:tcPr>
            <w:tcW w:type="dxa" w:w="2088"/>
            <w:shd w:fill="F8F3EE"/>
            <w:vAlign w:val="center"/>
          </w:tcPr>
          <w:p>
            <w:pPr>
              <w:jc w:val="left"/>
            </w:pPr>
            <w:r/>
            <w:r>
              <w:rPr>
                <w:rFonts w:ascii="Arial" w:hAnsi="Arial"/>
                <w:b w:val="0"/>
                <w:color w:val="222222"/>
                <w:sz w:val="14"/>
              </w:rPr>
              <w:t>Last 7D / Last WK sold</w:t>
            </w:r>
          </w:p>
        </w:tc>
        <w:tc>
          <w:tcPr>
            <w:tcW w:type="dxa" w:w="1800"/>
            <w:shd w:fill="F8F3EE"/>
            <w:vAlign w:val="center"/>
          </w:tcPr>
          <w:p>
            <w:pPr>
              <w:jc w:val="left"/>
            </w:pPr>
            <w:r/>
            <w:r>
              <w:rPr>
                <w:rFonts w:ascii="Arial" w:hAnsi="Arial"/>
                <w:b w:val="0"/>
                <w:color w:val="222222"/>
                <w:sz w:val="14"/>
              </w:rPr>
              <w:t>Recommended Bake</w:t>
            </w:r>
          </w:p>
        </w:tc>
        <w:tc>
          <w:tcPr>
            <w:tcW w:type="dxa" w:w="3456"/>
            <w:shd w:fill="F8F3EE"/>
            <w:vAlign w:val="center"/>
          </w:tcPr>
          <w:p>
            <w:pPr>
              <w:jc w:val="left"/>
            </w:pPr>
            <w:r/>
            <w:r>
              <w:rPr>
                <w:rFonts w:ascii="Arial" w:hAnsi="Arial"/>
                <w:b w:val="0"/>
                <w:color w:val="222222"/>
                <w:sz w:val="14"/>
              </w:rPr>
              <w:t>Recent historical sales for each item.</w:t>
            </w:r>
          </w:p>
        </w:tc>
        <w:tc>
          <w:tcPr>
            <w:tcW w:type="dxa" w:w="3528"/>
            <w:shd w:fill="F8F3EE"/>
            <w:vAlign w:val="center"/>
          </w:tcPr>
          <w:p>
            <w:pPr>
              <w:jc w:val="left"/>
            </w:pPr>
            <w:r/>
            <w:r>
              <w:rPr>
                <w:rFonts w:ascii="Arial" w:hAnsi="Arial"/>
                <w:b w:val="0"/>
                <w:color w:val="222222"/>
                <w:sz w:val="14"/>
              </w:rPr>
              <w:t>Provides context for the forecast recommendation.</w:t>
            </w:r>
          </w:p>
        </w:tc>
        <w:tc>
          <w:tcPr>
            <w:tcW w:type="dxa" w:w="3384"/>
            <w:shd w:fill="F8F3EE"/>
            <w:vAlign w:val="center"/>
          </w:tcPr>
          <w:p>
            <w:pPr>
              <w:jc w:val="left"/>
            </w:pPr>
            <w:r/>
            <w:r>
              <w:rPr>
                <w:rFonts w:ascii="Arial" w:hAnsi="Arial"/>
                <w:b w:val="0"/>
                <w:color w:val="222222"/>
                <w:sz w:val="14"/>
              </w:rPr>
              <w:t>Compare recent demand against the recommended plan.</w:t>
            </w:r>
          </w:p>
        </w:tc>
      </w:tr>
      <w:tr>
        <w:tc>
          <w:tcPr>
            <w:tcW w:type="dxa" w:w="2088"/>
            <w:shd w:fill="FFFFFF"/>
            <w:vAlign w:val="center"/>
          </w:tcPr>
          <w:p>
            <w:pPr>
              <w:jc w:val="left"/>
            </w:pPr>
            <w:r/>
            <w:r>
              <w:rPr>
                <w:rFonts w:ascii="Arial" w:hAnsi="Arial"/>
                <w:b w:val="0"/>
                <w:color w:val="222222"/>
                <w:sz w:val="14"/>
              </w:rPr>
              <w:t>Next 7D / Day forecast</w:t>
            </w:r>
          </w:p>
        </w:tc>
        <w:tc>
          <w:tcPr>
            <w:tcW w:type="dxa" w:w="1800"/>
            <w:shd w:fill="FFFFFF"/>
            <w:vAlign w:val="center"/>
          </w:tcPr>
          <w:p>
            <w:pPr>
              <w:jc w:val="left"/>
            </w:pPr>
            <w:r/>
            <w:r>
              <w:rPr>
                <w:rFonts w:ascii="Arial" w:hAnsi="Arial"/>
                <w:b w:val="0"/>
                <w:color w:val="222222"/>
                <w:sz w:val="14"/>
              </w:rPr>
              <w:t>Recommended Bake</w:t>
            </w:r>
          </w:p>
        </w:tc>
        <w:tc>
          <w:tcPr>
            <w:tcW w:type="dxa" w:w="3456"/>
            <w:shd w:fill="FFFFFF"/>
            <w:vAlign w:val="center"/>
          </w:tcPr>
          <w:p>
            <w:pPr>
              <w:jc w:val="left"/>
            </w:pPr>
            <w:r/>
            <w:r>
              <w:rPr>
                <w:rFonts w:ascii="Arial" w:hAnsi="Arial"/>
                <w:b w:val="0"/>
                <w:color w:val="222222"/>
                <w:sz w:val="14"/>
              </w:rPr>
              <w:t>Forecasted demand for the selected week or day.</w:t>
            </w:r>
          </w:p>
        </w:tc>
        <w:tc>
          <w:tcPr>
            <w:tcW w:type="dxa" w:w="3528"/>
            <w:shd w:fill="FFFFFF"/>
            <w:vAlign w:val="center"/>
          </w:tcPr>
          <w:p>
            <w:pPr>
              <w:jc w:val="left"/>
            </w:pPr>
            <w:r/>
            <w:r>
              <w:rPr>
                <w:rFonts w:ascii="Arial" w:hAnsi="Arial"/>
                <w:b w:val="0"/>
                <w:color w:val="222222"/>
                <w:sz w:val="14"/>
              </w:rPr>
              <w:t>This is the primary production planning value.</w:t>
            </w:r>
          </w:p>
        </w:tc>
        <w:tc>
          <w:tcPr>
            <w:tcW w:type="dxa" w:w="3384"/>
            <w:shd w:fill="FFFFFF"/>
            <w:vAlign w:val="center"/>
          </w:tcPr>
          <w:p>
            <w:pPr>
              <w:jc w:val="left"/>
            </w:pPr>
            <w:r/>
            <w:r>
              <w:rPr>
                <w:rFonts w:ascii="Arial" w:hAnsi="Arial"/>
                <w:b w:val="0"/>
                <w:color w:val="222222"/>
                <w:sz w:val="14"/>
              </w:rPr>
              <w:t>Decide recommended bake quantities by item.</w:t>
            </w:r>
          </w:p>
        </w:tc>
      </w:tr>
      <w:tr>
        <w:tc>
          <w:tcPr>
            <w:tcW w:type="dxa" w:w="2088"/>
            <w:shd w:fill="F8F3EE"/>
            <w:vAlign w:val="center"/>
          </w:tcPr>
          <w:p>
            <w:pPr>
              <w:jc w:val="left"/>
            </w:pPr>
            <w:r/>
            <w:r>
              <w:rPr>
                <w:rFonts w:ascii="Arial" w:hAnsi="Arial"/>
                <w:b w:val="0"/>
                <w:color w:val="222222"/>
                <w:sz w:val="14"/>
              </w:rPr>
              <w:t>CI 80%</w:t>
            </w:r>
          </w:p>
        </w:tc>
        <w:tc>
          <w:tcPr>
            <w:tcW w:type="dxa" w:w="1800"/>
            <w:shd w:fill="F8F3EE"/>
            <w:vAlign w:val="center"/>
          </w:tcPr>
          <w:p>
            <w:pPr>
              <w:jc w:val="left"/>
            </w:pPr>
            <w:r/>
            <w:r>
              <w:rPr>
                <w:rFonts w:ascii="Arial" w:hAnsi="Arial"/>
                <w:b w:val="0"/>
                <w:color w:val="222222"/>
                <w:sz w:val="14"/>
              </w:rPr>
              <w:t>Recommended Bake</w:t>
            </w:r>
          </w:p>
        </w:tc>
        <w:tc>
          <w:tcPr>
            <w:tcW w:type="dxa" w:w="3456"/>
            <w:shd w:fill="F8F3EE"/>
            <w:vAlign w:val="center"/>
          </w:tcPr>
          <w:p>
            <w:pPr>
              <w:jc w:val="left"/>
            </w:pPr>
            <w:r/>
            <w:r>
              <w:rPr>
                <w:rFonts w:ascii="Arial" w:hAnsi="Arial"/>
                <w:b w:val="0"/>
                <w:color w:val="222222"/>
                <w:sz w:val="14"/>
              </w:rPr>
              <w:t>Forecast confidence interval.</w:t>
            </w:r>
          </w:p>
        </w:tc>
        <w:tc>
          <w:tcPr>
            <w:tcW w:type="dxa" w:w="3528"/>
            <w:shd w:fill="F8F3EE"/>
            <w:vAlign w:val="center"/>
          </w:tcPr>
          <w:p>
            <w:pPr>
              <w:jc w:val="left"/>
            </w:pPr>
            <w:r/>
            <w:r>
              <w:rPr>
                <w:rFonts w:ascii="Arial" w:hAnsi="Arial"/>
                <w:b w:val="0"/>
                <w:color w:val="222222"/>
                <w:sz w:val="14"/>
              </w:rPr>
              <w:t>Communicates uncertainty around the prediction.</w:t>
            </w:r>
          </w:p>
        </w:tc>
        <w:tc>
          <w:tcPr>
            <w:tcW w:type="dxa" w:w="3384"/>
            <w:shd w:fill="F8F3EE"/>
            <w:vAlign w:val="center"/>
          </w:tcPr>
          <w:p>
            <w:pPr>
              <w:jc w:val="left"/>
            </w:pPr>
            <w:r/>
            <w:r>
              <w:rPr>
                <w:rFonts w:ascii="Arial" w:hAnsi="Arial"/>
                <w:b w:val="0"/>
                <w:color w:val="222222"/>
                <w:sz w:val="14"/>
              </w:rPr>
              <w:t>Decide whether manual adjustment is needed.</w:t>
            </w:r>
          </w:p>
        </w:tc>
      </w:tr>
      <w:tr>
        <w:tc>
          <w:tcPr>
            <w:tcW w:type="dxa" w:w="2088"/>
            <w:shd w:fill="FFFFFF"/>
            <w:vAlign w:val="center"/>
          </w:tcPr>
          <w:p>
            <w:pPr>
              <w:jc w:val="left"/>
            </w:pPr>
            <w:r/>
            <w:r>
              <w:rPr>
                <w:rFonts w:ascii="Arial" w:hAnsi="Arial"/>
                <w:b w:val="0"/>
                <w:color w:val="222222"/>
                <w:sz w:val="14"/>
              </w:rPr>
              <w:t>Override units</w:t>
            </w:r>
          </w:p>
        </w:tc>
        <w:tc>
          <w:tcPr>
            <w:tcW w:type="dxa" w:w="1800"/>
            <w:shd w:fill="FFFFFF"/>
            <w:vAlign w:val="center"/>
          </w:tcPr>
          <w:p>
            <w:pPr>
              <w:jc w:val="left"/>
            </w:pPr>
            <w:r/>
            <w:r>
              <w:rPr>
                <w:rFonts w:ascii="Arial" w:hAnsi="Arial"/>
                <w:b w:val="0"/>
                <w:color w:val="222222"/>
                <w:sz w:val="14"/>
              </w:rPr>
              <w:t>Recommended Bake / Product</w:t>
            </w:r>
          </w:p>
        </w:tc>
        <w:tc>
          <w:tcPr>
            <w:tcW w:type="dxa" w:w="3456"/>
            <w:shd w:fill="FFFFFF"/>
            <w:vAlign w:val="center"/>
          </w:tcPr>
          <w:p>
            <w:pPr>
              <w:jc w:val="left"/>
            </w:pPr>
            <w:r/>
            <w:r>
              <w:rPr>
                <w:rFonts w:ascii="Arial" w:hAnsi="Arial"/>
                <w:b w:val="0"/>
                <w:color w:val="222222"/>
                <w:sz w:val="14"/>
              </w:rPr>
              <w:t>Operator-adjusted production quantity.</w:t>
            </w:r>
          </w:p>
        </w:tc>
        <w:tc>
          <w:tcPr>
            <w:tcW w:type="dxa" w:w="3528"/>
            <w:shd w:fill="FFFFFF"/>
            <w:vAlign w:val="center"/>
          </w:tcPr>
          <w:p>
            <w:pPr>
              <w:jc w:val="left"/>
            </w:pPr>
            <w:r/>
            <w:r>
              <w:rPr>
                <w:rFonts w:ascii="Arial" w:hAnsi="Arial"/>
                <w:b w:val="0"/>
                <w:color w:val="222222"/>
                <w:sz w:val="14"/>
              </w:rPr>
              <w:t>Captures human judgment when local context is not reflected in the model.</w:t>
            </w:r>
          </w:p>
        </w:tc>
        <w:tc>
          <w:tcPr>
            <w:tcW w:type="dxa" w:w="3384"/>
            <w:shd w:fill="FFFFFF"/>
            <w:vAlign w:val="center"/>
          </w:tcPr>
          <w:p>
            <w:pPr>
              <w:jc w:val="left"/>
            </w:pPr>
            <w:r/>
            <w:r>
              <w:rPr>
                <w:rFonts w:ascii="Arial" w:hAnsi="Arial"/>
                <w:b w:val="0"/>
                <w:color w:val="222222"/>
                <w:sz w:val="14"/>
              </w:rPr>
              <w:t>Override forecast when there are events, promotions, or operational knowledge.</w:t>
            </w:r>
          </w:p>
        </w:tc>
      </w:tr>
      <w:tr>
        <w:tc>
          <w:tcPr>
            <w:tcW w:type="dxa" w:w="2088"/>
            <w:shd w:fill="F8F3EE"/>
            <w:vAlign w:val="center"/>
          </w:tcPr>
          <w:p>
            <w:pPr>
              <w:jc w:val="left"/>
            </w:pPr>
            <w:r/>
            <w:r>
              <w:rPr>
                <w:rFonts w:ascii="Arial" w:hAnsi="Arial"/>
                <w:b w:val="0"/>
                <w:color w:val="222222"/>
                <w:sz w:val="14"/>
              </w:rPr>
              <w:t>Algorithm</w:t>
            </w:r>
          </w:p>
        </w:tc>
        <w:tc>
          <w:tcPr>
            <w:tcW w:type="dxa" w:w="1800"/>
            <w:shd w:fill="F8F3EE"/>
            <w:vAlign w:val="center"/>
          </w:tcPr>
          <w:p>
            <w:pPr>
              <w:jc w:val="left"/>
            </w:pPr>
            <w:r/>
            <w:r>
              <w:rPr>
                <w:rFonts w:ascii="Arial" w:hAnsi="Arial"/>
                <w:b w:val="0"/>
                <w:color w:val="222222"/>
                <w:sz w:val="14"/>
              </w:rPr>
              <w:t>Model</w:t>
            </w:r>
          </w:p>
        </w:tc>
        <w:tc>
          <w:tcPr>
            <w:tcW w:type="dxa" w:w="3456"/>
            <w:shd w:fill="F8F3EE"/>
            <w:vAlign w:val="center"/>
          </w:tcPr>
          <w:p>
            <w:pPr>
              <w:jc w:val="left"/>
            </w:pPr>
            <w:r/>
            <w:r>
              <w:rPr>
                <w:rFonts w:ascii="Arial" w:hAnsi="Arial"/>
                <w:b w:val="0"/>
                <w:color w:val="222222"/>
                <w:sz w:val="14"/>
              </w:rPr>
              <w:t>Active and shadow model information.</w:t>
            </w:r>
          </w:p>
        </w:tc>
        <w:tc>
          <w:tcPr>
            <w:tcW w:type="dxa" w:w="3528"/>
            <w:shd w:fill="F8F3EE"/>
            <w:vAlign w:val="center"/>
          </w:tcPr>
          <w:p>
            <w:pPr>
              <w:jc w:val="left"/>
            </w:pPr>
            <w:r/>
            <w:r>
              <w:rPr>
                <w:rFonts w:ascii="Arial" w:hAnsi="Arial"/>
                <w:b w:val="0"/>
                <w:color w:val="222222"/>
                <w:sz w:val="14"/>
              </w:rPr>
              <w:t>Provides transparency about how predictions are generated.</w:t>
            </w:r>
          </w:p>
        </w:tc>
        <w:tc>
          <w:tcPr>
            <w:tcW w:type="dxa" w:w="3384"/>
            <w:shd w:fill="F8F3EE"/>
            <w:vAlign w:val="center"/>
          </w:tcPr>
          <w:p>
            <w:pPr>
              <w:jc w:val="left"/>
            </w:pPr>
            <w:r/>
            <w:r>
              <w:rPr>
                <w:rFonts w:ascii="Arial" w:hAnsi="Arial"/>
                <w:b w:val="0"/>
                <w:color w:val="222222"/>
                <w:sz w:val="14"/>
              </w:rPr>
              <w:t>Understand which model supports recommendations.</w:t>
            </w:r>
          </w:p>
        </w:tc>
      </w:tr>
      <w:tr>
        <w:tc>
          <w:tcPr>
            <w:tcW w:type="dxa" w:w="2088"/>
            <w:shd w:fill="FFFFFF"/>
            <w:vAlign w:val="center"/>
          </w:tcPr>
          <w:p>
            <w:pPr>
              <w:jc w:val="left"/>
            </w:pPr>
            <w:r/>
            <w:r>
              <w:rPr>
                <w:rFonts w:ascii="Arial" w:hAnsi="Arial"/>
                <w:b w:val="0"/>
                <w:color w:val="222222"/>
                <w:sz w:val="14"/>
              </w:rPr>
              <w:t>Last retrain</w:t>
            </w:r>
          </w:p>
        </w:tc>
        <w:tc>
          <w:tcPr>
            <w:tcW w:type="dxa" w:w="1800"/>
            <w:shd w:fill="FFFFFF"/>
            <w:vAlign w:val="center"/>
          </w:tcPr>
          <w:p>
            <w:pPr>
              <w:jc w:val="left"/>
            </w:pPr>
            <w:r/>
            <w:r>
              <w:rPr>
                <w:rFonts w:ascii="Arial" w:hAnsi="Arial"/>
                <w:b w:val="0"/>
                <w:color w:val="222222"/>
                <w:sz w:val="14"/>
              </w:rPr>
              <w:t>Model</w:t>
            </w:r>
          </w:p>
        </w:tc>
        <w:tc>
          <w:tcPr>
            <w:tcW w:type="dxa" w:w="3456"/>
            <w:shd w:fill="FFFFFF"/>
            <w:vAlign w:val="center"/>
          </w:tcPr>
          <w:p>
            <w:pPr>
              <w:jc w:val="left"/>
            </w:pPr>
            <w:r/>
            <w:r>
              <w:rPr>
                <w:rFonts w:ascii="Arial" w:hAnsi="Arial"/>
                <w:b w:val="0"/>
                <w:color w:val="222222"/>
                <w:sz w:val="14"/>
              </w:rPr>
              <w:t>Most recent model retraining time.</w:t>
            </w:r>
          </w:p>
        </w:tc>
        <w:tc>
          <w:tcPr>
            <w:tcW w:type="dxa" w:w="3528"/>
            <w:shd w:fill="FFFFFF"/>
            <w:vAlign w:val="center"/>
          </w:tcPr>
          <w:p>
            <w:pPr>
              <w:jc w:val="left"/>
            </w:pPr>
            <w:r/>
            <w:r>
              <w:rPr>
                <w:rFonts w:ascii="Arial" w:hAnsi="Arial"/>
                <w:b w:val="0"/>
                <w:color w:val="222222"/>
                <w:sz w:val="14"/>
              </w:rPr>
              <w:t>Indicates how current the model is.</w:t>
            </w:r>
          </w:p>
        </w:tc>
        <w:tc>
          <w:tcPr>
            <w:tcW w:type="dxa" w:w="3384"/>
            <w:shd w:fill="FFFFFF"/>
            <w:vAlign w:val="center"/>
          </w:tcPr>
          <w:p>
            <w:pPr>
              <w:jc w:val="left"/>
            </w:pPr>
            <w:r/>
            <w:r>
              <w:rPr>
                <w:rFonts w:ascii="Arial" w:hAnsi="Arial"/>
                <w:b w:val="0"/>
                <w:color w:val="222222"/>
                <w:sz w:val="14"/>
              </w:rPr>
              <w:t>Decide whether retraining is needed.</w:t>
            </w:r>
          </w:p>
        </w:tc>
      </w:tr>
      <w:tr>
        <w:tc>
          <w:tcPr>
            <w:tcW w:type="dxa" w:w="2088"/>
            <w:shd w:fill="F8F3EE"/>
            <w:vAlign w:val="center"/>
          </w:tcPr>
          <w:p>
            <w:pPr>
              <w:jc w:val="left"/>
            </w:pPr>
            <w:r/>
            <w:r>
              <w:rPr>
                <w:rFonts w:ascii="Arial" w:hAnsi="Arial"/>
                <w:b w:val="0"/>
                <w:color w:val="222222"/>
                <w:sz w:val="14"/>
              </w:rPr>
              <w:t>Actuals used</w:t>
            </w:r>
          </w:p>
        </w:tc>
        <w:tc>
          <w:tcPr>
            <w:tcW w:type="dxa" w:w="1800"/>
            <w:shd w:fill="F8F3EE"/>
            <w:vAlign w:val="center"/>
          </w:tcPr>
          <w:p>
            <w:pPr>
              <w:jc w:val="left"/>
            </w:pPr>
            <w:r/>
            <w:r>
              <w:rPr>
                <w:rFonts w:ascii="Arial" w:hAnsi="Arial"/>
                <w:b w:val="0"/>
                <w:color w:val="222222"/>
                <w:sz w:val="14"/>
              </w:rPr>
              <w:t>Model</w:t>
            </w:r>
          </w:p>
        </w:tc>
        <w:tc>
          <w:tcPr>
            <w:tcW w:type="dxa" w:w="3456"/>
            <w:shd w:fill="F8F3EE"/>
            <w:vAlign w:val="center"/>
          </w:tcPr>
          <w:p>
            <w:pPr>
              <w:jc w:val="left"/>
            </w:pPr>
            <w:r/>
            <w:r>
              <w:rPr>
                <w:rFonts w:ascii="Arial" w:hAnsi="Arial"/>
                <w:b w:val="0"/>
                <w:color w:val="222222"/>
                <w:sz w:val="14"/>
              </w:rPr>
              <w:t>Number of actual records used in training.</w:t>
            </w:r>
          </w:p>
        </w:tc>
        <w:tc>
          <w:tcPr>
            <w:tcW w:type="dxa" w:w="3528"/>
            <w:shd w:fill="F8F3EE"/>
            <w:vAlign w:val="center"/>
          </w:tcPr>
          <w:p>
            <w:pPr>
              <w:jc w:val="left"/>
            </w:pPr>
            <w:r/>
            <w:r>
              <w:rPr>
                <w:rFonts w:ascii="Arial" w:hAnsi="Arial"/>
                <w:b w:val="0"/>
                <w:color w:val="222222"/>
                <w:sz w:val="14"/>
              </w:rPr>
              <w:t>Shows whether the model is learning from operational feedback.</w:t>
            </w:r>
          </w:p>
        </w:tc>
        <w:tc>
          <w:tcPr>
            <w:tcW w:type="dxa" w:w="3384"/>
            <w:shd w:fill="F8F3EE"/>
            <w:vAlign w:val="center"/>
          </w:tcPr>
          <w:p>
            <w:pPr>
              <w:jc w:val="left"/>
            </w:pPr>
            <w:r/>
            <w:r>
              <w:rPr>
                <w:rFonts w:ascii="Arial" w:hAnsi="Arial"/>
                <w:b w:val="0"/>
                <w:color w:val="222222"/>
                <w:sz w:val="14"/>
              </w:rPr>
              <w:t>Evaluate quality of the feedback loop.</w:t>
            </w:r>
          </w:p>
        </w:tc>
      </w:tr>
      <w:tr>
        <w:tc>
          <w:tcPr>
            <w:tcW w:type="dxa" w:w="2088"/>
            <w:shd w:fill="FFFFFF"/>
            <w:vAlign w:val="center"/>
          </w:tcPr>
          <w:p>
            <w:pPr>
              <w:jc w:val="left"/>
            </w:pPr>
            <w:r/>
            <w:r>
              <w:rPr>
                <w:rFonts w:ascii="Arial" w:hAnsi="Arial"/>
                <w:b w:val="0"/>
                <w:color w:val="222222"/>
                <w:sz w:val="14"/>
              </w:rPr>
              <w:t>MAE, RMSE, MAPE, Acc +/-20%</w:t>
            </w:r>
          </w:p>
        </w:tc>
        <w:tc>
          <w:tcPr>
            <w:tcW w:type="dxa" w:w="1800"/>
            <w:shd w:fill="FFFFFF"/>
            <w:vAlign w:val="center"/>
          </w:tcPr>
          <w:p>
            <w:pPr>
              <w:jc w:val="left"/>
            </w:pPr>
            <w:r/>
            <w:r>
              <w:rPr>
                <w:rFonts w:ascii="Arial" w:hAnsi="Arial"/>
                <w:b w:val="0"/>
                <w:color w:val="222222"/>
                <w:sz w:val="14"/>
              </w:rPr>
              <w:t>Model</w:t>
            </w:r>
          </w:p>
        </w:tc>
        <w:tc>
          <w:tcPr>
            <w:tcW w:type="dxa" w:w="3456"/>
            <w:shd w:fill="FFFFFF"/>
            <w:vAlign w:val="center"/>
          </w:tcPr>
          <w:p>
            <w:pPr>
              <w:jc w:val="left"/>
            </w:pPr>
            <w:r/>
            <w:r>
              <w:rPr>
                <w:rFonts w:ascii="Arial" w:hAnsi="Arial"/>
                <w:b w:val="0"/>
                <w:color w:val="222222"/>
                <w:sz w:val="14"/>
              </w:rPr>
              <w:t>Model error and accuracy metrics.</w:t>
            </w:r>
          </w:p>
        </w:tc>
        <w:tc>
          <w:tcPr>
            <w:tcW w:type="dxa" w:w="3528"/>
            <w:shd w:fill="FFFFFF"/>
            <w:vAlign w:val="center"/>
          </w:tcPr>
          <w:p>
            <w:pPr>
              <w:jc w:val="left"/>
            </w:pPr>
            <w:r/>
            <w:r>
              <w:rPr>
                <w:rFonts w:ascii="Arial" w:hAnsi="Arial"/>
                <w:b w:val="0"/>
                <w:color w:val="222222"/>
                <w:sz w:val="14"/>
              </w:rPr>
              <w:t>Measures forecast reliability.</w:t>
            </w:r>
          </w:p>
        </w:tc>
        <w:tc>
          <w:tcPr>
            <w:tcW w:type="dxa" w:w="3384"/>
            <w:shd w:fill="FFFFFF"/>
            <w:vAlign w:val="center"/>
          </w:tcPr>
          <w:p>
            <w:pPr>
              <w:jc w:val="left"/>
            </w:pPr>
            <w:r/>
            <w:r>
              <w:rPr>
                <w:rFonts w:ascii="Arial" w:hAnsi="Arial"/>
                <w:b w:val="0"/>
                <w:color w:val="222222"/>
                <w:sz w:val="14"/>
              </w:rPr>
              <w:t>Assess whether the forecast is trustworthy.</w:t>
            </w:r>
          </w:p>
        </w:tc>
      </w:tr>
      <w:tr>
        <w:tc>
          <w:tcPr>
            <w:tcW w:type="dxa" w:w="2088"/>
            <w:shd w:fill="F8F3EE"/>
            <w:vAlign w:val="center"/>
          </w:tcPr>
          <w:p>
            <w:pPr>
              <w:jc w:val="left"/>
            </w:pPr>
            <w:r/>
            <w:r>
              <w:rPr>
                <w:rFonts w:ascii="Arial" w:hAnsi="Arial"/>
                <w:b w:val="0"/>
                <w:color w:val="222222"/>
                <w:sz w:val="14"/>
              </w:rPr>
              <w:t>Actuals / overrides log</w:t>
            </w:r>
          </w:p>
        </w:tc>
        <w:tc>
          <w:tcPr>
            <w:tcW w:type="dxa" w:w="1800"/>
            <w:shd w:fill="F8F3EE"/>
            <w:vAlign w:val="center"/>
          </w:tcPr>
          <w:p>
            <w:pPr>
              <w:jc w:val="left"/>
            </w:pPr>
            <w:r/>
            <w:r>
              <w:rPr>
                <w:rFonts w:ascii="Arial" w:hAnsi="Arial"/>
                <w:b w:val="0"/>
                <w:color w:val="222222"/>
                <w:sz w:val="14"/>
              </w:rPr>
              <w:t>Feedback</w:t>
            </w:r>
          </w:p>
        </w:tc>
        <w:tc>
          <w:tcPr>
            <w:tcW w:type="dxa" w:w="3456"/>
            <w:shd w:fill="F8F3EE"/>
            <w:vAlign w:val="center"/>
          </w:tcPr>
          <w:p>
            <w:pPr>
              <w:jc w:val="left"/>
            </w:pPr>
            <w:r/>
            <w:r>
              <w:rPr>
                <w:rFonts w:ascii="Arial" w:hAnsi="Arial"/>
                <w:b w:val="0"/>
                <w:color w:val="222222"/>
                <w:sz w:val="14"/>
              </w:rPr>
              <w:t>History of actual sales and operator overrides.</w:t>
            </w:r>
          </w:p>
        </w:tc>
        <w:tc>
          <w:tcPr>
            <w:tcW w:type="dxa" w:w="3528"/>
            <w:shd w:fill="F8F3EE"/>
            <w:vAlign w:val="center"/>
          </w:tcPr>
          <w:p>
            <w:pPr>
              <w:jc w:val="left"/>
            </w:pPr>
            <w:r/>
            <w:r>
              <w:rPr>
                <w:rFonts w:ascii="Arial" w:hAnsi="Arial"/>
                <w:b w:val="0"/>
                <w:color w:val="222222"/>
                <w:sz w:val="14"/>
              </w:rPr>
              <w:t>Provides traceability and auditability.</w:t>
            </w:r>
          </w:p>
        </w:tc>
        <w:tc>
          <w:tcPr>
            <w:tcW w:type="dxa" w:w="3384"/>
            <w:shd w:fill="F8F3EE"/>
            <w:vAlign w:val="center"/>
          </w:tcPr>
          <w:p>
            <w:pPr>
              <w:jc w:val="left"/>
            </w:pPr>
            <w:r/>
            <w:r>
              <w:rPr>
                <w:rFonts w:ascii="Arial" w:hAnsi="Arial"/>
                <w:b w:val="0"/>
                <w:color w:val="222222"/>
                <w:sz w:val="14"/>
              </w:rPr>
              <w:t>Review past decisions and model feedback.</w:t>
            </w:r>
          </w:p>
        </w:tc>
      </w:tr>
    </w:tbl>
    <w:p>
      <w:pPr>
        <w:spacing w:after="120"/>
      </w:pPr>
    </w:p>
    <w:p>
      <w:pPr>
        <w:pStyle w:val="Heading2"/>
      </w:pPr>
      <w:r>
        <w:t>4. Charts and Visualizations</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2376"/>
        <w:gridCol w:w="2376"/>
        <w:gridCol w:w="2376"/>
        <w:gridCol w:w="2376"/>
        <w:gridCol w:w="2376"/>
      </w:tblGrid>
      <w:tr>
        <w:trPr>
          <w:tblHeader w:val="true"/>
        </w:trPr>
        <w:tc>
          <w:tcPr>
            <w:tcW w:type="dxa" w:w="1944"/>
            <w:shd w:fill="2B1D12"/>
            <w:vAlign w:val="center"/>
          </w:tcPr>
          <w:p>
            <w:pPr>
              <w:jc w:val="left"/>
            </w:pPr>
            <w:r/>
            <w:r>
              <w:rPr>
                <w:rFonts w:ascii="Arial" w:hAnsi="Arial"/>
                <w:b/>
                <w:color w:val="FFFFFF"/>
                <w:sz w:val="13"/>
              </w:rPr>
              <w:t>Chart</w:t>
            </w:r>
          </w:p>
        </w:tc>
        <w:tc>
          <w:tcPr>
            <w:tcW w:type="dxa" w:w="1440"/>
            <w:shd w:fill="2B1D12"/>
            <w:vAlign w:val="center"/>
          </w:tcPr>
          <w:p>
            <w:pPr>
              <w:jc w:val="left"/>
            </w:pPr>
            <w:r/>
            <w:r>
              <w:rPr>
                <w:rFonts w:ascii="Arial" w:hAnsi="Arial"/>
                <w:b/>
                <w:color w:val="FFFFFF"/>
                <w:sz w:val="13"/>
              </w:rPr>
              <w:t>Section</w:t>
            </w:r>
          </w:p>
        </w:tc>
        <w:tc>
          <w:tcPr>
            <w:tcW w:type="dxa" w:w="2232"/>
            <w:shd w:fill="2B1D12"/>
            <w:vAlign w:val="center"/>
          </w:tcPr>
          <w:p>
            <w:pPr>
              <w:jc w:val="left"/>
            </w:pPr>
            <w:r/>
            <w:r>
              <w:rPr>
                <w:rFonts w:ascii="Arial" w:hAnsi="Arial"/>
                <w:b/>
                <w:color w:val="FFFFFF"/>
                <w:sz w:val="13"/>
              </w:rPr>
              <w:t>Variables Shown</w:t>
            </w:r>
          </w:p>
        </w:tc>
        <w:tc>
          <w:tcPr>
            <w:tcW w:type="dxa" w:w="3024"/>
            <w:shd w:fill="2B1D12"/>
            <w:vAlign w:val="center"/>
          </w:tcPr>
          <w:p>
            <w:pPr>
              <w:jc w:val="left"/>
            </w:pPr>
            <w:r/>
            <w:r>
              <w:rPr>
                <w:rFonts w:ascii="Arial" w:hAnsi="Arial"/>
                <w:b/>
                <w:color w:val="FFFFFF"/>
                <w:sz w:val="13"/>
              </w:rPr>
              <w:t>Analytical Purpose</w:t>
            </w:r>
          </w:p>
        </w:tc>
        <w:tc>
          <w:tcPr>
            <w:tcW w:type="dxa" w:w="3024"/>
            <w:shd w:fill="2B1D12"/>
            <w:vAlign w:val="center"/>
          </w:tcPr>
          <w:p>
            <w:pPr>
              <w:jc w:val="left"/>
            </w:pPr>
            <w:r/>
            <w:r>
              <w:rPr>
                <w:rFonts w:ascii="Arial" w:hAnsi="Arial"/>
                <w:b/>
                <w:color w:val="FFFFFF"/>
                <w:sz w:val="13"/>
              </w:rPr>
              <w:t>Why the Visualization is Appropriate</w:t>
            </w:r>
          </w:p>
        </w:tc>
        <w:tc>
          <w:tcPr>
            <w:tcW w:type="dxa" w:w="2592"/>
            <w:shd w:fill="2B1D12"/>
            <w:vAlign w:val="center"/>
          </w:tcPr>
          <w:p>
            <w:pPr>
              <w:jc w:val="left"/>
            </w:pPr>
            <w:r/>
            <w:r>
              <w:rPr>
                <w:rFonts w:ascii="Arial" w:hAnsi="Arial"/>
                <w:b/>
                <w:color w:val="FFFFFF"/>
                <w:sz w:val="13"/>
              </w:rPr>
              <w:t>Insight or Decision Supported</w:t>
            </w:r>
          </w:p>
        </w:tc>
      </w:tr>
      <w:tr>
        <w:tc>
          <w:tcPr>
            <w:tcW w:type="dxa" w:w="1944"/>
            <w:shd w:fill="FFFFFF"/>
            <w:vAlign w:val="center"/>
          </w:tcPr>
          <w:p>
            <w:pPr>
              <w:jc w:val="left"/>
            </w:pPr>
            <w:r/>
            <w:r>
              <w:rPr>
                <w:rFonts w:ascii="Arial" w:hAnsi="Arial"/>
                <w:b w:val="0"/>
                <w:color w:val="222222"/>
                <w:sz w:val="13"/>
              </w:rPr>
              <w:t>Units by branch</w:t>
            </w:r>
          </w:p>
        </w:tc>
        <w:tc>
          <w:tcPr>
            <w:tcW w:type="dxa" w:w="1440"/>
            <w:shd w:fill="FFFFFF"/>
            <w:vAlign w:val="center"/>
          </w:tcPr>
          <w:p>
            <w:pPr>
              <w:jc w:val="left"/>
            </w:pPr>
            <w:r/>
            <w:r>
              <w:rPr>
                <w:rFonts w:ascii="Arial" w:hAnsi="Arial"/>
                <w:b w:val="0"/>
                <w:color w:val="222222"/>
                <w:sz w:val="13"/>
              </w:rPr>
              <w:t>Bake Plan</w:t>
            </w:r>
          </w:p>
        </w:tc>
        <w:tc>
          <w:tcPr>
            <w:tcW w:type="dxa" w:w="2232"/>
            <w:shd w:fill="FFFFFF"/>
            <w:vAlign w:val="center"/>
          </w:tcPr>
          <w:p>
            <w:pPr>
              <w:jc w:val="left"/>
            </w:pPr>
            <w:r/>
            <w:r>
              <w:rPr>
                <w:rFonts w:ascii="Arial" w:hAnsi="Arial"/>
                <w:b w:val="0"/>
                <w:color w:val="222222"/>
                <w:sz w:val="13"/>
              </w:rPr>
              <w:t>Branch and predicted units.</w:t>
            </w:r>
          </w:p>
        </w:tc>
        <w:tc>
          <w:tcPr>
            <w:tcW w:type="dxa" w:w="3024"/>
            <w:shd w:fill="FFFFFF"/>
            <w:vAlign w:val="center"/>
          </w:tcPr>
          <w:p>
            <w:pPr>
              <w:jc w:val="left"/>
            </w:pPr>
            <w:r/>
            <w:r>
              <w:rPr>
                <w:rFonts w:ascii="Arial" w:hAnsi="Arial"/>
                <w:b w:val="0"/>
                <w:color w:val="222222"/>
                <w:sz w:val="13"/>
              </w:rPr>
              <w:t>Compare expected production volume across branches.</w:t>
            </w:r>
          </w:p>
        </w:tc>
        <w:tc>
          <w:tcPr>
            <w:tcW w:type="dxa" w:w="3024"/>
            <w:shd w:fill="FFFFFF"/>
            <w:vAlign w:val="center"/>
          </w:tcPr>
          <w:p>
            <w:pPr>
              <w:jc w:val="left"/>
            </w:pPr>
            <w:r/>
            <w:r>
              <w:rPr>
                <w:rFonts w:ascii="Arial" w:hAnsi="Arial"/>
                <w:b w:val="0"/>
                <w:color w:val="222222"/>
                <w:sz w:val="13"/>
              </w:rPr>
              <w:t>Horizontal bars make branch ranking easy to read.</w:t>
            </w:r>
          </w:p>
        </w:tc>
        <w:tc>
          <w:tcPr>
            <w:tcW w:type="dxa" w:w="2592"/>
            <w:shd w:fill="FFFFFF"/>
            <w:vAlign w:val="center"/>
          </w:tcPr>
          <w:p>
            <w:pPr>
              <w:jc w:val="left"/>
            </w:pPr>
            <w:r/>
            <w:r>
              <w:rPr>
                <w:rFonts w:ascii="Arial" w:hAnsi="Arial"/>
                <w:b w:val="0"/>
                <w:color w:val="222222"/>
                <w:sz w:val="13"/>
              </w:rPr>
              <w:t>Identify branches with the highest expected demand.</w:t>
            </w:r>
          </w:p>
        </w:tc>
      </w:tr>
      <w:tr>
        <w:tc>
          <w:tcPr>
            <w:tcW w:type="dxa" w:w="1944"/>
            <w:shd w:fill="F8F3EE"/>
            <w:vAlign w:val="center"/>
          </w:tcPr>
          <w:p>
            <w:pPr>
              <w:jc w:val="left"/>
            </w:pPr>
            <w:r/>
            <w:r>
              <w:rPr>
                <w:rFonts w:ascii="Arial" w:hAnsi="Arial"/>
                <w:b w:val="0"/>
                <w:color w:val="222222"/>
                <w:sz w:val="13"/>
              </w:rPr>
              <w:t>Forecast vs actual - 7 days</w:t>
            </w:r>
          </w:p>
        </w:tc>
        <w:tc>
          <w:tcPr>
            <w:tcW w:type="dxa" w:w="1440"/>
            <w:shd w:fill="F8F3EE"/>
            <w:vAlign w:val="center"/>
          </w:tcPr>
          <w:p>
            <w:pPr>
              <w:jc w:val="left"/>
            </w:pPr>
            <w:r/>
            <w:r>
              <w:rPr>
                <w:rFonts w:ascii="Arial" w:hAnsi="Arial"/>
                <w:b w:val="0"/>
                <w:color w:val="222222"/>
                <w:sz w:val="13"/>
              </w:rPr>
              <w:t>Bake Plan</w:t>
            </w:r>
          </w:p>
        </w:tc>
        <w:tc>
          <w:tcPr>
            <w:tcW w:type="dxa" w:w="2232"/>
            <w:shd w:fill="F8F3EE"/>
            <w:vAlign w:val="center"/>
          </w:tcPr>
          <w:p>
            <w:pPr>
              <w:jc w:val="left"/>
            </w:pPr>
            <w:r/>
            <w:r>
              <w:rPr>
                <w:rFonts w:ascii="Arial" w:hAnsi="Arial"/>
                <w:b w:val="0"/>
                <w:color w:val="222222"/>
                <w:sz w:val="13"/>
              </w:rPr>
              <w:t>Date, predicted units, and actual units.</w:t>
            </w:r>
          </w:p>
        </w:tc>
        <w:tc>
          <w:tcPr>
            <w:tcW w:type="dxa" w:w="3024"/>
            <w:shd w:fill="F8F3EE"/>
            <w:vAlign w:val="center"/>
          </w:tcPr>
          <w:p>
            <w:pPr>
              <w:jc w:val="left"/>
            </w:pPr>
            <w:r/>
            <w:r>
              <w:rPr>
                <w:rFonts w:ascii="Arial" w:hAnsi="Arial"/>
                <w:b w:val="0"/>
                <w:color w:val="222222"/>
                <w:sz w:val="13"/>
              </w:rPr>
              <w:t>Compare forecast outputs against real sales.</w:t>
            </w:r>
          </w:p>
        </w:tc>
        <w:tc>
          <w:tcPr>
            <w:tcW w:type="dxa" w:w="3024"/>
            <w:shd w:fill="F8F3EE"/>
            <w:vAlign w:val="center"/>
          </w:tcPr>
          <w:p>
            <w:pPr>
              <w:jc w:val="left"/>
            </w:pPr>
            <w:r/>
            <w:r>
              <w:rPr>
                <w:rFonts w:ascii="Arial" w:hAnsi="Arial"/>
                <w:b w:val="0"/>
                <w:color w:val="222222"/>
                <w:sz w:val="13"/>
              </w:rPr>
              <w:t>A line chart shows day-by-day differences clearly.</w:t>
            </w:r>
          </w:p>
        </w:tc>
        <w:tc>
          <w:tcPr>
            <w:tcW w:type="dxa" w:w="2592"/>
            <w:shd w:fill="F8F3EE"/>
            <w:vAlign w:val="center"/>
          </w:tcPr>
          <w:p>
            <w:pPr>
              <w:jc w:val="left"/>
            </w:pPr>
            <w:r/>
            <w:r>
              <w:rPr>
                <w:rFonts w:ascii="Arial" w:hAnsi="Arial"/>
                <w:b w:val="0"/>
                <w:color w:val="222222"/>
                <w:sz w:val="13"/>
              </w:rPr>
              <w:t>Detect whether the forecast is over- or under-estimating demand.</w:t>
            </w:r>
          </w:p>
        </w:tc>
      </w:tr>
      <w:tr>
        <w:tc>
          <w:tcPr>
            <w:tcW w:type="dxa" w:w="1944"/>
            <w:shd w:fill="FFFFFF"/>
            <w:vAlign w:val="center"/>
          </w:tcPr>
          <w:p>
            <w:pPr>
              <w:jc w:val="left"/>
            </w:pPr>
            <w:r/>
            <w:r>
              <w:rPr>
                <w:rFonts w:ascii="Arial" w:hAnsi="Arial"/>
                <w:b w:val="0"/>
                <w:color w:val="222222"/>
                <w:sz w:val="13"/>
              </w:rPr>
              <w:t>90-day sales history</w:t>
            </w:r>
          </w:p>
        </w:tc>
        <w:tc>
          <w:tcPr>
            <w:tcW w:type="dxa" w:w="1440"/>
            <w:shd w:fill="FFFFFF"/>
            <w:vAlign w:val="center"/>
          </w:tcPr>
          <w:p>
            <w:pPr>
              <w:jc w:val="left"/>
            </w:pPr>
            <w:r/>
            <w:r>
              <w:rPr>
                <w:rFonts w:ascii="Arial" w:hAnsi="Arial"/>
                <w:b w:val="0"/>
                <w:color w:val="222222"/>
                <w:sz w:val="13"/>
              </w:rPr>
              <w:t>Product</w:t>
            </w:r>
          </w:p>
        </w:tc>
        <w:tc>
          <w:tcPr>
            <w:tcW w:type="dxa" w:w="2232"/>
            <w:shd w:fill="FFFFFF"/>
            <w:vAlign w:val="center"/>
          </w:tcPr>
          <w:p>
            <w:pPr>
              <w:jc w:val="left"/>
            </w:pPr>
            <w:r/>
            <w:r>
              <w:rPr>
                <w:rFonts w:ascii="Arial" w:hAnsi="Arial"/>
                <w:b w:val="0"/>
                <w:color w:val="222222"/>
                <w:sz w:val="13"/>
              </w:rPr>
              <w:t>Date and units sold.</w:t>
            </w:r>
          </w:p>
        </w:tc>
        <w:tc>
          <w:tcPr>
            <w:tcW w:type="dxa" w:w="3024"/>
            <w:shd w:fill="FFFFFF"/>
            <w:vAlign w:val="center"/>
          </w:tcPr>
          <w:p>
            <w:pPr>
              <w:jc w:val="left"/>
            </w:pPr>
            <w:r/>
            <w:r>
              <w:rPr>
                <w:rFonts w:ascii="Arial" w:hAnsi="Arial"/>
                <w:b w:val="0"/>
                <w:color w:val="222222"/>
                <w:sz w:val="13"/>
              </w:rPr>
              <w:t>Show recent sales trend for a selected product.</w:t>
            </w:r>
          </w:p>
        </w:tc>
        <w:tc>
          <w:tcPr>
            <w:tcW w:type="dxa" w:w="3024"/>
            <w:shd w:fill="FFFFFF"/>
            <w:vAlign w:val="center"/>
          </w:tcPr>
          <w:p>
            <w:pPr>
              <w:jc w:val="left"/>
            </w:pPr>
            <w:r/>
            <w:r>
              <w:rPr>
                <w:rFonts w:ascii="Arial" w:hAnsi="Arial"/>
                <w:b w:val="0"/>
                <w:color w:val="222222"/>
                <w:sz w:val="13"/>
              </w:rPr>
              <w:t>A line chart is suitable for time series behavior.</w:t>
            </w:r>
          </w:p>
        </w:tc>
        <w:tc>
          <w:tcPr>
            <w:tcW w:type="dxa" w:w="2592"/>
            <w:shd w:fill="FFFFFF"/>
            <w:vAlign w:val="center"/>
          </w:tcPr>
          <w:p>
            <w:pPr>
              <w:jc w:val="left"/>
            </w:pPr>
            <w:r/>
            <w:r>
              <w:rPr>
                <w:rFonts w:ascii="Arial" w:hAnsi="Arial"/>
                <w:b w:val="0"/>
                <w:color w:val="222222"/>
                <w:sz w:val="13"/>
              </w:rPr>
              <w:t>Understand whether demand is rising, falling, or stable.</w:t>
            </w:r>
          </w:p>
        </w:tc>
      </w:tr>
      <w:tr>
        <w:tc>
          <w:tcPr>
            <w:tcW w:type="dxa" w:w="1944"/>
            <w:shd w:fill="F8F3EE"/>
            <w:vAlign w:val="center"/>
          </w:tcPr>
          <w:p>
            <w:pPr>
              <w:jc w:val="left"/>
            </w:pPr>
            <w:r/>
            <w:r>
              <w:rPr>
                <w:rFonts w:ascii="Arial" w:hAnsi="Arial"/>
                <w:b w:val="0"/>
                <w:color w:val="222222"/>
                <w:sz w:val="13"/>
              </w:rPr>
              <w:t>Peer comparison - same SKU across branches</w:t>
            </w:r>
          </w:p>
        </w:tc>
        <w:tc>
          <w:tcPr>
            <w:tcW w:type="dxa" w:w="1440"/>
            <w:shd w:fill="F8F3EE"/>
            <w:vAlign w:val="center"/>
          </w:tcPr>
          <w:p>
            <w:pPr>
              <w:jc w:val="left"/>
            </w:pPr>
            <w:r/>
            <w:r>
              <w:rPr>
                <w:rFonts w:ascii="Arial" w:hAnsi="Arial"/>
                <w:b w:val="0"/>
                <w:color w:val="222222"/>
                <w:sz w:val="13"/>
              </w:rPr>
              <w:t>Product</w:t>
            </w:r>
          </w:p>
        </w:tc>
        <w:tc>
          <w:tcPr>
            <w:tcW w:type="dxa" w:w="2232"/>
            <w:shd w:fill="F8F3EE"/>
            <w:vAlign w:val="center"/>
          </w:tcPr>
          <w:p>
            <w:pPr>
              <w:jc w:val="left"/>
            </w:pPr>
            <w:r/>
            <w:r>
              <w:rPr>
                <w:rFonts w:ascii="Arial" w:hAnsi="Arial"/>
                <w:b w:val="0"/>
                <w:color w:val="222222"/>
                <w:sz w:val="13"/>
              </w:rPr>
              <w:t>Branch and predicted units for the same SKU.</w:t>
            </w:r>
          </w:p>
        </w:tc>
        <w:tc>
          <w:tcPr>
            <w:tcW w:type="dxa" w:w="3024"/>
            <w:shd w:fill="F8F3EE"/>
            <w:vAlign w:val="center"/>
          </w:tcPr>
          <w:p>
            <w:pPr>
              <w:jc w:val="left"/>
            </w:pPr>
            <w:r/>
            <w:r>
              <w:rPr>
                <w:rFonts w:ascii="Arial" w:hAnsi="Arial"/>
                <w:b w:val="0"/>
                <w:color w:val="222222"/>
                <w:sz w:val="13"/>
              </w:rPr>
              <w:t>Compare expected demand by branch.</w:t>
            </w:r>
          </w:p>
        </w:tc>
        <w:tc>
          <w:tcPr>
            <w:tcW w:type="dxa" w:w="3024"/>
            <w:shd w:fill="F8F3EE"/>
            <w:vAlign w:val="center"/>
          </w:tcPr>
          <w:p>
            <w:pPr>
              <w:jc w:val="left"/>
            </w:pPr>
            <w:r/>
            <w:r>
              <w:rPr>
                <w:rFonts w:ascii="Arial" w:hAnsi="Arial"/>
                <w:b w:val="0"/>
                <w:color w:val="222222"/>
                <w:sz w:val="13"/>
              </w:rPr>
              <w:t>Bars support direct branch-to-branch comparison.</w:t>
            </w:r>
          </w:p>
        </w:tc>
        <w:tc>
          <w:tcPr>
            <w:tcW w:type="dxa" w:w="2592"/>
            <w:shd w:fill="F8F3EE"/>
            <w:vAlign w:val="center"/>
          </w:tcPr>
          <w:p>
            <w:pPr>
              <w:jc w:val="left"/>
            </w:pPr>
            <w:r/>
            <w:r>
              <w:rPr>
                <w:rFonts w:ascii="Arial" w:hAnsi="Arial"/>
                <w:b w:val="0"/>
                <w:color w:val="222222"/>
                <w:sz w:val="13"/>
              </w:rPr>
              <w:t>Identify where a product is expected to sell more.</w:t>
            </w:r>
          </w:p>
        </w:tc>
      </w:tr>
      <w:tr>
        <w:tc>
          <w:tcPr>
            <w:tcW w:type="dxa" w:w="1944"/>
            <w:shd w:fill="FFFFFF"/>
            <w:vAlign w:val="center"/>
          </w:tcPr>
          <w:p>
            <w:pPr>
              <w:jc w:val="left"/>
            </w:pPr>
            <w:r/>
            <w:r>
              <w:rPr>
                <w:rFonts w:ascii="Arial" w:hAnsi="Arial"/>
                <w:b w:val="0"/>
                <w:color w:val="222222"/>
                <w:sz w:val="13"/>
              </w:rPr>
              <w:t>History &amp; next-week forecast</w:t>
            </w:r>
          </w:p>
        </w:tc>
        <w:tc>
          <w:tcPr>
            <w:tcW w:type="dxa" w:w="1440"/>
            <w:shd w:fill="FFFFFF"/>
            <w:vAlign w:val="center"/>
          </w:tcPr>
          <w:p>
            <w:pPr>
              <w:jc w:val="left"/>
            </w:pPr>
            <w:r/>
            <w:r>
              <w:rPr>
                <w:rFonts w:ascii="Arial" w:hAnsi="Arial"/>
                <w:b w:val="0"/>
                <w:color w:val="222222"/>
                <w:sz w:val="13"/>
              </w:rPr>
              <w:t>Product</w:t>
            </w:r>
          </w:p>
        </w:tc>
        <w:tc>
          <w:tcPr>
            <w:tcW w:type="dxa" w:w="2232"/>
            <w:shd w:fill="FFFFFF"/>
            <w:vAlign w:val="center"/>
          </w:tcPr>
          <w:p>
            <w:pPr>
              <w:jc w:val="left"/>
            </w:pPr>
            <w:r/>
            <w:r>
              <w:rPr>
                <w:rFonts w:ascii="Arial" w:hAnsi="Arial"/>
                <w:b w:val="0"/>
                <w:color w:val="222222"/>
                <w:sz w:val="13"/>
              </w:rPr>
              <w:t>Actuals, forecast, and confidence interval.</w:t>
            </w:r>
          </w:p>
        </w:tc>
        <w:tc>
          <w:tcPr>
            <w:tcW w:type="dxa" w:w="3024"/>
            <w:shd w:fill="FFFFFF"/>
            <w:vAlign w:val="center"/>
          </w:tcPr>
          <w:p>
            <w:pPr>
              <w:jc w:val="left"/>
            </w:pPr>
            <w:r/>
            <w:r>
              <w:rPr>
                <w:rFonts w:ascii="Arial" w:hAnsi="Arial"/>
                <w:b w:val="0"/>
                <w:color w:val="222222"/>
                <w:sz w:val="13"/>
              </w:rPr>
              <w:t>Combine past behavior with future prediction.</w:t>
            </w:r>
          </w:p>
        </w:tc>
        <w:tc>
          <w:tcPr>
            <w:tcW w:type="dxa" w:w="3024"/>
            <w:shd w:fill="FFFFFF"/>
            <w:vAlign w:val="center"/>
          </w:tcPr>
          <w:p>
            <w:pPr>
              <w:jc w:val="left"/>
            </w:pPr>
            <w:r/>
            <w:r>
              <w:rPr>
                <w:rFonts w:ascii="Arial" w:hAnsi="Arial"/>
                <w:b w:val="0"/>
                <w:color w:val="222222"/>
                <w:sz w:val="13"/>
              </w:rPr>
              <w:t>Line chart with uncertainty range explains trend and risk.</w:t>
            </w:r>
          </w:p>
        </w:tc>
        <w:tc>
          <w:tcPr>
            <w:tcW w:type="dxa" w:w="2592"/>
            <w:shd w:fill="FFFFFF"/>
            <w:vAlign w:val="center"/>
          </w:tcPr>
          <w:p>
            <w:pPr>
              <w:jc w:val="left"/>
            </w:pPr>
            <w:r/>
            <w:r>
              <w:rPr>
                <w:rFonts w:ascii="Arial" w:hAnsi="Arial"/>
                <w:b w:val="0"/>
                <w:color w:val="222222"/>
                <w:sz w:val="13"/>
              </w:rPr>
              <w:t>Decide whether the forecast is reasonable for a product.</w:t>
            </w:r>
          </w:p>
        </w:tc>
      </w:tr>
      <w:tr>
        <w:tc>
          <w:tcPr>
            <w:tcW w:type="dxa" w:w="1944"/>
            <w:shd w:fill="F8F3EE"/>
            <w:vAlign w:val="center"/>
          </w:tcPr>
          <w:p>
            <w:pPr>
              <w:jc w:val="left"/>
            </w:pPr>
            <w:r/>
            <w:r>
              <w:rPr>
                <w:rFonts w:ascii="Arial" w:hAnsi="Arial"/>
                <w:b w:val="0"/>
                <w:color w:val="222222"/>
                <w:sz w:val="13"/>
              </w:rPr>
              <w:t>Weekday seasonality</w:t>
            </w:r>
          </w:p>
        </w:tc>
        <w:tc>
          <w:tcPr>
            <w:tcW w:type="dxa" w:w="1440"/>
            <w:shd w:fill="F8F3EE"/>
            <w:vAlign w:val="center"/>
          </w:tcPr>
          <w:p>
            <w:pPr>
              <w:jc w:val="left"/>
            </w:pPr>
            <w:r/>
            <w:r>
              <w:rPr>
                <w:rFonts w:ascii="Arial" w:hAnsi="Arial"/>
                <w:b w:val="0"/>
                <w:color w:val="222222"/>
                <w:sz w:val="13"/>
              </w:rPr>
              <w:t>Product</w:t>
            </w:r>
          </w:p>
        </w:tc>
        <w:tc>
          <w:tcPr>
            <w:tcW w:type="dxa" w:w="2232"/>
            <w:shd w:fill="F8F3EE"/>
            <w:vAlign w:val="center"/>
          </w:tcPr>
          <w:p>
            <w:pPr>
              <w:jc w:val="left"/>
            </w:pPr>
            <w:r/>
            <w:r>
              <w:rPr>
                <w:rFonts w:ascii="Arial" w:hAnsi="Arial"/>
                <w:b w:val="0"/>
                <w:color w:val="222222"/>
                <w:sz w:val="13"/>
              </w:rPr>
              <w:t>Day of week and average units sold.</w:t>
            </w:r>
          </w:p>
        </w:tc>
        <w:tc>
          <w:tcPr>
            <w:tcW w:type="dxa" w:w="3024"/>
            <w:shd w:fill="F8F3EE"/>
            <w:vAlign w:val="center"/>
          </w:tcPr>
          <w:p>
            <w:pPr>
              <w:jc w:val="left"/>
            </w:pPr>
            <w:r/>
            <w:r>
              <w:rPr>
                <w:rFonts w:ascii="Arial" w:hAnsi="Arial"/>
                <w:b w:val="0"/>
                <w:color w:val="222222"/>
                <w:sz w:val="13"/>
              </w:rPr>
              <w:t>Identify weekly sales patterns.</w:t>
            </w:r>
          </w:p>
        </w:tc>
        <w:tc>
          <w:tcPr>
            <w:tcW w:type="dxa" w:w="3024"/>
            <w:shd w:fill="F8F3EE"/>
            <w:vAlign w:val="center"/>
          </w:tcPr>
          <w:p>
            <w:pPr>
              <w:jc w:val="left"/>
            </w:pPr>
            <w:r/>
            <w:r>
              <w:rPr>
                <w:rFonts w:ascii="Arial" w:hAnsi="Arial"/>
                <w:b w:val="0"/>
                <w:color w:val="222222"/>
                <w:sz w:val="13"/>
              </w:rPr>
              <w:t>Bars make day-level comparison simple.</w:t>
            </w:r>
          </w:p>
        </w:tc>
        <w:tc>
          <w:tcPr>
            <w:tcW w:type="dxa" w:w="2592"/>
            <w:shd w:fill="F8F3EE"/>
            <w:vAlign w:val="center"/>
          </w:tcPr>
          <w:p>
            <w:pPr>
              <w:jc w:val="left"/>
            </w:pPr>
            <w:r/>
            <w:r>
              <w:rPr>
                <w:rFonts w:ascii="Arial" w:hAnsi="Arial"/>
                <w:b w:val="0"/>
                <w:color w:val="222222"/>
                <w:sz w:val="13"/>
              </w:rPr>
              <w:t>Plan production by weekday.</w:t>
            </w:r>
          </w:p>
        </w:tc>
      </w:tr>
      <w:tr>
        <w:tc>
          <w:tcPr>
            <w:tcW w:type="dxa" w:w="1944"/>
            <w:shd w:fill="FFFFFF"/>
            <w:vAlign w:val="center"/>
          </w:tcPr>
          <w:p>
            <w:pPr>
              <w:jc w:val="left"/>
            </w:pPr>
            <w:r/>
            <w:r>
              <w:rPr>
                <w:rFonts w:ascii="Arial" w:hAnsi="Arial"/>
                <w:b w:val="0"/>
                <w:color w:val="222222"/>
                <w:sz w:val="13"/>
              </w:rPr>
              <w:t>Cold-day &amp; quincena response</w:t>
            </w:r>
          </w:p>
        </w:tc>
        <w:tc>
          <w:tcPr>
            <w:tcW w:type="dxa" w:w="1440"/>
            <w:shd w:fill="FFFFFF"/>
            <w:vAlign w:val="center"/>
          </w:tcPr>
          <w:p>
            <w:pPr>
              <w:jc w:val="left"/>
            </w:pPr>
            <w:r/>
            <w:r>
              <w:rPr>
                <w:rFonts w:ascii="Arial" w:hAnsi="Arial"/>
                <w:b w:val="0"/>
                <w:color w:val="222222"/>
                <w:sz w:val="13"/>
              </w:rPr>
              <w:t>Product</w:t>
            </w:r>
          </w:p>
        </w:tc>
        <w:tc>
          <w:tcPr>
            <w:tcW w:type="dxa" w:w="2232"/>
            <w:shd w:fill="FFFFFF"/>
            <w:vAlign w:val="center"/>
          </w:tcPr>
          <w:p>
            <w:pPr>
              <w:jc w:val="left"/>
            </w:pPr>
            <w:r/>
            <w:r>
              <w:rPr>
                <w:rFonts w:ascii="Arial" w:hAnsi="Arial"/>
                <w:b w:val="0"/>
                <w:color w:val="222222"/>
                <w:sz w:val="13"/>
              </w:rPr>
              <w:t>Demand response by weather and quincena conditions.</w:t>
            </w:r>
          </w:p>
        </w:tc>
        <w:tc>
          <w:tcPr>
            <w:tcW w:type="dxa" w:w="3024"/>
            <w:shd w:fill="FFFFFF"/>
            <w:vAlign w:val="center"/>
          </w:tcPr>
          <w:p>
            <w:pPr>
              <w:jc w:val="left"/>
            </w:pPr>
            <w:r/>
            <w:r>
              <w:rPr>
                <w:rFonts w:ascii="Arial" w:hAnsi="Arial"/>
                <w:b w:val="0"/>
                <w:color w:val="222222"/>
                <w:sz w:val="13"/>
              </w:rPr>
              <w:t>Evaluate external demand drivers.</w:t>
            </w:r>
          </w:p>
        </w:tc>
        <w:tc>
          <w:tcPr>
            <w:tcW w:type="dxa" w:w="3024"/>
            <w:shd w:fill="FFFFFF"/>
            <w:vAlign w:val="center"/>
          </w:tcPr>
          <w:p>
            <w:pPr>
              <w:jc w:val="left"/>
            </w:pPr>
            <w:r/>
            <w:r>
              <w:rPr>
                <w:rFonts w:ascii="Arial" w:hAnsi="Arial"/>
                <w:b w:val="0"/>
                <w:color w:val="222222"/>
                <w:sz w:val="13"/>
              </w:rPr>
              <w:t>Category comparisons are clear with simple visual summaries.</w:t>
            </w:r>
          </w:p>
        </w:tc>
        <w:tc>
          <w:tcPr>
            <w:tcW w:type="dxa" w:w="2592"/>
            <w:shd w:fill="FFFFFF"/>
            <w:vAlign w:val="center"/>
          </w:tcPr>
          <w:p>
            <w:pPr>
              <w:jc w:val="left"/>
            </w:pPr>
            <w:r/>
            <w:r>
              <w:rPr>
                <w:rFonts w:ascii="Arial" w:hAnsi="Arial"/>
                <w:b w:val="0"/>
                <w:color w:val="222222"/>
                <w:sz w:val="13"/>
              </w:rPr>
              <w:t>Adjust planning for weather or pay-period effects.</w:t>
            </w:r>
          </w:p>
        </w:tc>
      </w:tr>
      <w:tr>
        <w:tc>
          <w:tcPr>
            <w:tcW w:type="dxa" w:w="1944"/>
            <w:shd w:fill="F8F3EE"/>
            <w:vAlign w:val="center"/>
          </w:tcPr>
          <w:p>
            <w:pPr>
              <w:jc w:val="left"/>
            </w:pPr>
            <w:r/>
            <w:r>
              <w:rPr>
                <w:rFonts w:ascii="Arial" w:hAnsi="Arial"/>
                <w:b w:val="0"/>
                <w:color w:val="222222"/>
                <w:sz w:val="13"/>
              </w:rPr>
              <w:t>Revenue vs units</w:t>
            </w:r>
          </w:p>
        </w:tc>
        <w:tc>
          <w:tcPr>
            <w:tcW w:type="dxa" w:w="1440"/>
            <w:shd w:fill="F8F3EE"/>
            <w:vAlign w:val="center"/>
          </w:tcPr>
          <w:p>
            <w:pPr>
              <w:jc w:val="left"/>
            </w:pPr>
            <w:r/>
            <w:r>
              <w:rPr>
                <w:rFonts w:ascii="Arial" w:hAnsi="Arial"/>
                <w:b w:val="0"/>
                <w:color w:val="222222"/>
                <w:sz w:val="13"/>
              </w:rPr>
              <w:t>Product</w:t>
            </w:r>
          </w:p>
        </w:tc>
        <w:tc>
          <w:tcPr>
            <w:tcW w:type="dxa" w:w="2232"/>
            <w:shd w:fill="F8F3EE"/>
            <w:vAlign w:val="center"/>
          </w:tcPr>
          <w:p>
            <w:pPr>
              <w:jc w:val="left"/>
            </w:pPr>
            <w:r/>
            <w:r>
              <w:rPr>
                <w:rFonts w:ascii="Arial" w:hAnsi="Arial"/>
                <w:b w:val="0"/>
                <w:color w:val="222222"/>
                <w:sz w:val="13"/>
              </w:rPr>
              <w:t>Units sold and revenue.</w:t>
            </w:r>
          </w:p>
        </w:tc>
        <w:tc>
          <w:tcPr>
            <w:tcW w:type="dxa" w:w="3024"/>
            <w:shd w:fill="F8F3EE"/>
            <w:vAlign w:val="center"/>
          </w:tcPr>
          <w:p>
            <w:pPr>
              <w:jc w:val="left"/>
            </w:pPr>
            <w:r/>
            <w:r>
              <w:rPr>
                <w:rFonts w:ascii="Arial" w:hAnsi="Arial"/>
                <w:b w:val="0"/>
                <w:color w:val="222222"/>
                <w:sz w:val="13"/>
              </w:rPr>
              <w:t>Compare volume and revenue relationship.</w:t>
            </w:r>
          </w:p>
        </w:tc>
        <w:tc>
          <w:tcPr>
            <w:tcW w:type="dxa" w:w="3024"/>
            <w:shd w:fill="F8F3EE"/>
            <w:vAlign w:val="center"/>
          </w:tcPr>
          <w:p>
            <w:pPr>
              <w:jc w:val="left"/>
            </w:pPr>
            <w:r/>
            <w:r>
              <w:rPr>
                <w:rFonts w:ascii="Arial" w:hAnsi="Arial"/>
                <w:b w:val="0"/>
                <w:color w:val="222222"/>
                <w:sz w:val="13"/>
              </w:rPr>
              <w:t>Scatter plot shows how sales volume connects with revenue.</w:t>
            </w:r>
          </w:p>
        </w:tc>
        <w:tc>
          <w:tcPr>
            <w:tcW w:type="dxa" w:w="2592"/>
            <w:shd w:fill="F8F3EE"/>
            <w:vAlign w:val="center"/>
          </w:tcPr>
          <w:p>
            <w:pPr>
              <w:jc w:val="left"/>
            </w:pPr>
            <w:r/>
            <w:r>
              <w:rPr>
                <w:rFonts w:ascii="Arial" w:hAnsi="Arial"/>
                <w:b w:val="0"/>
                <w:color w:val="222222"/>
                <w:sz w:val="13"/>
              </w:rPr>
              <w:t>Understand economic impact of product demand.</w:t>
            </w:r>
          </w:p>
        </w:tc>
      </w:tr>
      <w:tr>
        <w:tc>
          <w:tcPr>
            <w:tcW w:type="dxa" w:w="1944"/>
            <w:shd w:fill="FFFFFF"/>
            <w:vAlign w:val="center"/>
          </w:tcPr>
          <w:p>
            <w:pPr>
              <w:jc w:val="left"/>
            </w:pPr>
            <w:r/>
            <w:r>
              <w:rPr>
                <w:rFonts w:ascii="Arial" w:hAnsi="Arial"/>
                <w:b w:val="0"/>
                <w:color w:val="222222"/>
                <w:sz w:val="13"/>
              </w:rPr>
              <w:t>Sales Over Time</w:t>
            </w:r>
          </w:p>
        </w:tc>
        <w:tc>
          <w:tcPr>
            <w:tcW w:type="dxa" w:w="1440"/>
            <w:shd w:fill="FFFFFF"/>
            <w:vAlign w:val="center"/>
          </w:tcPr>
          <w:p>
            <w:pPr>
              <w:jc w:val="left"/>
            </w:pPr>
            <w:r/>
            <w:r>
              <w:rPr>
                <w:rFonts w:ascii="Arial" w:hAnsi="Arial"/>
                <w:b w:val="0"/>
                <w:color w:val="222222"/>
                <w:sz w:val="13"/>
              </w:rPr>
              <w:t>Analytics</w:t>
            </w:r>
          </w:p>
        </w:tc>
        <w:tc>
          <w:tcPr>
            <w:tcW w:type="dxa" w:w="2232"/>
            <w:shd w:fill="FFFFFF"/>
            <w:vAlign w:val="center"/>
          </w:tcPr>
          <w:p>
            <w:pPr>
              <w:jc w:val="left"/>
            </w:pPr>
            <w:r/>
            <w:r>
              <w:rPr>
                <w:rFonts w:ascii="Arial" w:hAnsi="Arial"/>
                <w:b w:val="0"/>
                <w:color w:val="222222"/>
                <w:sz w:val="13"/>
              </w:rPr>
              <w:t>Month or week and sales quantity, optionally by branch.</w:t>
            </w:r>
          </w:p>
        </w:tc>
        <w:tc>
          <w:tcPr>
            <w:tcW w:type="dxa" w:w="3024"/>
            <w:shd w:fill="FFFFFF"/>
            <w:vAlign w:val="center"/>
          </w:tcPr>
          <w:p>
            <w:pPr>
              <w:jc w:val="left"/>
            </w:pPr>
            <w:r/>
            <w:r>
              <w:rPr>
                <w:rFonts w:ascii="Arial" w:hAnsi="Arial"/>
                <w:b w:val="0"/>
                <w:color w:val="222222"/>
                <w:sz w:val="13"/>
              </w:rPr>
              <w:t>Show historical sales evolution.</w:t>
            </w:r>
          </w:p>
        </w:tc>
        <w:tc>
          <w:tcPr>
            <w:tcW w:type="dxa" w:w="3024"/>
            <w:shd w:fill="FFFFFF"/>
            <w:vAlign w:val="center"/>
          </w:tcPr>
          <w:p>
            <w:pPr>
              <w:jc w:val="left"/>
            </w:pPr>
            <w:r/>
            <w:r>
              <w:rPr>
                <w:rFonts w:ascii="Arial" w:hAnsi="Arial"/>
                <w:b w:val="0"/>
                <w:color w:val="222222"/>
                <w:sz w:val="13"/>
              </w:rPr>
              <w:t>Line chart is appropriate for trends over time.</w:t>
            </w:r>
          </w:p>
        </w:tc>
        <w:tc>
          <w:tcPr>
            <w:tcW w:type="dxa" w:w="2592"/>
            <w:shd w:fill="FFFFFF"/>
            <w:vAlign w:val="center"/>
          </w:tcPr>
          <w:p>
            <w:pPr>
              <w:jc w:val="left"/>
            </w:pPr>
            <w:r/>
            <w:r>
              <w:rPr>
                <w:rFonts w:ascii="Arial" w:hAnsi="Arial"/>
                <w:b w:val="0"/>
                <w:color w:val="222222"/>
                <w:sz w:val="13"/>
              </w:rPr>
              <w:t>Identify growth, decline, or seasonal behavior.</w:t>
            </w:r>
          </w:p>
        </w:tc>
      </w:tr>
      <w:tr>
        <w:tc>
          <w:tcPr>
            <w:tcW w:type="dxa" w:w="1944"/>
            <w:shd w:fill="F8F3EE"/>
            <w:vAlign w:val="center"/>
          </w:tcPr>
          <w:p>
            <w:pPr>
              <w:jc w:val="left"/>
            </w:pPr>
            <w:r/>
            <w:r>
              <w:rPr>
                <w:rFonts w:ascii="Arial" w:hAnsi="Arial"/>
                <w:b w:val="0"/>
                <w:color w:val="222222"/>
                <w:sz w:val="13"/>
              </w:rPr>
              <w:t>Top Products</w:t>
            </w:r>
          </w:p>
        </w:tc>
        <w:tc>
          <w:tcPr>
            <w:tcW w:type="dxa" w:w="1440"/>
            <w:shd w:fill="F8F3EE"/>
            <w:vAlign w:val="center"/>
          </w:tcPr>
          <w:p>
            <w:pPr>
              <w:jc w:val="left"/>
            </w:pPr>
            <w:r/>
            <w:r>
              <w:rPr>
                <w:rFonts w:ascii="Arial" w:hAnsi="Arial"/>
                <w:b w:val="0"/>
                <w:color w:val="222222"/>
                <w:sz w:val="13"/>
              </w:rPr>
              <w:t>Analytics</w:t>
            </w:r>
          </w:p>
        </w:tc>
        <w:tc>
          <w:tcPr>
            <w:tcW w:type="dxa" w:w="2232"/>
            <w:shd w:fill="F8F3EE"/>
            <w:vAlign w:val="center"/>
          </w:tcPr>
          <w:p>
            <w:pPr>
              <w:jc w:val="left"/>
            </w:pPr>
            <w:r/>
            <w:r>
              <w:rPr>
                <w:rFonts w:ascii="Arial" w:hAnsi="Arial"/>
                <w:b w:val="0"/>
                <w:color w:val="222222"/>
                <w:sz w:val="13"/>
              </w:rPr>
              <w:t>Product and total quantity sold.</w:t>
            </w:r>
          </w:p>
        </w:tc>
        <w:tc>
          <w:tcPr>
            <w:tcW w:type="dxa" w:w="3024"/>
            <w:shd w:fill="F8F3EE"/>
            <w:vAlign w:val="center"/>
          </w:tcPr>
          <w:p>
            <w:pPr>
              <w:jc w:val="left"/>
            </w:pPr>
            <w:r/>
            <w:r>
              <w:rPr>
                <w:rFonts w:ascii="Arial" w:hAnsi="Arial"/>
                <w:b w:val="0"/>
                <w:color w:val="222222"/>
                <w:sz w:val="13"/>
              </w:rPr>
              <w:t>Rank best-selling products.</w:t>
            </w:r>
          </w:p>
        </w:tc>
        <w:tc>
          <w:tcPr>
            <w:tcW w:type="dxa" w:w="3024"/>
            <w:shd w:fill="F8F3EE"/>
            <w:vAlign w:val="center"/>
          </w:tcPr>
          <w:p>
            <w:pPr>
              <w:jc w:val="left"/>
            </w:pPr>
            <w:r/>
            <w:r>
              <w:rPr>
                <w:rFonts w:ascii="Arial" w:hAnsi="Arial"/>
                <w:b w:val="0"/>
                <w:color w:val="222222"/>
                <w:sz w:val="13"/>
              </w:rPr>
              <w:t>Horizontal bars improve readability for product names.</w:t>
            </w:r>
          </w:p>
        </w:tc>
        <w:tc>
          <w:tcPr>
            <w:tcW w:type="dxa" w:w="2592"/>
            <w:shd w:fill="F8F3EE"/>
            <w:vAlign w:val="center"/>
          </w:tcPr>
          <w:p>
            <w:pPr>
              <w:jc w:val="left"/>
            </w:pPr>
            <w:r/>
            <w:r>
              <w:rPr>
                <w:rFonts w:ascii="Arial" w:hAnsi="Arial"/>
                <w:b w:val="0"/>
                <w:color w:val="222222"/>
                <w:sz w:val="13"/>
              </w:rPr>
              <w:t>Focus on high-demand products.</w:t>
            </w:r>
          </w:p>
        </w:tc>
      </w:tr>
      <w:tr>
        <w:tc>
          <w:tcPr>
            <w:tcW w:type="dxa" w:w="1944"/>
            <w:shd w:fill="FFFFFF"/>
            <w:vAlign w:val="center"/>
          </w:tcPr>
          <w:p>
            <w:pPr>
              <w:jc w:val="left"/>
            </w:pPr>
            <w:r/>
            <w:r>
              <w:rPr>
                <w:rFonts w:ascii="Arial" w:hAnsi="Arial"/>
                <w:b w:val="0"/>
                <w:color w:val="222222"/>
                <w:sz w:val="13"/>
              </w:rPr>
              <w:t>Monthly Seasonality</w:t>
            </w:r>
          </w:p>
        </w:tc>
        <w:tc>
          <w:tcPr>
            <w:tcW w:type="dxa" w:w="1440"/>
            <w:shd w:fill="FFFFFF"/>
            <w:vAlign w:val="center"/>
          </w:tcPr>
          <w:p>
            <w:pPr>
              <w:jc w:val="left"/>
            </w:pPr>
            <w:r/>
            <w:r>
              <w:rPr>
                <w:rFonts w:ascii="Arial" w:hAnsi="Arial"/>
                <w:b w:val="0"/>
                <w:color w:val="222222"/>
                <w:sz w:val="13"/>
              </w:rPr>
              <w:t>Analytics</w:t>
            </w:r>
          </w:p>
        </w:tc>
        <w:tc>
          <w:tcPr>
            <w:tcW w:type="dxa" w:w="2232"/>
            <w:shd w:fill="FFFFFF"/>
            <w:vAlign w:val="center"/>
          </w:tcPr>
          <w:p>
            <w:pPr>
              <w:jc w:val="left"/>
            </w:pPr>
            <w:r/>
            <w:r>
              <w:rPr>
                <w:rFonts w:ascii="Arial" w:hAnsi="Arial"/>
                <w:b w:val="0"/>
                <w:color w:val="222222"/>
                <w:sz w:val="13"/>
              </w:rPr>
              <w:t>Month and demand value.</w:t>
            </w:r>
          </w:p>
        </w:tc>
        <w:tc>
          <w:tcPr>
            <w:tcW w:type="dxa" w:w="3024"/>
            <w:shd w:fill="FFFFFF"/>
            <w:vAlign w:val="center"/>
          </w:tcPr>
          <w:p>
            <w:pPr>
              <w:jc w:val="left"/>
            </w:pPr>
            <w:r/>
            <w:r>
              <w:rPr>
                <w:rFonts w:ascii="Arial" w:hAnsi="Arial"/>
                <w:b w:val="0"/>
                <w:color w:val="222222"/>
                <w:sz w:val="13"/>
              </w:rPr>
              <w:t>Identify monthly demand patterns.</w:t>
            </w:r>
          </w:p>
        </w:tc>
        <w:tc>
          <w:tcPr>
            <w:tcW w:type="dxa" w:w="3024"/>
            <w:shd w:fill="FFFFFF"/>
            <w:vAlign w:val="center"/>
          </w:tcPr>
          <w:p>
            <w:pPr>
              <w:jc w:val="left"/>
            </w:pPr>
            <w:r/>
            <w:r>
              <w:rPr>
                <w:rFonts w:ascii="Arial" w:hAnsi="Arial"/>
                <w:b w:val="0"/>
                <w:color w:val="222222"/>
                <w:sz w:val="13"/>
              </w:rPr>
              <w:t>Bar chart communicates seasonality clearly.</w:t>
            </w:r>
          </w:p>
        </w:tc>
        <w:tc>
          <w:tcPr>
            <w:tcW w:type="dxa" w:w="2592"/>
            <w:shd w:fill="FFFFFF"/>
            <w:vAlign w:val="center"/>
          </w:tcPr>
          <w:p>
            <w:pPr>
              <w:jc w:val="left"/>
            </w:pPr>
            <w:r/>
            <w:r>
              <w:rPr>
                <w:rFonts w:ascii="Arial" w:hAnsi="Arial"/>
                <w:b w:val="0"/>
                <w:color w:val="222222"/>
                <w:sz w:val="13"/>
              </w:rPr>
              <w:t>Plan for months with higher or lower demand.</w:t>
            </w:r>
          </w:p>
        </w:tc>
      </w:tr>
      <w:tr>
        <w:tc>
          <w:tcPr>
            <w:tcW w:type="dxa" w:w="1944"/>
            <w:shd w:fill="F8F3EE"/>
            <w:vAlign w:val="center"/>
          </w:tcPr>
          <w:p>
            <w:pPr>
              <w:jc w:val="left"/>
            </w:pPr>
            <w:r/>
            <w:r>
              <w:rPr>
                <w:rFonts w:ascii="Arial" w:hAnsi="Arial"/>
                <w:b w:val="0"/>
                <w:color w:val="222222"/>
                <w:sz w:val="13"/>
              </w:rPr>
              <w:t>Weekday Demand</w:t>
            </w:r>
          </w:p>
        </w:tc>
        <w:tc>
          <w:tcPr>
            <w:tcW w:type="dxa" w:w="1440"/>
            <w:shd w:fill="F8F3EE"/>
            <w:vAlign w:val="center"/>
          </w:tcPr>
          <w:p>
            <w:pPr>
              <w:jc w:val="left"/>
            </w:pPr>
            <w:r/>
            <w:r>
              <w:rPr>
                <w:rFonts w:ascii="Arial" w:hAnsi="Arial"/>
                <w:b w:val="0"/>
                <w:color w:val="222222"/>
                <w:sz w:val="13"/>
              </w:rPr>
              <w:t>Analytics</w:t>
            </w:r>
          </w:p>
        </w:tc>
        <w:tc>
          <w:tcPr>
            <w:tcW w:type="dxa" w:w="2232"/>
            <w:shd w:fill="F8F3EE"/>
            <w:vAlign w:val="center"/>
          </w:tcPr>
          <w:p>
            <w:pPr>
              <w:jc w:val="left"/>
            </w:pPr>
            <w:r/>
            <w:r>
              <w:rPr>
                <w:rFonts w:ascii="Arial" w:hAnsi="Arial"/>
                <w:b w:val="0"/>
                <w:color w:val="222222"/>
                <w:sz w:val="13"/>
              </w:rPr>
              <w:t>Day of week and average demand for top products.</w:t>
            </w:r>
          </w:p>
        </w:tc>
        <w:tc>
          <w:tcPr>
            <w:tcW w:type="dxa" w:w="3024"/>
            <w:shd w:fill="F8F3EE"/>
            <w:vAlign w:val="center"/>
          </w:tcPr>
          <w:p>
            <w:pPr>
              <w:jc w:val="left"/>
            </w:pPr>
            <w:r/>
            <w:r>
              <w:rPr>
                <w:rFonts w:ascii="Arial" w:hAnsi="Arial"/>
                <w:b w:val="0"/>
                <w:color w:val="222222"/>
                <w:sz w:val="13"/>
              </w:rPr>
              <w:t>Compare weekly demand patterns across products.</w:t>
            </w:r>
          </w:p>
        </w:tc>
        <w:tc>
          <w:tcPr>
            <w:tcW w:type="dxa" w:w="3024"/>
            <w:shd w:fill="F8F3EE"/>
            <w:vAlign w:val="center"/>
          </w:tcPr>
          <w:p>
            <w:pPr>
              <w:jc w:val="left"/>
            </w:pPr>
            <w:r/>
            <w:r>
              <w:rPr>
                <w:rFonts w:ascii="Arial" w:hAnsi="Arial"/>
                <w:b w:val="0"/>
                <w:color w:val="222222"/>
                <w:sz w:val="13"/>
              </w:rPr>
              <w:t>Grouped bars support product comparison by weekday.</w:t>
            </w:r>
          </w:p>
        </w:tc>
        <w:tc>
          <w:tcPr>
            <w:tcW w:type="dxa" w:w="2592"/>
            <w:shd w:fill="F8F3EE"/>
            <w:vAlign w:val="center"/>
          </w:tcPr>
          <w:p>
            <w:pPr>
              <w:jc w:val="left"/>
            </w:pPr>
            <w:r/>
            <w:r>
              <w:rPr>
                <w:rFonts w:ascii="Arial" w:hAnsi="Arial"/>
                <w:b w:val="0"/>
                <w:color w:val="222222"/>
                <w:sz w:val="13"/>
              </w:rPr>
              <w:t>Adjust production by day and product.</w:t>
            </w:r>
          </w:p>
        </w:tc>
      </w:tr>
      <w:tr>
        <w:tc>
          <w:tcPr>
            <w:tcW w:type="dxa" w:w="1944"/>
            <w:shd w:fill="FFFFFF"/>
            <w:vAlign w:val="center"/>
          </w:tcPr>
          <w:p>
            <w:pPr>
              <w:jc w:val="left"/>
            </w:pPr>
            <w:r/>
            <w:r>
              <w:rPr>
                <w:rFonts w:ascii="Arial" w:hAnsi="Arial"/>
                <w:b w:val="0"/>
                <w:color w:val="222222"/>
                <w:sz w:val="13"/>
              </w:rPr>
              <w:t>Weather Impact</w:t>
            </w:r>
          </w:p>
        </w:tc>
        <w:tc>
          <w:tcPr>
            <w:tcW w:type="dxa" w:w="1440"/>
            <w:shd w:fill="FFFFFF"/>
            <w:vAlign w:val="center"/>
          </w:tcPr>
          <w:p>
            <w:pPr>
              <w:jc w:val="left"/>
            </w:pPr>
            <w:r/>
            <w:r>
              <w:rPr>
                <w:rFonts w:ascii="Arial" w:hAnsi="Arial"/>
                <w:b w:val="0"/>
                <w:color w:val="222222"/>
                <w:sz w:val="13"/>
              </w:rPr>
              <w:t>Analytics</w:t>
            </w:r>
          </w:p>
        </w:tc>
        <w:tc>
          <w:tcPr>
            <w:tcW w:type="dxa" w:w="2232"/>
            <w:shd w:fill="FFFFFF"/>
            <w:vAlign w:val="center"/>
          </w:tcPr>
          <w:p>
            <w:pPr>
              <w:jc w:val="left"/>
            </w:pPr>
            <w:r/>
            <w:r>
              <w:rPr>
                <w:rFonts w:ascii="Arial" w:hAnsi="Arial"/>
                <w:b w:val="0"/>
                <w:color w:val="222222"/>
                <w:sz w:val="13"/>
              </w:rPr>
              <w:t>Weather category and average units sold.</w:t>
            </w:r>
          </w:p>
        </w:tc>
        <w:tc>
          <w:tcPr>
            <w:tcW w:type="dxa" w:w="3024"/>
            <w:shd w:fill="FFFFFF"/>
            <w:vAlign w:val="center"/>
          </w:tcPr>
          <w:p>
            <w:pPr>
              <w:jc w:val="left"/>
            </w:pPr>
            <w:r/>
            <w:r>
              <w:rPr>
                <w:rFonts w:ascii="Arial" w:hAnsi="Arial"/>
                <w:b w:val="0"/>
                <w:color w:val="222222"/>
                <w:sz w:val="13"/>
              </w:rPr>
              <w:t>Explore relationship between temperature and demand.</w:t>
            </w:r>
          </w:p>
        </w:tc>
        <w:tc>
          <w:tcPr>
            <w:tcW w:type="dxa" w:w="3024"/>
            <w:shd w:fill="FFFFFF"/>
            <w:vAlign w:val="center"/>
          </w:tcPr>
          <w:p>
            <w:pPr>
              <w:jc w:val="left"/>
            </w:pPr>
            <w:r/>
            <w:r>
              <w:rPr>
                <w:rFonts w:ascii="Arial" w:hAnsi="Arial"/>
                <w:b w:val="0"/>
                <w:color w:val="222222"/>
                <w:sz w:val="13"/>
              </w:rPr>
              <w:t>Category bars are simple and interpretable.</w:t>
            </w:r>
          </w:p>
        </w:tc>
        <w:tc>
          <w:tcPr>
            <w:tcW w:type="dxa" w:w="2592"/>
            <w:shd w:fill="FFFFFF"/>
            <w:vAlign w:val="center"/>
          </w:tcPr>
          <w:p>
            <w:pPr>
              <w:jc w:val="left"/>
            </w:pPr>
            <w:r/>
            <w:r>
              <w:rPr>
                <w:rFonts w:ascii="Arial" w:hAnsi="Arial"/>
                <w:b w:val="0"/>
                <w:color w:val="222222"/>
                <w:sz w:val="13"/>
              </w:rPr>
              <w:t>Consider weather conditions in production planning.</w:t>
            </w:r>
          </w:p>
        </w:tc>
      </w:tr>
      <w:tr>
        <w:tc>
          <w:tcPr>
            <w:tcW w:type="dxa" w:w="1944"/>
            <w:shd w:fill="F8F3EE"/>
            <w:vAlign w:val="center"/>
          </w:tcPr>
          <w:p>
            <w:pPr>
              <w:jc w:val="left"/>
            </w:pPr>
            <w:r/>
            <w:r>
              <w:rPr>
                <w:rFonts w:ascii="Arial" w:hAnsi="Arial"/>
                <w:b w:val="0"/>
                <w:color w:val="222222"/>
                <w:sz w:val="13"/>
              </w:rPr>
              <w:t>Holiday Effect</w:t>
            </w:r>
          </w:p>
        </w:tc>
        <w:tc>
          <w:tcPr>
            <w:tcW w:type="dxa" w:w="1440"/>
            <w:shd w:fill="F8F3EE"/>
            <w:vAlign w:val="center"/>
          </w:tcPr>
          <w:p>
            <w:pPr>
              <w:jc w:val="left"/>
            </w:pPr>
            <w:r/>
            <w:r>
              <w:rPr>
                <w:rFonts w:ascii="Arial" w:hAnsi="Arial"/>
                <w:b w:val="0"/>
                <w:color w:val="222222"/>
                <w:sz w:val="13"/>
              </w:rPr>
              <w:t>Analytics</w:t>
            </w:r>
          </w:p>
        </w:tc>
        <w:tc>
          <w:tcPr>
            <w:tcW w:type="dxa" w:w="2232"/>
            <w:shd w:fill="F8F3EE"/>
            <w:vAlign w:val="center"/>
          </w:tcPr>
          <w:p>
            <w:pPr>
              <w:jc w:val="left"/>
            </w:pPr>
            <w:r/>
            <w:r>
              <w:rPr>
                <w:rFonts w:ascii="Arial" w:hAnsi="Arial"/>
                <w:b w:val="0"/>
                <w:color w:val="222222"/>
                <w:sz w:val="13"/>
              </w:rPr>
              <w:t>Regular days, quincena, and holidays vs average demand.</w:t>
            </w:r>
          </w:p>
        </w:tc>
        <w:tc>
          <w:tcPr>
            <w:tcW w:type="dxa" w:w="3024"/>
            <w:shd w:fill="F8F3EE"/>
            <w:vAlign w:val="center"/>
          </w:tcPr>
          <w:p>
            <w:pPr>
              <w:jc w:val="left"/>
            </w:pPr>
            <w:r/>
            <w:r>
              <w:rPr>
                <w:rFonts w:ascii="Arial" w:hAnsi="Arial"/>
                <w:b w:val="0"/>
                <w:color w:val="222222"/>
                <w:sz w:val="13"/>
              </w:rPr>
              <w:t>Measure demand changes around special dates.</w:t>
            </w:r>
          </w:p>
        </w:tc>
        <w:tc>
          <w:tcPr>
            <w:tcW w:type="dxa" w:w="3024"/>
            <w:shd w:fill="F8F3EE"/>
            <w:vAlign w:val="center"/>
          </w:tcPr>
          <w:p>
            <w:pPr>
              <w:jc w:val="left"/>
            </w:pPr>
            <w:r/>
            <w:r>
              <w:rPr>
                <w:rFonts w:ascii="Arial" w:hAnsi="Arial"/>
                <w:b w:val="0"/>
                <w:color w:val="222222"/>
                <w:sz w:val="13"/>
              </w:rPr>
              <w:t>Bar comparison highlights differences between event types.</w:t>
            </w:r>
          </w:p>
        </w:tc>
        <w:tc>
          <w:tcPr>
            <w:tcW w:type="dxa" w:w="2592"/>
            <w:shd w:fill="F8F3EE"/>
            <w:vAlign w:val="center"/>
          </w:tcPr>
          <w:p>
            <w:pPr>
              <w:jc w:val="left"/>
            </w:pPr>
            <w:r/>
            <w:r>
              <w:rPr>
                <w:rFonts w:ascii="Arial" w:hAnsi="Arial"/>
                <w:b w:val="0"/>
                <w:color w:val="222222"/>
                <w:sz w:val="13"/>
              </w:rPr>
              <w:t>Plan higher or lower production around special dates.</w:t>
            </w:r>
          </w:p>
        </w:tc>
      </w:tr>
      <w:tr>
        <w:tc>
          <w:tcPr>
            <w:tcW w:type="dxa" w:w="1944"/>
            <w:shd w:fill="FFFFFF"/>
            <w:vAlign w:val="center"/>
          </w:tcPr>
          <w:p>
            <w:pPr>
              <w:jc w:val="left"/>
            </w:pPr>
            <w:r/>
            <w:r>
              <w:rPr>
                <w:rFonts w:ascii="Arial" w:hAnsi="Arial"/>
                <w:b w:val="0"/>
                <w:color w:val="222222"/>
                <w:sz w:val="13"/>
              </w:rPr>
              <w:t>Demand Heatmap</w:t>
            </w:r>
          </w:p>
        </w:tc>
        <w:tc>
          <w:tcPr>
            <w:tcW w:type="dxa" w:w="1440"/>
            <w:shd w:fill="FFFFFF"/>
            <w:vAlign w:val="center"/>
          </w:tcPr>
          <w:p>
            <w:pPr>
              <w:jc w:val="left"/>
            </w:pPr>
            <w:r/>
            <w:r>
              <w:rPr>
                <w:rFonts w:ascii="Arial" w:hAnsi="Arial"/>
                <w:b w:val="0"/>
                <w:color w:val="222222"/>
                <w:sz w:val="13"/>
              </w:rPr>
              <w:t>Analytics</w:t>
            </w:r>
          </w:p>
        </w:tc>
        <w:tc>
          <w:tcPr>
            <w:tcW w:type="dxa" w:w="2232"/>
            <w:shd w:fill="FFFFFF"/>
            <w:vAlign w:val="center"/>
          </w:tcPr>
          <w:p>
            <w:pPr>
              <w:jc w:val="left"/>
            </w:pPr>
            <w:r/>
            <w:r>
              <w:rPr>
                <w:rFonts w:ascii="Arial" w:hAnsi="Arial"/>
                <w:b w:val="0"/>
                <w:color w:val="222222"/>
                <w:sz w:val="13"/>
              </w:rPr>
              <w:t>Month/year or weekday/month and units sold.</w:t>
            </w:r>
          </w:p>
        </w:tc>
        <w:tc>
          <w:tcPr>
            <w:tcW w:type="dxa" w:w="3024"/>
            <w:shd w:fill="FFFFFF"/>
            <w:vAlign w:val="center"/>
          </w:tcPr>
          <w:p>
            <w:pPr>
              <w:jc w:val="left"/>
            </w:pPr>
            <w:r/>
            <w:r>
              <w:rPr>
                <w:rFonts w:ascii="Arial" w:hAnsi="Arial"/>
                <w:b w:val="0"/>
                <w:color w:val="222222"/>
                <w:sz w:val="13"/>
              </w:rPr>
              <w:t>Identify dense demand patterns across two dimensions.</w:t>
            </w:r>
          </w:p>
        </w:tc>
        <w:tc>
          <w:tcPr>
            <w:tcW w:type="dxa" w:w="3024"/>
            <w:shd w:fill="FFFFFF"/>
            <w:vAlign w:val="center"/>
          </w:tcPr>
          <w:p>
            <w:pPr>
              <w:jc w:val="left"/>
            </w:pPr>
            <w:r/>
            <w:r>
              <w:rPr>
                <w:rFonts w:ascii="Arial" w:hAnsi="Arial"/>
                <w:b w:val="0"/>
                <w:color w:val="222222"/>
                <w:sz w:val="13"/>
              </w:rPr>
              <w:t>Heatmaps are useful for spotting concentration and seasonality.</w:t>
            </w:r>
          </w:p>
        </w:tc>
        <w:tc>
          <w:tcPr>
            <w:tcW w:type="dxa" w:w="2592"/>
            <w:shd w:fill="FFFFFF"/>
            <w:vAlign w:val="center"/>
          </w:tcPr>
          <w:p>
            <w:pPr>
              <w:jc w:val="left"/>
            </w:pPr>
            <w:r/>
            <w:r>
              <w:rPr>
                <w:rFonts w:ascii="Arial" w:hAnsi="Arial"/>
                <w:b w:val="0"/>
                <w:color w:val="222222"/>
                <w:sz w:val="13"/>
              </w:rPr>
              <w:t>Detect recurring demand patterns.</w:t>
            </w:r>
          </w:p>
        </w:tc>
      </w:tr>
      <w:tr>
        <w:tc>
          <w:tcPr>
            <w:tcW w:type="dxa" w:w="1944"/>
            <w:shd w:fill="F8F3EE"/>
            <w:vAlign w:val="center"/>
          </w:tcPr>
          <w:p>
            <w:pPr>
              <w:jc w:val="left"/>
            </w:pPr>
            <w:r/>
            <w:r>
              <w:rPr>
                <w:rFonts w:ascii="Arial" w:hAnsi="Arial"/>
                <w:b w:val="0"/>
                <w:color w:val="222222"/>
                <w:sz w:val="13"/>
              </w:rPr>
              <w:t>MAE by SKU volume bucket</w:t>
            </w:r>
          </w:p>
        </w:tc>
        <w:tc>
          <w:tcPr>
            <w:tcW w:type="dxa" w:w="1440"/>
            <w:shd w:fill="F8F3EE"/>
            <w:vAlign w:val="center"/>
          </w:tcPr>
          <w:p>
            <w:pPr>
              <w:jc w:val="left"/>
            </w:pPr>
            <w:r/>
            <w:r>
              <w:rPr>
                <w:rFonts w:ascii="Arial" w:hAnsi="Arial"/>
                <w:b w:val="0"/>
                <w:color w:val="222222"/>
                <w:sz w:val="13"/>
              </w:rPr>
              <w:t>Model</w:t>
            </w:r>
          </w:p>
        </w:tc>
        <w:tc>
          <w:tcPr>
            <w:tcW w:type="dxa" w:w="2232"/>
            <w:shd w:fill="F8F3EE"/>
            <w:vAlign w:val="center"/>
          </w:tcPr>
          <w:p>
            <w:pPr>
              <w:jc w:val="left"/>
            </w:pPr>
            <w:r/>
            <w:r>
              <w:rPr>
                <w:rFonts w:ascii="Arial" w:hAnsi="Arial"/>
                <w:b w:val="0"/>
                <w:color w:val="222222"/>
                <w:sz w:val="13"/>
              </w:rPr>
              <w:t>SKU volume bucket and model error.</w:t>
            </w:r>
          </w:p>
        </w:tc>
        <w:tc>
          <w:tcPr>
            <w:tcW w:type="dxa" w:w="3024"/>
            <w:shd w:fill="F8F3EE"/>
            <w:vAlign w:val="center"/>
          </w:tcPr>
          <w:p>
            <w:pPr>
              <w:jc w:val="left"/>
            </w:pPr>
            <w:r/>
            <w:r>
              <w:rPr>
                <w:rFonts w:ascii="Arial" w:hAnsi="Arial"/>
                <w:b w:val="0"/>
                <w:color w:val="222222"/>
                <w:sz w:val="13"/>
              </w:rPr>
              <w:t>Evaluate forecast error across low, mid, and high volume items.</w:t>
            </w:r>
          </w:p>
        </w:tc>
        <w:tc>
          <w:tcPr>
            <w:tcW w:type="dxa" w:w="3024"/>
            <w:shd w:fill="F8F3EE"/>
            <w:vAlign w:val="center"/>
          </w:tcPr>
          <w:p>
            <w:pPr>
              <w:jc w:val="left"/>
            </w:pPr>
            <w:r/>
            <w:r>
              <w:rPr>
                <w:rFonts w:ascii="Arial" w:hAnsi="Arial"/>
                <w:b w:val="0"/>
                <w:color w:val="222222"/>
                <w:sz w:val="13"/>
              </w:rPr>
              <w:t>Bars compare model performance across segments.</w:t>
            </w:r>
          </w:p>
        </w:tc>
        <w:tc>
          <w:tcPr>
            <w:tcW w:type="dxa" w:w="2592"/>
            <w:shd w:fill="F8F3EE"/>
            <w:vAlign w:val="center"/>
          </w:tcPr>
          <w:p>
            <w:pPr>
              <w:jc w:val="left"/>
            </w:pPr>
            <w:r/>
            <w:r>
              <w:rPr>
                <w:rFonts w:ascii="Arial" w:hAnsi="Arial"/>
                <w:b w:val="0"/>
                <w:color w:val="222222"/>
                <w:sz w:val="13"/>
              </w:rPr>
              <w:t>Identify where model performance is weaker.</w:t>
            </w:r>
          </w:p>
        </w:tc>
      </w:tr>
      <w:tr>
        <w:tc>
          <w:tcPr>
            <w:tcW w:type="dxa" w:w="1944"/>
            <w:shd w:fill="FFFFFF"/>
            <w:vAlign w:val="center"/>
          </w:tcPr>
          <w:p>
            <w:pPr>
              <w:jc w:val="left"/>
            </w:pPr>
            <w:r/>
            <w:r>
              <w:rPr>
                <w:rFonts w:ascii="Arial" w:hAnsi="Arial"/>
                <w:b w:val="0"/>
                <w:color w:val="222222"/>
                <w:sz w:val="13"/>
              </w:rPr>
              <w:t>Residual distribution</w:t>
            </w:r>
          </w:p>
        </w:tc>
        <w:tc>
          <w:tcPr>
            <w:tcW w:type="dxa" w:w="1440"/>
            <w:shd w:fill="FFFFFF"/>
            <w:vAlign w:val="center"/>
          </w:tcPr>
          <w:p>
            <w:pPr>
              <w:jc w:val="left"/>
            </w:pPr>
            <w:r/>
            <w:r>
              <w:rPr>
                <w:rFonts w:ascii="Arial" w:hAnsi="Arial"/>
                <w:b w:val="0"/>
                <w:color w:val="222222"/>
                <w:sz w:val="13"/>
              </w:rPr>
              <w:t>Model</w:t>
            </w:r>
          </w:p>
        </w:tc>
        <w:tc>
          <w:tcPr>
            <w:tcW w:type="dxa" w:w="2232"/>
            <w:shd w:fill="FFFFFF"/>
            <w:vAlign w:val="center"/>
          </w:tcPr>
          <w:p>
            <w:pPr>
              <w:jc w:val="left"/>
            </w:pPr>
            <w:r/>
            <w:r>
              <w:rPr>
                <w:rFonts w:ascii="Arial" w:hAnsi="Arial"/>
                <w:b w:val="0"/>
                <w:color w:val="222222"/>
                <w:sz w:val="13"/>
              </w:rPr>
              <w:t>Forecast error values.</w:t>
            </w:r>
          </w:p>
        </w:tc>
        <w:tc>
          <w:tcPr>
            <w:tcW w:type="dxa" w:w="3024"/>
            <w:shd w:fill="FFFFFF"/>
            <w:vAlign w:val="center"/>
          </w:tcPr>
          <w:p>
            <w:pPr>
              <w:jc w:val="left"/>
            </w:pPr>
            <w:r/>
            <w:r>
              <w:rPr>
                <w:rFonts w:ascii="Arial" w:hAnsi="Arial"/>
                <w:b w:val="0"/>
                <w:color w:val="222222"/>
                <w:sz w:val="13"/>
              </w:rPr>
              <w:t>Show error spread and potential bias.</w:t>
            </w:r>
          </w:p>
        </w:tc>
        <w:tc>
          <w:tcPr>
            <w:tcW w:type="dxa" w:w="3024"/>
            <w:shd w:fill="FFFFFF"/>
            <w:vAlign w:val="center"/>
          </w:tcPr>
          <w:p>
            <w:pPr>
              <w:jc w:val="left"/>
            </w:pPr>
            <w:r/>
            <w:r>
              <w:rPr>
                <w:rFonts w:ascii="Arial" w:hAnsi="Arial"/>
                <w:b w:val="0"/>
                <w:color w:val="222222"/>
                <w:sz w:val="13"/>
              </w:rPr>
              <w:t>Histogram is appropriate for error distribution.</w:t>
            </w:r>
          </w:p>
        </w:tc>
        <w:tc>
          <w:tcPr>
            <w:tcW w:type="dxa" w:w="2592"/>
            <w:shd w:fill="FFFFFF"/>
            <w:vAlign w:val="center"/>
          </w:tcPr>
          <w:p>
            <w:pPr>
              <w:jc w:val="left"/>
            </w:pPr>
            <w:r/>
            <w:r>
              <w:rPr>
                <w:rFonts w:ascii="Arial" w:hAnsi="Arial"/>
                <w:b w:val="0"/>
                <w:color w:val="222222"/>
                <w:sz w:val="13"/>
              </w:rPr>
              <w:t>Understand if predictions tend to over- or under-estimate.</w:t>
            </w:r>
          </w:p>
        </w:tc>
      </w:tr>
      <w:tr>
        <w:tc>
          <w:tcPr>
            <w:tcW w:type="dxa" w:w="1944"/>
            <w:shd w:fill="F8F3EE"/>
            <w:vAlign w:val="center"/>
          </w:tcPr>
          <w:p>
            <w:pPr>
              <w:jc w:val="left"/>
            </w:pPr>
            <w:r/>
            <w:r>
              <w:rPr>
                <w:rFonts w:ascii="Arial" w:hAnsi="Arial"/>
                <w:b w:val="0"/>
                <w:color w:val="222222"/>
                <w:sz w:val="13"/>
              </w:rPr>
              <w:t>Forecast error over time</w:t>
            </w:r>
          </w:p>
        </w:tc>
        <w:tc>
          <w:tcPr>
            <w:tcW w:type="dxa" w:w="1440"/>
            <w:shd w:fill="F8F3EE"/>
            <w:vAlign w:val="center"/>
          </w:tcPr>
          <w:p>
            <w:pPr>
              <w:jc w:val="left"/>
            </w:pPr>
            <w:r/>
            <w:r>
              <w:rPr>
                <w:rFonts w:ascii="Arial" w:hAnsi="Arial"/>
                <w:b w:val="0"/>
                <w:color w:val="222222"/>
                <w:sz w:val="13"/>
              </w:rPr>
              <w:t>Model</w:t>
            </w:r>
          </w:p>
        </w:tc>
        <w:tc>
          <w:tcPr>
            <w:tcW w:type="dxa" w:w="2232"/>
            <w:shd w:fill="F8F3EE"/>
            <w:vAlign w:val="center"/>
          </w:tcPr>
          <w:p>
            <w:pPr>
              <w:jc w:val="left"/>
            </w:pPr>
            <w:r/>
            <w:r>
              <w:rPr>
                <w:rFonts w:ascii="Arial" w:hAnsi="Arial"/>
                <w:b w:val="0"/>
                <w:color w:val="222222"/>
                <w:sz w:val="13"/>
              </w:rPr>
              <w:t>Date and rolling MAE.</w:t>
            </w:r>
          </w:p>
        </w:tc>
        <w:tc>
          <w:tcPr>
            <w:tcW w:type="dxa" w:w="3024"/>
            <w:shd w:fill="F8F3EE"/>
            <w:vAlign w:val="center"/>
          </w:tcPr>
          <w:p>
            <w:pPr>
              <w:jc w:val="left"/>
            </w:pPr>
            <w:r/>
            <w:r>
              <w:rPr>
                <w:rFonts w:ascii="Arial" w:hAnsi="Arial"/>
                <w:b w:val="0"/>
                <w:color w:val="222222"/>
                <w:sz w:val="13"/>
              </w:rPr>
              <w:t>Monitor model drift over time.</w:t>
            </w:r>
          </w:p>
        </w:tc>
        <w:tc>
          <w:tcPr>
            <w:tcW w:type="dxa" w:w="3024"/>
            <w:shd w:fill="F8F3EE"/>
            <w:vAlign w:val="center"/>
          </w:tcPr>
          <w:p>
            <w:pPr>
              <w:jc w:val="left"/>
            </w:pPr>
            <w:r/>
            <w:r>
              <w:rPr>
                <w:rFonts w:ascii="Arial" w:hAnsi="Arial"/>
                <w:b w:val="0"/>
                <w:color w:val="222222"/>
                <w:sz w:val="13"/>
              </w:rPr>
              <w:t>Line chart reveals changes in model quality.</w:t>
            </w:r>
          </w:p>
        </w:tc>
        <w:tc>
          <w:tcPr>
            <w:tcW w:type="dxa" w:w="2592"/>
            <w:shd w:fill="F8F3EE"/>
            <w:vAlign w:val="center"/>
          </w:tcPr>
          <w:p>
            <w:pPr>
              <w:jc w:val="left"/>
            </w:pPr>
            <w:r/>
            <w:r>
              <w:rPr>
                <w:rFonts w:ascii="Arial" w:hAnsi="Arial"/>
                <w:b w:val="0"/>
                <w:color w:val="222222"/>
                <w:sz w:val="13"/>
              </w:rPr>
              <w:t>Decide whether retraining may be needed.</w:t>
            </w:r>
          </w:p>
        </w:tc>
      </w:tr>
    </w:tbl>
    <w:p>
      <w:pPr>
        <w:spacing w:after="120"/>
      </w:pPr>
    </w:p>
    <w:p>
      <w:pPr>
        <w:pStyle w:val="Heading2"/>
      </w:pPr>
      <w:r>
        <w:t>5. Dashboard Interactivity</w:t>
      </w:r>
    </w:p>
    <w:p>
      <w:pPr>
        <w:spacing w:after="120" w:line="259" w:lineRule="auto"/>
      </w:pPr>
      <w:r>
        <w:t>The dashboard includes interactive elements that let users explore data and take operational actions.</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51"/>
        <w:gridCol w:w="2851"/>
        <w:gridCol w:w="2851"/>
        <w:gridCol w:w="2851"/>
        <w:gridCol w:w="2851"/>
      </w:tblGrid>
      <w:tr>
        <w:trPr>
          <w:tblHeader w:val="true"/>
        </w:trPr>
        <w:tc>
          <w:tcPr>
            <w:tcW w:type="dxa" w:w="2088"/>
            <w:shd w:fill="2B1D12"/>
            <w:vAlign w:val="center"/>
          </w:tcPr>
          <w:p>
            <w:pPr>
              <w:jc w:val="left"/>
            </w:pPr>
            <w:r/>
            <w:r>
              <w:rPr>
                <w:rFonts w:ascii="Arial" w:hAnsi="Arial"/>
                <w:b/>
                <w:color w:val="FFFFFF"/>
                <w:sz w:val="14"/>
              </w:rPr>
              <w:t>Interactive Element</w:t>
            </w:r>
          </w:p>
        </w:tc>
        <w:tc>
          <w:tcPr>
            <w:tcW w:type="dxa" w:w="1800"/>
            <w:shd w:fill="2B1D12"/>
            <w:vAlign w:val="center"/>
          </w:tcPr>
          <w:p>
            <w:pPr>
              <w:jc w:val="left"/>
            </w:pPr>
            <w:r/>
            <w:r>
              <w:rPr>
                <w:rFonts w:ascii="Arial" w:hAnsi="Arial"/>
                <w:b/>
                <w:color w:val="FFFFFF"/>
                <w:sz w:val="14"/>
              </w:rPr>
              <w:t>Section</w:t>
            </w:r>
          </w:p>
        </w:tc>
        <w:tc>
          <w:tcPr>
            <w:tcW w:type="dxa" w:w="3456"/>
            <w:shd w:fill="2B1D12"/>
            <w:vAlign w:val="center"/>
          </w:tcPr>
          <w:p>
            <w:pPr>
              <w:jc w:val="left"/>
            </w:pPr>
            <w:r/>
            <w:r>
              <w:rPr>
                <w:rFonts w:ascii="Arial" w:hAnsi="Arial"/>
                <w:b/>
                <w:color w:val="FFFFFF"/>
                <w:sz w:val="14"/>
              </w:rPr>
              <w:t>What it Does</w:t>
            </w:r>
          </w:p>
        </w:tc>
        <w:tc>
          <w:tcPr>
            <w:tcW w:type="dxa" w:w="3528"/>
            <w:shd w:fill="2B1D12"/>
            <w:vAlign w:val="center"/>
          </w:tcPr>
          <w:p>
            <w:pPr>
              <w:jc w:val="left"/>
            </w:pPr>
            <w:r/>
            <w:r>
              <w:rPr>
                <w:rFonts w:ascii="Arial" w:hAnsi="Arial"/>
                <w:b/>
                <w:color w:val="FFFFFF"/>
                <w:sz w:val="14"/>
              </w:rPr>
              <w:t>User Value</w:t>
            </w:r>
          </w:p>
        </w:tc>
        <w:tc>
          <w:tcPr>
            <w:tcW w:type="dxa" w:w="3384"/>
            <w:shd w:fill="2B1D12"/>
            <w:vAlign w:val="center"/>
          </w:tcPr>
          <w:p>
            <w:pPr>
              <w:jc w:val="left"/>
            </w:pPr>
            <w:r/>
            <w:r>
              <w:rPr>
                <w:rFonts w:ascii="Arial" w:hAnsi="Arial"/>
                <w:b/>
                <w:color w:val="FFFFFF"/>
                <w:sz w:val="14"/>
              </w:rPr>
              <w:t>Related Profile</w:t>
            </w:r>
          </w:p>
        </w:tc>
      </w:tr>
      <w:tr>
        <w:tc>
          <w:tcPr>
            <w:tcW w:type="dxa" w:w="2088"/>
            <w:shd w:fill="FFFFFF"/>
            <w:vAlign w:val="center"/>
          </w:tcPr>
          <w:p>
            <w:pPr>
              <w:jc w:val="left"/>
            </w:pPr>
            <w:r/>
            <w:r>
              <w:rPr>
                <w:rFonts w:ascii="Arial" w:hAnsi="Arial"/>
                <w:b w:val="0"/>
                <w:color w:val="222222"/>
                <w:sz w:val="14"/>
              </w:rPr>
              <w:t>Operator / Analyst selector</w:t>
            </w:r>
          </w:p>
        </w:tc>
        <w:tc>
          <w:tcPr>
            <w:tcW w:type="dxa" w:w="1800"/>
            <w:shd w:fill="FFFFFF"/>
            <w:vAlign w:val="center"/>
          </w:tcPr>
          <w:p>
            <w:pPr>
              <w:jc w:val="left"/>
            </w:pPr>
            <w:r/>
            <w:r>
              <w:rPr>
                <w:rFonts w:ascii="Arial" w:hAnsi="Arial"/>
                <w:b w:val="0"/>
                <w:color w:val="222222"/>
                <w:sz w:val="14"/>
              </w:rPr>
              <w:t>Navbar</w:t>
            </w:r>
          </w:p>
        </w:tc>
        <w:tc>
          <w:tcPr>
            <w:tcW w:type="dxa" w:w="3456"/>
            <w:shd w:fill="FFFFFF"/>
            <w:vAlign w:val="center"/>
          </w:tcPr>
          <w:p>
            <w:pPr>
              <w:jc w:val="left"/>
            </w:pPr>
            <w:r/>
            <w:r>
              <w:rPr>
                <w:rFonts w:ascii="Arial" w:hAnsi="Arial"/>
                <w:b w:val="0"/>
                <w:color w:val="222222"/>
                <w:sz w:val="14"/>
              </w:rPr>
              <w:t>Changes visible sections based on user role.</w:t>
            </w:r>
          </w:p>
        </w:tc>
        <w:tc>
          <w:tcPr>
            <w:tcW w:type="dxa" w:w="3528"/>
            <w:shd w:fill="FFFFFF"/>
            <w:vAlign w:val="center"/>
          </w:tcPr>
          <w:p>
            <w:pPr>
              <w:jc w:val="left"/>
            </w:pPr>
            <w:r/>
            <w:r>
              <w:rPr>
                <w:rFonts w:ascii="Arial" w:hAnsi="Arial"/>
                <w:b w:val="0"/>
                <w:color w:val="222222"/>
                <w:sz w:val="14"/>
              </w:rPr>
              <w:t>Reduces complexity by showing relevant tools.</w:t>
            </w:r>
          </w:p>
        </w:tc>
        <w:tc>
          <w:tcPr>
            <w:tcW w:type="dxa" w:w="3384"/>
            <w:shd w:fill="FFFFFF"/>
            <w:vAlign w:val="center"/>
          </w:tcPr>
          <w:p>
            <w:pPr>
              <w:jc w:val="left"/>
            </w:pPr>
            <w:r/>
            <w:r>
              <w:rPr>
                <w:rFonts w:ascii="Arial" w:hAnsi="Arial"/>
                <w:b w:val="0"/>
                <w:color w:val="222222"/>
                <w:sz w:val="14"/>
              </w:rPr>
              <w:t>Both</w:t>
            </w:r>
          </w:p>
        </w:tc>
      </w:tr>
      <w:tr>
        <w:tc>
          <w:tcPr>
            <w:tcW w:type="dxa" w:w="2088"/>
            <w:shd w:fill="F8F3EE"/>
            <w:vAlign w:val="center"/>
          </w:tcPr>
          <w:p>
            <w:pPr>
              <w:jc w:val="left"/>
            </w:pPr>
            <w:r/>
            <w:r>
              <w:rPr>
                <w:rFonts w:ascii="Arial" w:hAnsi="Arial"/>
                <w:b w:val="0"/>
                <w:color w:val="222222"/>
                <w:sz w:val="14"/>
              </w:rPr>
              <w:t>Navigation tabs</w:t>
            </w:r>
          </w:p>
        </w:tc>
        <w:tc>
          <w:tcPr>
            <w:tcW w:type="dxa" w:w="1800"/>
            <w:shd w:fill="F8F3EE"/>
            <w:vAlign w:val="center"/>
          </w:tcPr>
          <w:p>
            <w:pPr>
              <w:jc w:val="left"/>
            </w:pPr>
            <w:r/>
            <w:r>
              <w:rPr>
                <w:rFonts w:ascii="Arial" w:hAnsi="Arial"/>
                <w:b w:val="0"/>
                <w:color w:val="222222"/>
                <w:sz w:val="14"/>
              </w:rPr>
              <w:t>Navbar</w:t>
            </w:r>
          </w:p>
        </w:tc>
        <w:tc>
          <w:tcPr>
            <w:tcW w:type="dxa" w:w="3456"/>
            <w:shd w:fill="F8F3EE"/>
            <w:vAlign w:val="center"/>
          </w:tcPr>
          <w:p>
            <w:pPr>
              <w:jc w:val="left"/>
            </w:pPr>
            <w:r/>
            <w:r>
              <w:rPr>
                <w:rFonts w:ascii="Arial" w:hAnsi="Arial"/>
                <w:b w:val="0"/>
                <w:color w:val="222222"/>
                <w:sz w:val="14"/>
              </w:rPr>
              <w:t>Opens Bake Plan, Analytics, Model, or Feedback.</w:t>
            </w:r>
          </w:p>
        </w:tc>
        <w:tc>
          <w:tcPr>
            <w:tcW w:type="dxa" w:w="3528"/>
            <w:shd w:fill="F8F3EE"/>
            <w:vAlign w:val="center"/>
          </w:tcPr>
          <w:p>
            <w:pPr>
              <w:jc w:val="left"/>
            </w:pPr>
            <w:r/>
            <w:r>
              <w:rPr>
                <w:rFonts w:ascii="Arial" w:hAnsi="Arial"/>
                <w:b w:val="0"/>
                <w:color w:val="222222"/>
                <w:sz w:val="14"/>
              </w:rPr>
              <w:t>Makes the app easier to explore.</w:t>
            </w:r>
          </w:p>
        </w:tc>
        <w:tc>
          <w:tcPr>
            <w:tcW w:type="dxa" w:w="3384"/>
            <w:shd w:fill="F8F3EE"/>
            <w:vAlign w:val="center"/>
          </w:tcPr>
          <w:p>
            <w:pPr>
              <w:jc w:val="left"/>
            </w:pPr>
            <w:r/>
            <w:r>
              <w:rPr>
                <w:rFonts w:ascii="Arial" w:hAnsi="Arial"/>
                <w:b w:val="0"/>
                <w:color w:val="222222"/>
                <w:sz w:val="14"/>
              </w:rPr>
              <w:t>Operator / Analyst</w:t>
            </w:r>
          </w:p>
        </w:tc>
      </w:tr>
      <w:tr>
        <w:tc>
          <w:tcPr>
            <w:tcW w:type="dxa" w:w="2088"/>
            <w:shd w:fill="FFFFFF"/>
            <w:vAlign w:val="center"/>
          </w:tcPr>
          <w:p>
            <w:pPr>
              <w:jc w:val="left"/>
            </w:pPr>
            <w:r/>
            <w:r>
              <w:rPr>
                <w:rFonts w:ascii="Arial" w:hAnsi="Arial"/>
                <w:b w:val="0"/>
                <w:color w:val="222222"/>
                <w:sz w:val="14"/>
              </w:rPr>
              <w:t>Branch filter</w:t>
            </w:r>
          </w:p>
        </w:tc>
        <w:tc>
          <w:tcPr>
            <w:tcW w:type="dxa" w:w="1800"/>
            <w:shd w:fill="FFFFFF"/>
            <w:vAlign w:val="center"/>
          </w:tcPr>
          <w:p>
            <w:pPr>
              <w:jc w:val="left"/>
            </w:pPr>
            <w:r/>
            <w:r>
              <w:rPr>
                <w:rFonts w:ascii="Arial" w:hAnsi="Arial"/>
                <w:b w:val="0"/>
                <w:color w:val="222222"/>
                <w:sz w:val="14"/>
              </w:rPr>
              <w:t>Bake Plan</w:t>
            </w:r>
          </w:p>
        </w:tc>
        <w:tc>
          <w:tcPr>
            <w:tcW w:type="dxa" w:w="3456"/>
            <w:shd w:fill="FFFFFF"/>
            <w:vAlign w:val="center"/>
          </w:tcPr>
          <w:p>
            <w:pPr>
              <w:jc w:val="left"/>
            </w:pPr>
            <w:r/>
            <w:r>
              <w:rPr>
                <w:rFonts w:ascii="Arial" w:hAnsi="Arial"/>
                <w:b w:val="0"/>
                <w:color w:val="222222"/>
                <w:sz w:val="14"/>
              </w:rPr>
              <w:t>Selects the branch for production planning.</w:t>
            </w:r>
          </w:p>
        </w:tc>
        <w:tc>
          <w:tcPr>
            <w:tcW w:type="dxa" w:w="3528"/>
            <w:shd w:fill="FFFFFF"/>
            <w:vAlign w:val="center"/>
          </w:tcPr>
          <w:p>
            <w:pPr>
              <w:jc w:val="left"/>
            </w:pPr>
            <w:r/>
            <w:r>
              <w:rPr>
                <w:rFonts w:ascii="Arial" w:hAnsi="Arial"/>
                <w:b w:val="0"/>
                <w:color w:val="222222"/>
                <w:sz w:val="14"/>
              </w:rPr>
              <w:t>Allows branch-specific decisions.</w:t>
            </w:r>
          </w:p>
        </w:tc>
        <w:tc>
          <w:tcPr>
            <w:tcW w:type="dxa" w:w="3384"/>
            <w:shd w:fill="FFFFFF"/>
            <w:vAlign w:val="center"/>
          </w:tcPr>
          <w:p>
            <w:pPr>
              <w:jc w:val="left"/>
            </w:pPr>
            <w:r/>
            <w:r>
              <w:rPr>
                <w:rFonts w:ascii="Arial" w:hAnsi="Arial"/>
                <w:b w:val="0"/>
                <w:color w:val="222222"/>
                <w:sz w:val="14"/>
              </w:rPr>
              <w:t>Both</w:t>
            </w:r>
          </w:p>
        </w:tc>
      </w:tr>
      <w:tr>
        <w:tc>
          <w:tcPr>
            <w:tcW w:type="dxa" w:w="2088"/>
            <w:shd w:fill="F8F3EE"/>
            <w:vAlign w:val="center"/>
          </w:tcPr>
          <w:p>
            <w:pPr>
              <w:jc w:val="left"/>
            </w:pPr>
            <w:r/>
            <w:r>
              <w:rPr>
                <w:rFonts w:ascii="Arial" w:hAnsi="Arial"/>
                <w:b w:val="0"/>
                <w:color w:val="222222"/>
                <w:sz w:val="14"/>
              </w:rPr>
              <w:t>Bake date filter</w:t>
            </w:r>
          </w:p>
        </w:tc>
        <w:tc>
          <w:tcPr>
            <w:tcW w:type="dxa" w:w="1800"/>
            <w:shd w:fill="F8F3EE"/>
            <w:vAlign w:val="center"/>
          </w:tcPr>
          <w:p>
            <w:pPr>
              <w:jc w:val="left"/>
            </w:pPr>
            <w:r/>
            <w:r>
              <w:rPr>
                <w:rFonts w:ascii="Arial" w:hAnsi="Arial"/>
                <w:b w:val="0"/>
                <w:color w:val="222222"/>
                <w:sz w:val="14"/>
              </w:rPr>
              <w:t>Bake Plan</w:t>
            </w:r>
          </w:p>
        </w:tc>
        <w:tc>
          <w:tcPr>
            <w:tcW w:type="dxa" w:w="3456"/>
            <w:shd w:fill="F8F3EE"/>
            <w:vAlign w:val="center"/>
          </w:tcPr>
          <w:p>
            <w:pPr>
              <w:jc w:val="left"/>
            </w:pPr>
            <w:r/>
            <w:r>
              <w:rPr>
                <w:rFonts w:ascii="Arial" w:hAnsi="Arial"/>
                <w:b w:val="0"/>
                <w:color w:val="222222"/>
                <w:sz w:val="14"/>
              </w:rPr>
              <w:t>Selects the planning date.</w:t>
            </w:r>
          </w:p>
        </w:tc>
        <w:tc>
          <w:tcPr>
            <w:tcW w:type="dxa" w:w="3528"/>
            <w:shd w:fill="F8F3EE"/>
            <w:vAlign w:val="center"/>
          </w:tcPr>
          <w:p>
            <w:pPr>
              <w:jc w:val="left"/>
            </w:pPr>
            <w:r/>
            <w:r>
              <w:rPr>
                <w:rFonts w:ascii="Arial" w:hAnsi="Arial"/>
                <w:b w:val="0"/>
                <w:color w:val="222222"/>
                <w:sz w:val="14"/>
              </w:rPr>
              <w:t>Supports future or current planning windows.</w:t>
            </w:r>
          </w:p>
        </w:tc>
        <w:tc>
          <w:tcPr>
            <w:tcW w:type="dxa" w:w="3384"/>
            <w:shd w:fill="F8F3EE"/>
            <w:vAlign w:val="center"/>
          </w:tcPr>
          <w:p>
            <w:pPr>
              <w:jc w:val="left"/>
            </w:pPr>
            <w:r/>
            <w:r>
              <w:rPr>
                <w:rFonts w:ascii="Arial" w:hAnsi="Arial"/>
                <w:b w:val="0"/>
                <w:color w:val="222222"/>
                <w:sz w:val="14"/>
              </w:rPr>
              <w:t>Both</w:t>
            </w:r>
          </w:p>
        </w:tc>
      </w:tr>
      <w:tr>
        <w:tc>
          <w:tcPr>
            <w:tcW w:type="dxa" w:w="2088"/>
            <w:shd w:fill="FFFFFF"/>
            <w:vAlign w:val="center"/>
          </w:tcPr>
          <w:p>
            <w:pPr>
              <w:jc w:val="left"/>
            </w:pPr>
            <w:r/>
            <w:r>
              <w:rPr>
                <w:rFonts w:ascii="Arial" w:hAnsi="Arial"/>
                <w:b w:val="0"/>
                <w:color w:val="222222"/>
                <w:sz w:val="14"/>
              </w:rPr>
              <w:t>Weekly / Daily view</w:t>
            </w:r>
          </w:p>
        </w:tc>
        <w:tc>
          <w:tcPr>
            <w:tcW w:type="dxa" w:w="1800"/>
            <w:shd w:fill="FFFFFF"/>
            <w:vAlign w:val="center"/>
          </w:tcPr>
          <w:p>
            <w:pPr>
              <w:jc w:val="left"/>
            </w:pPr>
            <w:r/>
            <w:r>
              <w:rPr>
                <w:rFonts w:ascii="Arial" w:hAnsi="Arial"/>
                <w:b w:val="0"/>
                <w:color w:val="222222"/>
                <w:sz w:val="14"/>
              </w:rPr>
              <w:t>Bake Plan</w:t>
            </w:r>
          </w:p>
        </w:tc>
        <w:tc>
          <w:tcPr>
            <w:tcW w:type="dxa" w:w="3456"/>
            <w:shd w:fill="FFFFFF"/>
            <w:vAlign w:val="center"/>
          </w:tcPr>
          <w:p>
            <w:pPr>
              <w:jc w:val="left"/>
            </w:pPr>
            <w:r/>
            <w:r>
              <w:rPr>
                <w:rFonts w:ascii="Arial" w:hAnsi="Arial"/>
                <w:b w:val="0"/>
                <w:color w:val="222222"/>
                <w:sz w:val="14"/>
              </w:rPr>
              <w:t>Switches between weekly and daily recommendations.</w:t>
            </w:r>
          </w:p>
        </w:tc>
        <w:tc>
          <w:tcPr>
            <w:tcW w:type="dxa" w:w="3528"/>
            <w:shd w:fill="FFFFFF"/>
            <w:vAlign w:val="center"/>
          </w:tcPr>
          <w:p>
            <w:pPr>
              <w:jc w:val="left"/>
            </w:pPr>
            <w:r/>
            <w:r>
              <w:rPr>
                <w:rFonts w:ascii="Arial" w:hAnsi="Arial"/>
                <w:b w:val="0"/>
                <w:color w:val="222222"/>
                <w:sz w:val="14"/>
              </w:rPr>
              <w:t>Supports both strategic and daily operations.</w:t>
            </w:r>
          </w:p>
        </w:tc>
        <w:tc>
          <w:tcPr>
            <w:tcW w:type="dxa" w:w="3384"/>
            <w:shd w:fill="FFFFFF"/>
            <w:vAlign w:val="center"/>
          </w:tcPr>
          <w:p>
            <w:pPr>
              <w:jc w:val="left"/>
            </w:pPr>
            <w:r/>
            <w:r>
              <w:rPr>
                <w:rFonts w:ascii="Arial" w:hAnsi="Arial"/>
                <w:b w:val="0"/>
                <w:color w:val="222222"/>
                <w:sz w:val="14"/>
              </w:rPr>
              <w:t>Both</w:t>
            </w:r>
          </w:p>
        </w:tc>
      </w:tr>
      <w:tr>
        <w:tc>
          <w:tcPr>
            <w:tcW w:type="dxa" w:w="2088"/>
            <w:shd w:fill="F8F3EE"/>
            <w:vAlign w:val="center"/>
          </w:tcPr>
          <w:p>
            <w:pPr>
              <w:jc w:val="left"/>
            </w:pPr>
            <w:r/>
            <w:r>
              <w:rPr>
                <w:rFonts w:ascii="Arial" w:hAnsi="Arial"/>
                <w:b w:val="0"/>
                <w:color w:val="222222"/>
                <w:sz w:val="14"/>
              </w:rPr>
              <w:t>Log Actuals</w:t>
            </w:r>
          </w:p>
        </w:tc>
        <w:tc>
          <w:tcPr>
            <w:tcW w:type="dxa" w:w="1800"/>
            <w:shd w:fill="F8F3EE"/>
            <w:vAlign w:val="center"/>
          </w:tcPr>
          <w:p>
            <w:pPr>
              <w:jc w:val="left"/>
            </w:pPr>
            <w:r/>
            <w:r>
              <w:rPr>
                <w:rFonts w:ascii="Arial" w:hAnsi="Arial"/>
                <w:b w:val="0"/>
                <w:color w:val="222222"/>
                <w:sz w:val="14"/>
              </w:rPr>
              <w:t>Bake Plan</w:t>
            </w:r>
          </w:p>
        </w:tc>
        <w:tc>
          <w:tcPr>
            <w:tcW w:type="dxa" w:w="3456"/>
            <w:shd w:fill="F8F3EE"/>
            <w:vAlign w:val="center"/>
          </w:tcPr>
          <w:p>
            <w:pPr>
              <w:jc w:val="left"/>
            </w:pPr>
            <w:r/>
            <w:r>
              <w:rPr>
                <w:rFonts w:ascii="Arial" w:hAnsi="Arial"/>
                <w:b w:val="0"/>
                <w:color w:val="222222"/>
                <w:sz w:val="14"/>
              </w:rPr>
              <w:t>Opens actual sales and waste entry.</w:t>
            </w:r>
          </w:p>
        </w:tc>
        <w:tc>
          <w:tcPr>
            <w:tcW w:type="dxa" w:w="3528"/>
            <w:shd w:fill="F8F3EE"/>
            <w:vAlign w:val="center"/>
          </w:tcPr>
          <w:p>
            <w:pPr>
              <w:jc w:val="left"/>
            </w:pPr>
            <w:r/>
            <w:r>
              <w:rPr>
                <w:rFonts w:ascii="Arial" w:hAnsi="Arial"/>
                <w:b w:val="0"/>
                <w:color w:val="222222"/>
                <w:sz w:val="14"/>
              </w:rPr>
              <w:t>Feeds real outcomes back into the system.</w:t>
            </w:r>
          </w:p>
        </w:tc>
        <w:tc>
          <w:tcPr>
            <w:tcW w:type="dxa" w:w="3384"/>
            <w:shd w:fill="F8F3EE"/>
            <w:vAlign w:val="center"/>
          </w:tcPr>
          <w:p>
            <w:pPr>
              <w:jc w:val="left"/>
            </w:pPr>
            <w:r/>
            <w:r>
              <w:rPr>
                <w:rFonts w:ascii="Arial" w:hAnsi="Arial"/>
                <w:b w:val="0"/>
                <w:color w:val="222222"/>
                <w:sz w:val="14"/>
              </w:rPr>
              <w:t>Mainly Operator</w:t>
            </w:r>
          </w:p>
        </w:tc>
      </w:tr>
      <w:tr>
        <w:tc>
          <w:tcPr>
            <w:tcW w:type="dxa" w:w="2088"/>
            <w:shd w:fill="FFFFFF"/>
            <w:vAlign w:val="center"/>
          </w:tcPr>
          <w:p>
            <w:pPr>
              <w:jc w:val="left"/>
            </w:pPr>
            <w:r/>
            <w:r>
              <w:rPr>
                <w:rFonts w:ascii="Arial" w:hAnsi="Arial"/>
                <w:b w:val="0"/>
                <w:color w:val="222222"/>
                <w:sz w:val="14"/>
              </w:rPr>
              <w:t>Generate forecast</w:t>
            </w:r>
          </w:p>
        </w:tc>
        <w:tc>
          <w:tcPr>
            <w:tcW w:type="dxa" w:w="1800"/>
            <w:shd w:fill="FFFFFF"/>
            <w:vAlign w:val="center"/>
          </w:tcPr>
          <w:p>
            <w:pPr>
              <w:jc w:val="left"/>
            </w:pPr>
            <w:r/>
            <w:r>
              <w:rPr>
                <w:rFonts w:ascii="Arial" w:hAnsi="Arial"/>
                <w:b w:val="0"/>
                <w:color w:val="222222"/>
                <w:sz w:val="14"/>
              </w:rPr>
              <w:t>Bake Plan</w:t>
            </w:r>
          </w:p>
        </w:tc>
        <w:tc>
          <w:tcPr>
            <w:tcW w:type="dxa" w:w="3456"/>
            <w:shd w:fill="FFFFFF"/>
            <w:vAlign w:val="center"/>
          </w:tcPr>
          <w:p>
            <w:pPr>
              <w:jc w:val="left"/>
            </w:pPr>
            <w:r/>
            <w:r>
              <w:rPr>
                <w:rFonts w:ascii="Arial" w:hAnsi="Arial"/>
                <w:b w:val="0"/>
                <w:color w:val="222222"/>
                <w:sz w:val="14"/>
              </w:rPr>
              <w:t>Runs forecast generation.</w:t>
            </w:r>
          </w:p>
        </w:tc>
        <w:tc>
          <w:tcPr>
            <w:tcW w:type="dxa" w:w="3528"/>
            <w:shd w:fill="FFFFFF"/>
            <w:vAlign w:val="center"/>
          </w:tcPr>
          <w:p>
            <w:pPr>
              <w:jc w:val="left"/>
            </w:pPr>
            <w:r/>
            <w:r>
              <w:rPr>
                <w:rFonts w:ascii="Arial" w:hAnsi="Arial"/>
                <w:b w:val="0"/>
                <w:color w:val="222222"/>
                <w:sz w:val="14"/>
              </w:rPr>
              <w:t>Updates predictions for planning.</w:t>
            </w:r>
          </w:p>
        </w:tc>
        <w:tc>
          <w:tcPr>
            <w:tcW w:type="dxa" w:w="3384"/>
            <w:shd w:fill="FFFFFF"/>
            <w:vAlign w:val="center"/>
          </w:tcPr>
          <w:p>
            <w:pPr>
              <w:jc w:val="left"/>
            </w:pPr>
            <w:r/>
            <w:r>
              <w:rPr>
                <w:rFonts w:ascii="Arial" w:hAnsi="Arial"/>
                <w:b w:val="0"/>
                <w:color w:val="222222"/>
                <w:sz w:val="14"/>
              </w:rPr>
              <w:t>Operator / Analyst</w:t>
            </w:r>
          </w:p>
        </w:tc>
      </w:tr>
      <w:tr>
        <w:tc>
          <w:tcPr>
            <w:tcW w:type="dxa" w:w="2088"/>
            <w:shd w:fill="F8F3EE"/>
            <w:vAlign w:val="center"/>
          </w:tcPr>
          <w:p>
            <w:pPr>
              <w:jc w:val="left"/>
            </w:pPr>
            <w:r/>
            <w:r>
              <w:rPr>
                <w:rFonts w:ascii="Arial" w:hAnsi="Arial"/>
                <w:b w:val="0"/>
                <w:color w:val="222222"/>
                <w:sz w:val="14"/>
              </w:rPr>
              <w:t>Lock plan &amp; send to oven</w:t>
            </w:r>
          </w:p>
        </w:tc>
        <w:tc>
          <w:tcPr>
            <w:tcW w:type="dxa" w:w="1800"/>
            <w:shd w:fill="F8F3EE"/>
            <w:vAlign w:val="center"/>
          </w:tcPr>
          <w:p>
            <w:pPr>
              <w:jc w:val="left"/>
            </w:pPr>
            <w:r/>
            <w:r>
              <w:rPr>
                <w:rFonts w:ascii="Arial" w:hAnsi="Arial"/>
                <w:b w:val="0"/>
                <w:color w:val="222222"/>
                <w:sz w:val="14"/>
              </w:rPr>
              <w:t>Bake Plan</w:t>
            </w:r>
          </w:p>
        </w:tc>
        <w:tc>
          <w:tcPr>
            <w:tcW w:type="dxa" w:w="3456"/>
            <w:shd w:fill="F8F3EE"/>
            <w:vAlign w:val="center"/>
          </w:tcPr>
          <w:p>
            <w:pPr>
              <w:jc w:val="left"/>
            </w:pPr>
            <w:r/>
            <w:r>
              <w:rPr>
                <w:rFonts w:ascii="Arial" w:hAnsi="Arial"/>
                <w:b w:val="0"/>
                <w:color w:val="222222"/>
                <w:sz w:val="14"/>
              </w:rPr>
              <w:t>Locks the selected production plan.</w:t>
            </w:r>
          </w:p>
        </w:tc>
        <w:tc>
          <w:tcPr>
            <w:tcW w:type="dxa" w:w="3528"/>
            <w:shd w:fill="F8F3EE"/>
            <w:vAlign w:val="center"/>
          </w:tcPr>
          <w:p>
            <w:pPr>
              <w:jc w:val="left"/>
            </w:pPr>
            <w:r/>
            <w:r>
              <w:rPr>
                <w:rFonts w:ascii="Arial" w:hAnsi="Arial"/>
                <w:b w:val="0"/>
                <w:color w:val="222222"/>
                <w:sz w:val="14"/>
              </w:rPr>
              <w:t>Converts analysis into an operational decision.</w:t>
            </w:r>
          </w:p>
        </w:tc>
        <w:tc>
          <w:tcPr>
            <w:tcW w:type="dxa" w:w="3384"/>
            <w:shd w:fill="F8F3EE"/>
            <w:vAlign w:val="center"/>
          </w:tcPr>
          <w:p>
            <w:pPr>
              <w:jc w:val="left"/>
            </w:pPr>
            <w:r/>
            <w:r>
              <w:rPr>
                <w:rFonts w:ascii="Arial" w:hAnsi="Arial"/>
                <w:b w:val="0"/>
                <w:color w:val="222222"/>
                <w:sz w:val="14"/>
              </w:rPr>
              <w:t>Mainly Operator</w:t>
            </w:r>
          </w:p>
        </w:tc>
      </w:tr>
      <w:tr>
        <w:tc>
          <w:tcPr>
            <w:tcW w:type="dxa" w:w="2088"/>
            <w:shd w:fill="FFFFFF"/>
            <w:vAlign w:val="center"/>
          </w:tcPr>
          <w:p>
            <w:pPr>
              <w:jc w:val="left"/>
            </w:pPr>
            <w:r/>
            <w:r>
              <w:rPr>
                <w:rFonts w:ascii="Arial" w:hAnsi="Arial"/>
                <w:b w:val="0"/>
                <w:color w:val="222222"/>
                <w:sz w:val="14"/>
              </w:rPr>
              <w:t>Override production</w:t>
            </w:r>
          </w:p>
        </w:tc>
        <w:tc>
          <w:tcPr>
            <w:tcW w:type="dxa" w:w="1800"/>
            <w:shd w:fill="FFFFFF"/>
            <w:vAlign w:val="center"/>
          </w:tcPr>
          <w:p>
            <w:pPr>
              <w:jc w:val="left"/>
            </w:pPr>
            <w:r/>
            <w:r>
              <w:rPr>
                <w:rFonts w:ascii="Arial" w:hAnsi="Arial"/>
                <w:b w:val="0"/>
                <w:color w:val="222222"/>
                <w:sz w:val="14"/>
              </w:rPr>
              <w:t>Bake Plan / Product</w:t>
            </w:r>
          </w:p>
        </w:tc>
        <w:tc>
          <w:tcPr>
            <w:tcW w:type="dxa" w:w="3456"/>
            <w:shd w:fill="FFFFFF"/>
            <w:vAlign w:val="center"/>
          </w:tcPr>
          <w:p>
            <w:pPr>
              <w:jc w:val="left"/>
            </w:pPr>
            <w:r/>
            <w:r>
              <w:rPr>
                <w:rFonts w:ascii="Arial" w:hAnsi="Arial"/>
                <w:b w:val="0"/>
                <w:color w:val="222222"/>
                <w:sz w:val="14"/>
              </w:rPr>
              <w:t>Allows manual adjustment with a reason.</w:t>
            </w:r>
          </w:p>
        </w:tc>
        <w:tc>
          <w:tcPr>
            <w:tcW w:type="dxa" w:w="3528"/>
            <w:shd w:fill="FFFFFF"/>
            <w:vAlign w:val="center"/>
          </w:tcPr>
          <w:p>
            <w:pPr>
              <w:jc w:val="left"/>
            </w:pPr>
            <w:r/>
            <w:r>
              <w:rPr>
                <w:rFonts w:ascii="Arial" w:hAnsi="Arial"/>
                <w:b w:val="0"/>
                <w:color w:val="222222"/>
                <w:sz w:val="14"/>
              </w:rPr>
              <w:t>Adds human judgment to model recommendations.</w:t>
            </w:r>
          </w:p>
        </w:tc>
        <w:tc>
          <w:tcPr>
            <w:tcW w:type="dxa" w:w="3384"/>
            <w:shd w:fill="FFFFFF"/>
            <w:vAlign w:val="center"/>
          </w:tcPr>
          <w:p>
            <w:pPr>
              <w:jc w:val="left"/>
            </w:pPr>
            <w:r/>
            <w:r>
              <w:rPr>
                <w:rFonts w:ascii="Arial" w:hAnsi="Arial"/>
                <w:b w:val="0"/>
                <w:color w:val="222222"/>
                <w:sz w:val="14"/>
              </w:rPr>
              <w:t>Operator</w:t>
            </w:r>
          </w:p>
        </w:tc>
      </w:tr>
      <w:tr>
        <w:tc>
          <w:tcPr>
            <w:tcW w:type="dxa" w:w="2088"/>
            <w:shd w:fill="F8F3EE"/>
            <w:vAlign w:val="center"/>
          </w:tcPr>
          <w:p>
            <w:pPr>
              <w:jc w:val="left"/>
            </w:pPr>
            <w:r/>
            <w:r>
              <w:rPr>
                <w:rFonts w:ascii="Arial" w:hAnsi="Arial"/>
                <w:b w:val="0"/>
                <w:color w:val="222222"/>
                <w:sz w:val="14"/>
              </w:rPr>
              <w:t>Product detail</w:t>
            </w:r>
          </w:p>
        </w:tc>
        <w:tc>
          <w:tcPr>
            <w:tcW w:type="dxa" w:w="1800"/>
            <w:shd w:fill="F8F3EE"/>
            <w:vAlign w:val="center"/>
          </w:tcPr>
          <w:p>
            <w:pPr>
              <w:jc w:val="left"/>
            </w:pPr>
            <w:r/>
            <w:r>
              <w:rPr>
                <w:rFonts w:ascii="Arial" w:hAnsi="Arial"/>
                <w:b w:val="0"/>
                <w:color w:val="222222"/>
                <w:sz w:val="14"/>
              </w:rPr>
              <w:t>Bake Plan / Product</w:t>
            </w:r>
          </w:p>
        </w:tc>
        <w:tc>
          <w:tcPr>
            <w:tcW w:type="dxa" w:w="3456"/>
            <w:shd w:fill="F8F3EE"/>
            <w:vAlign w:val="center"/>
          </w:tcPr>
          <w:p>
            <w:pPr>
              <w:jc w:val="left"/>
            </w:pPr>
            <w:r/>
            <w:r>
              <w:rPr>
                <w:rFonts w:ascii="Arial" w:hAnsi="Arial"/>
                <w:b w:val="0"/>
                <w:color w:val="222222"/>
                <w:sz w:val="14"/>
              </w:rPr>
              <w:t>Opens detailed product analysis.</w:t>
            </w:r>
          </w:p>
        </w:tc>
        <w:tc>
          <w:tcPr>
            <w:tcW w:type="dxa" w:w="3528"/>
            <w:shd w:fill="F8F3EE"/>
            <w:vAlign w:val="center"/>
          </w:tcPr>
          <w:p>
            <w:pPr>
              <w:jc w:val="left"/>
            </w:pPr>
            <w:r/>
            <w:r>
              <w:rPr>
                <w:rFonts w:ascii="Arial" w:hAnsi="Arial"/>
                <w:b w:val="0"/>
                <w:color w:val="222222"/>
                <w:sz w:val="14"/>
              </w:rPr>
              <w:t>Helps investigate specific SKUs.</w:t>
            </w:r>
          </w:p>
        </w:tc>
        <w:tc>
          <w:tcPr>
            <w:tcW w:type="dxa" w:w="3384"/>
            <w:shd w:fill="F8F3EE"/>
            <w:vAlign w:val="center"/>
          </w:tcPr>
          <w:p>
            <w:pPr>
              <w:jc w:val="left"/>
            </w:pPr>
            <w:r/>
            <w:r>
              <w:rPr>
                <w:rFonts w:ascii="Arial" w:hAnsi="Arial"/>
                <w:b w:val="0"/>
                <w:color w:val="222222"/>
                <w:sz w:val="14"/>
              </w:rPr>
              <w:t>Both</w:t>
            </w:r>
          </w:p>
        </w:tc>
      </w:tr>
      <w:tr>
        <w:tc>
          <w:tcPr>
            <w:tcW w:type="dxa" w:w="2088"/>
            <w:shd w:fill="FFFFFF"/>
            <w:vAlign w:val="center"/>
          </w:tcPr>
          <w:p>
            <w:pPr>
              <w:jc w:val="left"/>
            </w:pPr>
            <w:r/>
            <w:r>
              <w:rPr>
                <w:rFonts w:ascii="Arial" w:hAnsi="Arial"/>
                <w:b w:val="0"/>
                <w:color w:val="222222"/>
                <w:sz w:val="14"/>
              </w:rPr>
              <w:t>Sucursal filter</w:t>
            </w:r>
          </w:p>
        </w:tc>
        <w:tc>
          <w:tcPr>
            <w:tcW w:type="dxa" w:w="1800"/>
            <w:shd w:fill="FFFFFF"/>
            <w:vAlign w:val="center"/>
          </w:tcPr>
          <w:p>
            <w:pPr>
              <w:jc w:val="left"/>
            </w:pPr>
            <w:r/>
            <w:r>
              <w:rPr>
                <w:rFonts w:ascii="Arial" w:hAnsi="Arial"/>
                <w:b w:val="0"/>
                <w:color w:val="222222"/>
                <w:sz w:val="14"/>
              </w:rPr>
              <w:t>Analytics</w:t>
            </w:r>
          </w:p>
        </w:tc>
        <w:tc>
          <w:tcPr>
            <w:tcW w:type="dxa" w:w="3456"/>
            <w:shd w:fill="FFFFFF"/>
            <w:vAlign w:val="center"/>
          </w:tcPr>
          <w:p>
            <w:pPr>
              <w:jc w:val="left"/>
            </w:pPr>
            <w:r/>
            <w:r>
              <w:rPr>
                <w:rFonts w:ascii="Arial" w:hAnsi="Arial"/>
                <w:b w:val="0"/>
                <w:color w:val="222222"/>
                <w:sz w:val="14"/>
              </w:rPr>
              <w:t>Filters analytics by branch.</w:t>
            </w:r>
          </w:p>
        </w:tc>
        <w:tc>
          <w:tcPr>
            <w:tcW w:type="dxa" w:w="3528"/>
            <w:shd w:fill="FFFFFF"/>
            <w:vAlign w:val="center"/>
          </w:tcPr>
          <w:p>
            <w:pPr>
              <w:jc w:val="left"/>
            </w:pPr>
            <w:r/>
            <w:r>
              <w:rPr>
                <w:rFonts w:ascii="Arial" w:hAnsi="Arial"/>
                <w:b w:val="0"/>
                <w:color w:val="222222"/>
                <w:sz w:val="14"/>
              </w:rPr>
              <w:t>Enables branch-level analysis.</w:t>
            </w:r>
          </w:p>
        </w:tc>
        <w:tc>
          <w:tcPr>
            <w:tcW w:type="dxa" w:w="3384"/>
            <w:shd w:fill="FFFFFF"/>
            <w:vAlign w:val="center"/>
          </w:tcPr>
          <w:p>
            <w:pPr>
              <w:jc w:val="left"/>
            </w:pPr>
            <w:r/>
            <w:r>
              <w:rPr>
                <w:rFonts w:ascii="Arial" w:hAnsi="Arial"/>
                <w:b w:val="0"/>
                <w:color w:val="222222"/>
                <w:sz w:val="14"/>
              </w:rPr>
              <w:t>Both</w:t>
            </w:r>
          </w:p>
        </w:tc>
      </w:tr>
      <w:tr>
        <w:tc>
          <w:tcPr>
            <w:tcW w:type="dxa" w:w="2088"/>
            <w:shd w:fill="F8F3EE"/>
            <w:vAlign w:val="center"/>
          </w:tcPr>
          <w:p>
            <w:pPr>
              <w:jc w:val="left"/>
            </w:pPr>
            <w:r/>
            <w:r>
              <w:rPr>
                <w:rFonts w:ascii="Arial" w:hAnsi="Arial"/>
                <w:b w:val="0"/>
                <w:color w:val="222222"/>
                <w:sz w:val="14"/>
              </w:rPr>
              <w:t>Granularity selector</w:t>
            </w:r>
          </w:p>
        </w:tc>
        <w:tc>
          <w:tcPr>
            <w:tcW w:type="dxa" w:w="1800"/>
            <w:shd w:fill="F8F3EE"/>
            <w:vAlign w:val="center"/>
          </w:tcPr>
          <w:p>
            <w:pPr>
              <w:jc w:val="left"/>
            </w:pPr>
            <w:r/>
            <w:r>
              <w:rPr>
                <w:rFonts w:ascii="Arial" w:hAnsi="Arial"/>
                <w:b w:val="0"/>
                <w:color w:val="222222"/>
                <w:sz w:val="14"/>
              </w:rPr>
              <w:t>Analytics</w:t>
            </w:r>
          </w:p>
        </w:tc>
        <w:tc>
          <w:tcPr>
            <w:tcW w:type="dxa" w:w="3456"/>
            <w:shd w:fill="F8F3EE"/>
            <w:vAlign w:val="center"/>
          </w:tcPr>
          <w:p>
            <w:pPr>
              <w:jc w:val="left"/>
            </w:pPr>
            <w:r/>
            <w:r>
              <w:rPr>
                <w:rFonts w:ascii="Arial" w:hAnsi="Arial"/>
                <w:b w:val="0"/>
                <w:color w:val="222222"/>
                <w:sz w:val="14"/>
              </w:rPr>
              <w:t>Switches Sales Over Time between month and week.</w:t>
            </w:r>
          </w:p>
        </w:tc>
        <w:tc>
          <w:tcPr>
            <w:tcW w:type="dxa" w:w="3528"/>
            <w:shd w:fill="F8F3EE"/>
            <w:vAlign w:val="center"/>
          </w:tcPr>
          <w:p>
            <w:pPr>
              <w:jc w:val="left"/>
            </w:pPr>
            <w:r/>
            <w:r>
              <w:rPr>
                <w:rFonts w:ascii="Arial" w:hAnsi="Arial"/>
                <w:b w:val="0"/>
                <w:color w:val="222222"/>
                <w:sz w:val="14"/>
              </w:rPr>
              <w:t>Lets users inspect different time resolutions.</w:t>
            </w:r>
          </w:p>
        </w:tc>
        <w:tc>
          <w:tcPr>
            <w:tcW w:type="dxa" w:w="3384"/>
            <w:shd w:fill="F8F3EE"/>
            <w:vAlign w:val="center"/>
          </w:tcPr>
          <w:p>
            <w:pPr>
              <w:jc w:val="left"/>
            </w:pPr>
            <w:r/>
            <w:r>
              <w:rPr>
                <w:rFonts w:ascii="Arial" w:hAnsi="Arial"/>
                <w:b w:val="0"/>
                <w:color w:val="222222"/>
                <w:sz w:val="14"/>
              </w:rPr>
              <w:t>Both</w:t>
            </w:r>
          </w:p>
        </w:tc>
      </w:tr>
      <w:tr>
        <w:tc>
          <w:tcPr>
            <w:tcW w:type="dxa" w:w="2088"/>
            <w:shd w:fill="FFFFFF"/>
            <w:vAlign w:val="center"/>
          </w:tcPr>
          <w:p>
            <w:pPr>
              <w:jc w:val="left"/>
            </w:pPr>
            <w:r/>
            <w:r>
              <w:rPr>
                <w:rFonts w:ascii="Arial" w:hAnsi="Arial"/>
                <w:b w:val="0"/>
                <w:color w:val="222222"/>
                <w:sz w:val="14"/>
              </w:rPr>
              <w:t>Top N selector</w:t>
            </w:r>
          </w:p>
        </w:tc>
        <w:tc>
          <w:tcPr>
            <w:tcW w:type="dxa" w:w="1800"/>
            <w:shd w:fill="FFFFFF"/>
            <w:vAlign w:val="center"/>
          </w:tcPr>
          <w:p>
            <w:pPr>
              <w:jc w:val="left"/>
            </w:pPr>
            <w:r/>
            <w:r>
              <w:rPr>
                <w:rFonts w:ascii="Arial" w:hAnsi="Arial"/>
                <w:b w:val="0"/>
                <w:color w:val="222222"/>
                <w:sz w:val="14"/>
              </w:rPr>
              <w:t>Analytics</w:t>
            </w:r>
          </w:p>
        </w:tc>
        <w:tc>
          <w:tcPr>
            <w:tcW w:type="dxa" w:w="3456"/>
            <w:shd w:fill="FFFFFF"/>
            <w:vAlign w:val="center"/>
          </w:tcPr>
          <w:p>
            <w:pPr>
              <w:jc w:val="left"/>
            </w:pPr>
            <w:r/>
            <w:r>
              <w:rPr>
                <w:rFonts w:ascii="Arial" w:hAnsi="Arial"/>
                <w:b w:val="0"/>
                <w:color w:val="222222"/>
                <w:sz w:val="14"/>
              </w:rPr>
              <w:t>Changes number of top products shown.</w:t>
            </w:r>
          </w:p>
        </w:tc>
        <w:tc>
          <w:tcPr>
            <w:tcW w:type="dxa" w:w="3528"/>
            <w:shd w:fill="FFFFFF"/>
            <w:vAlign w:val="center"/>
          </w:tcPr>
          <w:p>
            <w:pPr>
              <w:jc w:val="left"/>
            </w:pPr>
            <w:r/>
            <w:r>
              <w:rPr>
                <w:rFonts w:ascii="Arial" w:hAnsi="Arial"/>
                <w:b w:val="0"/>
                <w:color w:val="222222"/>
                <w:sz w:val="14"/>
              </w:rPr>
              <w:t>Makes ranking flexible.</w:t>
            </w:r>
          </w:p>
        </w:tc>
        <w:tc>
          <w:tcPr>
            <w:tcW w:type="dxa" w:w="3384"/>
            <w:shd w:fill="FFFFFF"/>
            <w:vAlign w:val="center"/>
          </w:tcPr>
          <w:p>
            <w:pPr>
              <w:jc w:val="left"/>
            </w:pPr>
            <w:r/>
            <w:r>
              <w:rPr>
                <w:rFonts w:ascii="Arial" w:hAnsi="Arial"/>
                <w:b w:val="0"/>
                <w:color w:val="222222"/>
                <w:sz w:val="14"/>
              </w:rPr>
              <w:t>Analyst</w:t>
            </w:r>
          </w:p>
        </w:tc>
      </w:tr>
      <w:tr>
        <w:tc>
          <w:tcPr>
            <w:tcW w:type="dxa" w:w="2088"/>
            <w:shd w:fill="F8F3EE"/>
            <w:vAlign w:val="center"/>
          </w:tcPr>
          <w:p>
            <w:pPr>
              <w:jc w:val="left"/>
            </w:pPr>
            <w:r/>
            <w:r>
              <w:rPr>
                <w:rFonts w:ascii="Arial" w:hAnsi="Arial"/>
                <w:b w:val="0"/>
                <w:color w:val="222222"/>
                <w:sz w:val="14"/>
              </w:rPr>
              <w:t>Product filter</w:t>
            </w:r>
          </w:p>
        </w:tc>
        <w:tc>
          <w:tcPr>
            <w:tcW w:type="dxa" w:w="1800"/>
            <w:shd w:fill="F8F3EE"/>
            <w:vAlign w:val="center"/>
          </w:tcPr>
          <w:p>
            <w:pPr>
              <w:jc w:val="left"/>
            </w:pPr>
            <w:r/>
            <w:r>
              <w:rPr>
                <w:rFonts w:ascii="Arial" w:hAnsi="Arial"/>
                <w:b w:val="0"/>
                <w:color w:val="222222"/>
                <w:sz w:val="14"/>
              </w:rPr>
              <w:t>Analytics</w:t>
            </w:r>
          </w:p>
        </w:tc>
        <w:tc>
          <w:tcPr>
            <w:tcW w:type="dxa" w:w="3456"/>
            <w:shd w:fill="F8F3EE"/>
            <w:vAlign w:val="center"/>
          </w:tcPr>
          <w:p>
            <w:pPr>
              <w:jc w:val="left"/>
            </w:pPr>
            <w:r/>
            <w:r>
              <w:rPr>
                <w:rFonts w:ascii="Arial" w:hAnsi="Arial"/>
                <w:b w:val="0"/>
                <w:color w:val="222222"/>
                <w:sz w:val="14"/>
              </w:rPr>
              <w:t>Filters seasonality by product.</w:t>
            </w:r>
          </w:p>
        </w:tc>
        <w:tc>
          <w:tcPr>
            <w:tcW w:type="dxa" w:w="3528"/>
            <w:shd w:fill="F8F3EE"/>
            <w:vAlign w:val="center"/>
          </w:tcPr>
          <w:p>
            <w:pPr>
              <w:jc w:val="left"/>
            </w:pPr>
            <w:r/>
            <w:r>
              <w:rPr>
                <w:rFonts w:ascii="Arial" w:hAnsi="Arial"/>
                <w:b w:val="0"/>
                <w:color w:val="222222"/>
                <w:sz w:val="14"/>
              </w:rPr>
              <w:t>Supports product-level analysis.</w:t>
            </w:r>
          </w:p>
        </w:tc>
        <w:tc>
          <w:tcPr>
            <w:tcW w:type="dxa" w:w="3384"/>
            <w:shd w:fill="F8F3EE"/>
            <w:vAlign w:val="center"/>
          </w:tcPr>
          <w:p>
            <w:pPr>
              <w:jc w:val="left"/>
            </w:pPr>
            <w:r/>
            <w:r>
              <w:rPr>
                <w:rFonts w:ascii="Arial" w:hAnsi="Arial"/>
                <w:b w:val="0"/>
                <w:color w:val="222222"/>
                <w:sz w:val="14"/>
              </w:rPr>
              <w:t>Analyst</w:t>
            </w:r>
          </w:p>
        </w:tc>
      </w:tr>
      <w:tr>
        <w:tc>
          <w:tcPr>
            <w:tcW w:type="dxa" w:w="2088"/>
            <w:shd w:fill="FFFFFF"/>
            <w:vAlign w:val="center"/>
          </w:tcPr>
          <w:p>
            <w:pPr>
              <w:jc w:val="left"/>
            </w:pPr>
            <w:r/>
            <w:r>
              <w:rPr>
                <w:rFonts w:ascii="Arial" w:hAnsi="Arial"/>
                <w:b w:val="0"/>
                <w:color w:val="222222"/>
                <w:sz w:val="14"/>
              </w:rPr>
              <w:t>Heatmap controls</w:t>
            </w:r>
          </w:p>
        </w:tc>
        <w:tc>
          <w:tcPr>
            <w:tcW w:type="dxa" w:w="1800"/>
            <w:shd w:fill="FFFFFF"/>
            <w:vAlign w:val="center"/>
          </w:tcPr>
          <w:p>
            <w:pPr>
              <w:jc w:val="left"/>
            </w:pPr>
            <w:r/>
            <w:r>
              <w:rPr>
                <w:rFonts w:ascii="Arial" w:hAnsi="Arial"/>
                <w:b w:val="0"/>
                <w:color w:val="222222"/>
                <w:sz w:val="14"/>
              </w:rPr>
              <w:t>Analytics</w:t>
            </w:r>
          </w:p>
        </w:tc>
        <w:tc>
          <w:tcPr>
            <w:tcW w:type="dxa" w:w="3456"/>
            <w:shd w:fill="FFFFFF"/>
            <w:vAlign w:val="center"/>
          </w:tcPr>
          <w:p>
            <w:pPr>
              <w:jc w:val="left"/>
            </w:pPr>
            <w:r/>
            <w:r>
              <w:rPr>
                <w:rFonts w:ascii="Arial" w:hAnsi="Arial"/>
                <w:b w:val="0"/>
                <w:color w:val="222222"/>
                <w:sz w:val="14"/>
              </w:rPr>
              <w:t>Selects heatmap view, branch, and product.</w:t>
            </w:r>
          </w:p>
        </w:tc>
        <w:tc>
          <w:tcPr>
            <w:tcW w:type="dxa" w:w="3528"/>
            <w:shd w:fill="FFFFFF"/>
            <w:vAlign w:val="center"/>
          </w:tcPr>
          <w:p>
            <w:pPr>
              <w:jc w:val="left"/>
            </w:pPr>
            <w:r/>
            <w:r>
              <w:rPr>
                <w:rFonts w:ascii="Arial" w:hAnsi="Arial"/>
                <w:b w:val="0"/>
                <w:color w:val="222222"/>
                <w:sz w:val="14"/>
              </w:rPr>
              <w:t>Allows pattern exploration.</w:t>
            </w:r>
          </w:p>
        </w:tc>
        <w:tc>
          <w:tcPr>
            <w:tcW w:type="dxa" w:w="3384"/>
            <w:shd w:fill="FFFFFF"/>
            <w:vAlign w:val="center"/>
          </w:tcPr>
          <w:p>
            <w:pPr>
              <w:jc w:val="left"/>
            </w:pPr>
            <w:r/>
            <w:r>
              <w:rPr>
                <w:rFonts w:ascii="Arial" w:hAnsi="Arial"/>
                <w:b w:val="0"/>
                <w:color w:val="222222"/>
                <w:sz w:val="14"/>
              </w:rPr>
              <w:t>Analyst</w:t>
            </w:r>
          </w:p>
        </w:tc>
      </w:tr>
      <w:tr>
        <w:tc>
          <w:tcPr>
            <w:tcW w:type="dxa" w:w="2088"/>
            <w:shd w:fill="F8F3EE"/>
            <w:vAlign w:val="center"/>
          </w:tcPr>
          <w:p>
            <w:pPr>
              <w:jc w:val="left"/>
            </w:pPr>
            <w:r/>
            <w:r>
              <w:rPr>
                <w:rFonts w:ascii="Arial" w:hAnsi="Arial"/>
                <w:b w:val="0"/>
                <w:color w:val="222222"/>
                <w:sz w:val="14"/>
              </w:rPr>
              <w:t>Retrain now</w:t>
            </w:r>
          </w:p>
        </w:tc>
        <w:tc>
          <w:tcPr>
            <w:tcW w:type="dxa" w:w="1800"/>
            <w:shd w:fill="F8F3EE"/>
            <w:vAlign w:val="center"/>
          </w:tcPr>
          <w:p>
            <w:pPr>
              <w:jc w:val="left"/>
            </w:pPr>
            <w:r/>
            <w:r>
              <w:rPr>
                <w:rFonts w:ascii="Arial" w:hAnsi="Arial"/>
                <w:b w:val="0"/>
                <w:color w:val="222222"/>
                <w:sz w:val="14"/>
              </w:rPr>
              <w:t>Model</w:t>
            </w:r>
          </w:p>
        </w:tc>
        <w:tc>
          <w:tcPr>
            <w:tcW w:type="dxa" w:w="3456"/>
            <w:shd w:fill="F8F3EE"/>
            <w:vAlign w:val="center"/>
          </w:tcPr>
          <w:p>
            <w:pPr>
              <w:jc w:val="left"/>
            </w:pPr>
            <w:r/>
            <w:r>
              <w:rPr>
                <w:rFonts w:ascii="Arial" w:hAnsi="Arial"/>
                <w:b w:val="0"/>
                <w:color w:val="222222"/>
                <w:sz w:val="14"/>
              </w:rPr>
              <w:t>Triggers model retraining.</w:t>
            </w:r>
          </w:p>
        </w:tc>
        <w:tc>
          <w:tcPr>
            <w:tcW w:type="dxa" w:w="3528"/>
            <w:shd w:fill="F8F3EE"/>
            <w:vAlign w:val="center"/>
          </w:tcPr>
          <w:p>
            <w:pPr>
              <w:jc w:val="left"/>
            </w:pPr>
            <w:r/>
            <w:r>
              <w:rPr>
                <w:rFonts w:ascii="Arial" w:hAnsi="Arial"/>
                <w:b w:val="0"/>
                <w:color w:val="222222"/>
                <w:sz w:val="14"/>
              </w:rPr>
              <w:t>Supports model maintenance.</w:t>
            </w:r>
          </w:p>
        </w:tc>
        <w:tc>
          <w:tcPr>
            <w:tcW w:type="dxa" w:w="3384"/>
            <w:shd w:fill="F8F3EE"/>
            <w:vAlign w:val="center"/>
          </w:tcPr>
          <w:p>
            <w:pPr>
              <w:jc w:val="left"/>
            </w:pPr>
            <w:r/>
            <w:r>
              <w:rPr>
                <w:rFonts w:ascii="Arial" w:hAnsi="Arial"/>
                <w:b w:val="0"/>
                <w:color w:val="222222"/>
                <w:sz w:val="14"/>
              </w:rPr>
              <w:t>Analyst</w:t>
            </w:r>
          </w:p>
        </w:tc>
      </w:tr>
      <w:tr>
        <w:tc>
          <w:tcPr>
            <w:tcW w:type="dxa" w:w="2088"/>
            <w:shd w:fill="FFFFFF"/>
            <w:vAlign w:val="center"/>
          </w:tcPr>
          <w:p>
            <w:pPr>
              <w:jc w:val="left"/>
            </w:pPr>
            <w:r/>
            <w:r>
              <w:rPr>
                <w:rFonts w:ascii="Arial" w:hAnsi="Arial"/>
                <w:b w:val="0"/>
                <w:color w:val="222222"/>
                <w:sz w:val="14"/>
              </w:rPr>
              <w:t>Feedback filters</w:t>
            </w:r>
          </w:p>
        </w:tc>
        <w:tc>
          <w:tcPr>
            <w:tcW w:type="dxa" w:w="1800"/>
            <w:shd w:fill="FFFFFF"/>
            <w:vAlign w:val="center"/>
          </w:tcPr>
          <w:p>
            <w:pPr>
              <w:jc w:val="left"/>
            </w:pPr>
            <w:r/>
            <w:r>
              <w:rPr>
                <w:rFonts w:ascii="Arial" w:hAnsi="Arial"/>
                <w:b w:val="0"/>
                <w:color w:val="222222"/>
                <w:sz w:val="14"/>
              </w:rPr>
              <w:t>Feedback</w:t>
            </w:r>
          </w:p>
        </w:tc>
        <w:tc>
          <w:tcPr>
            <w:tcW w:type="dxa" w:w="3456"/>
            <w:shd w:fill="FFFFFF"/>
            <w:vAlign w:val="center"/>
          </w:tcPr>
          <w:p>
            <w:pPr>
              <w:jc w:val="left"/>
            </w:pPr>
            <w:r/>
            <w:r>
              <w:rPr>
                <w:rFonts w:ascii="Arial" w:hAnsi="Arial"/>
                <w:b w:val="0"/>
                <w:color w:val="222222"/>
                <w:sz w:val="14"/>
              </w:rPr>
              <w:t>Filters logs by branch and date range.</w:t>
            </w:r>
          </w:p>
        </w:tc>
        <w:tc>
          <w:tcPr>
            <w:tcW w:type="dxa" w:w="3528"/>
            <w:shd w:fill="FFFFFF"/>
            <w:vAlign w:val="center"/>
          </w:tcPr>
          <w:p>
            <w:pPr>
              <w:jc w:val="left"/>
            </w:pPr>
            <w:r/>
            <w:r>
              <w:rPr>
                <w:rFonts w:ascii="Arial" w:hAnsi="Arial"/>
                <w:b w:val="0"/>
                <w:color w:val="222222"/>
                <w:sz w:val="14"/>
              </w:rPr>
              <w:t>Improves traceability review.</w:t>
            </w:r>
          </w:p>
        </w:tc>
        <w:tc>
          <w:tcPr>
            <w:tcW w:type="dxa" w:w="3384"/>
            <w:shd w:fill="FFFFFF"/>
            <w:vAlign w:val="center"/>
          </w:tcPr>
          <w:p>
            <w:pPr>
              <w:jc w:val="left"/>
            </w:pPr>
            <w:r/>
            <w:r>
              <w:rPr>
                <w:rFonts w:ascii="Arial" w:hAnsi="Arial"/>
                <w:b w:val="0"/>
                <w:color w:val="222222"/>
                <w:sz w:val="14"/>
              </w:rPr>
              <w:t>Analyst</w:t>
            </w:r>
          </w:p>
        </w:tc>
      </w:tr>
    </w:tbl>
    <w:p>
      <w:pPr>
        <w:spacing w:after="120"/>
      </w:pPr>
    </w:p>
    <w:p>
      <w:pPr>
        <w:pStyle w:val="Heading2"/>
      </w:pPr>
      <w:r>
        <w:t>6. Application Design Justification</w:t>
      </w:r>
    </w:p>
    <w:p>
      <w:pPr>
        <w:spacing w:after="120" w:line="259" w:lineRule="auto"/>
      </w:pPr>
      <w:r>
        <w:t>The application is separated into Operator and Analyst profiles to match different user needs. Operators need fast access to production recommendations, actual logging, and plan locking. Analysts need broader access to historical patterns, model performance, and feedback records. This separation reduces cognitive load and keeps the interface focused.</w:t>
      </w:r>
    </w:p>
    <w:p>
      <w:pPr>
        <w:spacing w:after="120" w:line="259" w:lineRule="auto"/>
      </w:pPr>
      <w:r>
        <w:t>The top navigation keeps the main sections accessible without requiring users to search through menus. This supports a workflow where users can move from operational planning to analytics and model review.</w:t>
      </w:r>
    </w:p>
    <w:p>
      <w:pPr>
        <w:spacing w:after="120" w:line="259" w:lineRule="auto"/>
      </w:pPr>
      <w:r>
        <w:t>Metric cards are used for key operational indicators because they make high-priority numbers easy to scan. In the Bake Plan section, users can quickly review units to bake, projected revenue, expected waste, stock-out risk, and recorded waste rate before reviewing item-level recommendations.</w:t>
      </w:r>
    </w:p>
    <w:p>
      <w:pPr>
        <w:spacing w:after="120" w:line="259" w:lineRule="auto"/>
      </w:pPr>
      <w:r>
        <w:t>The dark visual style with orange and gold accents supports a premium brand identity for Panem Bakery &amp; Bistro. The accent color is used to highlight active navigation states, important calls to action, and key forecast values.</w:t>
      </w:r>
    </w:p>
    <w:p>
      <w:pPr>
        <w:spacing w:after="120" w:line="259" w:lineRule="auto"/>
      </w:pPr>
      <w:r>
        <w:t>The visual hierarchy emphasizes forecast values such as Next 7D or Day forecast because these are the main values used for production planning. Supporting metrics, confidence intervals, recent sales, and overrides provide context for the recommendation.</w:t>
      </w:r>
    </w:p>
    <w:p>
      <w:pPr>
        <w:spacing w:after="120" w:line="259" w:lineRule="auto"/>
      </w:pPr>
      <w:r>
        <w:t>The organization by sections supports usability: Bake Plan is operational, Analytics is exploratory, Product detail is diagnostic, Model is technical, and Feedback is traceability-focused.</w:t>
      </w:r>
    </w:p>
    <w:p>
      <w:pPr>
        <w:pStyle w:val="Heading2"/>
      </w:pPr>
      <w:r>
        <w:t>7. Extra Features and Added Value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752"/>
        <w:gridCol w:w="4752"/>
        <w:gridCol w:w="4752"/>
      </w:tblGrid>
      <w:tr>
        <w:trPr>
          <w:tblHeader w:val="true"/>
        </w:trPr>
        <w:tc>
          <w:tcPr>
            <w:tcW w:type="dxa" w:w="2880"/>
            <w:shd w:fill="2B1D12"/>
            <w:vAlign w:val="center"/>
          </w:tcPr>
          <w:p>
            <w:pPr>
              <w:jc w:val="left"/>
            </w:pPr>
            <w:r/>
            <w:r>
              <w:rPr>
                <w:rFonts w:ascii="Arial" w:hAnsi="Arial"/>
                <w:b/>
                <w:color w:val="FFFFFF"/>
                <w:sz w:val="16"/>
              </w:rPr>
              <w:t>Feature</w:t>
            </w:r>
          </w:p>
        </w:tc>
        <w:tc>
          <w:tcPr>
            <w:tcW w:type="dxa" w:w="5184"/>
            <w:shd w:fill="2B1D12"/>
            <w:vAlign w:val="center"/>
          </w:tcPr>
          <w:p>
            <w:pPr>
              <w:jc w:val="left"/>
            </w:pPr>
            <w:r/>
            <w:r>
              <w:rPr>
                <w:rFonts w:ascii="Arial" w:hAnsi="Arial"/>
                <w:b/>
                <w:color w:val="FFFFFF"/>
                <w:sz w:val="16"/>
              </w:rPr>
              <w:t>What it Does</w:t>
            </w:r>
          </w:p>
        </w:tc>
        <w:tc>
          <w:tcPr>
            <w:tcW w:type="dxa" w:w="6192"/>
            <w:shd w:fill="2B1D12"/>
            <w:vAlign w:val="center"/>
          </w:tcPr>
          <w:p>
            <w:pPr>
              <w:jc w:val="left"/>
            </w:pPr>
            <w:r/>
            <w:r>
              <w:rPr>
                <w:rFonts w:ascii="Arial" w:hAnsi="Arial"/>
                <w:b/>
                <w:color w:val="FFFFFF"/>
                <w:sz w:val="16"/>
              </w:rPr>
              <w:t>Added Value</w:t>
            </w:r>
          </w:p>
        </w:tc>
      </w:tr>
      <w:tr>
        <w:tc>
          <w:tcPr>
            <w:tcW w:type="dxa" w:w="2880"/>
            <w:shd w:fill="FFFFFF"/>
            <w:vAlign w:val="center"/>
          </w:tcPr>
          <w:p>
            <w:pPr>
              <w:jc w:val="left"/>
            </w:pPr>
            <w:r/>
            <w:r>
              <w:rPr>
                <w:rFonts w:ascii="Arial" w:hAnsi="Arial"/>
                <w:b w:val="0"/>
                <w:color w:val="222222"/>
                <w:sz w:val="16"/>
              </w:rPr>
              <w:t>Recommended Bake</w:t>
            </w:r>
          </w:p>
        </w:tc>
        <w:tc>
          <w:tcPr>
            <w:tcW w:type="dxa" w:w="5184"/>
            <w:shd w:fill="FFFFFF"/>
            <w:vAlign w:val="center"/>
          </w:tcPr>
          <w:p>
            <w:pPr>
              <w:jc w:val="left"/>
            </w:pPr>
            <w:r/>
            <w:r>
              <w:rPr>
                <w:rFonts w:ascii="Arial" w:hAnsi="Arial"/>
                <w:b w:val="0"/>
                <w:color w:val="222222"/>
                <w:sz w:val="16"/>
              </w:rPr>
              <w:t>Shows item-level production recommendations.</w:t>
            </w:r>
          </w:p>
        </w:tc>
        <w:tc>
          <w:tcPr>
            <w:tcW w:type="dxa" w:w="6192"/>
            <w:shd w:fill="FFFFFF"/>
            <w:vAlign w:val="center"/>
          </w:tcPr>
          <w:p>
            <w:pPr>
              <w:jc w:val="left"/>
            </w:pPr>
            <w:r/>
            <w:r>
              <w:rPr>
                <w:rFonts w:ascii="Arial" w:hAnsi="Arial"/>
                <w:b w:val="0"/>
                <w:color w:val="222222"/>
                <w:sz w:val="16"/>
              </w:rPr>
              <w:t>Turns model outputs into direct operational guidance.</w:t>
            </w:r>
          </w:p>
        </w:tc>
      </w:tr>
      <w:tr>
        <w:tc>
          <w:tcPr>
            <w:tcW w:type="dxa" w:w="2880"/>
            <w:shd w:fill="F8F3EE"/>
            <w:vAlign w:val="center"/>
          </w:tcPr>
          <w:p>
            <w:pPr>
              <w:jc w:val="left"/>
            </w:pPr>
            <w:r/>
            <w:r>
              <w:rPr>
                <w:rFonts w:ascii="Arial" w:hAnsi="Arial"/>
                <w:b w:val="0"/>
                <w:color w:val="222222"/>
                <w:sz w:val="16"/>
              </w:rPr>
              <w:t>Forecast generation</w:t>
            </w:r>
          </w:p>
        </w:tc>
        <w:tc>
          <w:tcPr>
            <w:tcW w:type="dxa" w:w="5184"/>
            <w:shd w:fill="F8F3EE"/>
            <w:vAlign w:val="center"/>
          </w:tcPr>
          <w:p>
            <w:pPr>
              <w:jc w:val="left"/>
            </w:pPr>
            <w:r/>
            <w:r>
              <w:rPr>
                <w:rFonts w:ascii="Arial" w:hAnsi="Arial"/>
                <w:b w:val="0"/>
                <w:color w:val="222222"/>
                <w:sz w:val="16"/>
              </w:rPr>
              <w:t>Generates demand predictions from the forecasting workflow.</w:t>
            </w:r>
          </w:p>
        </w:tc>
        <w:tc>
          <w:tcPr>
            <w:tcW w:type="dxa" w:w="6192"/>
            <w:shd w:fill="F8F3EE"/>
            <w:vAlign w:val="center"/>
          </w:tcPr>
          <w:p>
            <w:pPr>
              <w:jc w:val="left"/>
            </w:pPr>
            <w:r/>
            <w:r>
              <w:rPr>
                <w:rFonts w:ascii="Arial" w:hAnsi="Arial"/>
                <w:b w:val="0"/>
                <w:color w:val="222222"/>
                <w:sz w:val="16"/>
              </w:rPr>
              <w:t>Keeps the plan connected to updated data.</w:t>
            </w:r>
          </w:p>
        </w:tc>
      </w:tr>
      <w:tr>
        <w:tc>
          <w:tcPr>
            <w:tcW w:type="dxa" w:w="2880"/>
            <w:shd w:fill="FFFFFF"/>
            <w:vAlign w:val="center"/>
          </w:tcPr>
          <w:p>
            <w:pPr>
              <w:jc w:val="left"/>
            </w:pPr>
            <w:r/>
            <w:r>
              <w:rPr>
                <w:rFonts w:ascii="Arial" w:hAnsi="Arial"/>
                <w:b w:val="0"/>
                <w:color w:val="222222"/>
                <w:sz w:val="16"/>
              </w:rPr>
              <w:t>Weekly / daily planning</w:t>
            </w:r>
          </w:p>
        </w:tc>
        <w:tc>
          <w:tcPr>
            <w:tcW w:type="dxa" w:w="5184"/>
            <w:shd w:fill="FFFFFF"/>
            <w:vAlign w:val="center"/>
          </w:tcPr>
          <w:p>
            <w:pPr>
              <w:jc w:val="left"/>
            </w:pPr>
            <w:r/>
            <w:r>
              <w:rPr>
                <w:rFonts w:ascii="Arial" w:hAnsi="Arial"/>
                <w:b w:val="0"/>
                <w:color w:val="222222"/>
                <w:sz w:val="16"/>
              </w:rPr>
              <w:t>Allows switching between weekly and daily recommendations.</w:t>
            </w:r>
          </w:p>
        </w:tc>
        <w:tc>
          <w:tcPr>
            <w:tcW w:type="dxa" w:w="6192"/>
            <w:shd w:fill="FFFFFF"/>
            <w:vAlign w:val="center"/>
          </w:tcPr>
          <w:p>
            <w:pPr>
              <w:jc w:val="left"/>
            </w:pPr>
            <w:r/>
            <w:r>
              <w:rPr>
                <w:rFonts w:ascii="Arial" w:hAnsi="Arial"/>
                <w:b w:val="0"/>
                <w:color w:val="222222"/>
                <w:sz w:val="16"/>
              </w:rPr>
              <w:t>Supports both short-term execution and broader planning.</w:t>
            </w:r>
          </w:p>
        </w:tc>
      </w:tr>
      <w:tr>
        <w:tc>
          <w:tcPr>
            <w:tcW w:type="dxa" w:w="2880"/>
            <w:shd w:fill="F8F3EE"/>
            <w:vAlign w:val="center"/>
          </w:tcPr>
          <w:p>
            <w:pPr>
              <w:jc w:val="left"/>
            </w:pPr>
            <w:r/>
            <w:r>
              <w:rPr>
                <w:rFonts w:ascii="Arial" w:hAnsi="Arial"/>
                <w:b w:val="0"/>
                <w:color w:val="222222"/>
                <w:sz w:val="16"/>
              </w:rPr>
              <w:t>Log Actuals</w:t>
            </w:r>
          </w:p>
        </w:tc>
        <w:tc>
          <w:tcPr>
            <w:tcW w:type="dxa" w:w="5184"/>
            <w:shd w:fill="F8F3EE"/>
            <w:vAlign w:val="center"/>
          </w:tcPr>
          <w:p>
            <w:pPr>
              <w:jc w:val="left"/>
            </w:pPr>
            <w:r/>
            <w:r>
              <w:rPr>
                <w:rFonts w:ascii="Arial" w:hAnsi="Arial"/>
                <w:b w:val="0"/>
                <w:color w:val="222222"/>
                <w:sz w:val="16"/>
              </w:rPr>
              <w:t>Records real sales and waste after production.</w:t>
            </w:r>
          </w:p>
        </w:tc>
        <w:tc>
          <w:tcPr>
            <w:tcW w:type="dxa" w:w="6192"/>
            <w:shd w:fill="F8F3EE"/>
            <w:vAlign w:val="center"/>
          </w:tcPr>
          <w:p>
            <w:pPr>
              <w:jc w:val="left"/>
            </w:pPr>
            <w:r/>
            <w:r>
              <w:rPr>
                <w:rFonts w:ascii="Arial" w:hAnsi="Arial"/>
                <w:b w:val="0"/>
                <w:color w:val="222222"/>
                <w:sz w:val="16"/>
              </w:rPr>
              <w:t>Creates a feedback loop between operations and the model.</w:t>
            </w:r>
          </w:p>
        </w:tc>
      </w:tr>
      <w:tr>
        <w:tc>
          <w:tcPr>
            <w:tcW w:type="dxa" w:w="2880"/>
            <w:shd w:fill="FFFFFF"/>
            <w:vAlign w:val="center"/>
          </w:tcPr>
          <w:p>
            <w:pPr>
              <w:jc w:val="left"/>
            </w:pPr>
            <w:r/>
            <w:r>
              <w:rPr>
                <w:rFonts w:ascii="Arial" w:hAnsi="Arial"/>
                <w:b w:val="0"/>
                <w:color w:val="222222"/>
                <w:sz w:val="16"/>
              </w:rPr>
              <w:t>Overrides with reason</w:t>
            </w:r>
          </w:p>
        </w:tc>
        <w:tc>
          <w:tcPr>
            <w:tcW w:type="dxa" w:w="5184"/>
            <w:shd w:fill="FFFFFF"/>
            <w:vAlign w:val="center"/>
          </w:tcPr>
          <w:p>
            <w:pPr>
              <w:jc w:val="left"/>
            </w:pPr>
            <w:r/>
            <w:r>
              <w:rPr>
                <w:rFonts w:ascii="Arial" w:hAnsi="Arial"/>
                <w:b w:val="0"/>
                <w:color w:val="222222"/>
                <w:sz w:val="16"/>
              </w:rPr>
              <w:t>Lets operators adjust recommendations and document why.</w:t>
            </w:r>
          </w:p>
        </w:tc>
        <w:tc>
          <w:tcPr>
            <w:tcW w:type="dxa" w:w="6192"/>
            <w:shd w:fill="FFFFFF"/>
            <w:vAlign w:val="center"/>
          </w:tcPr>
          <w:p>
            <w:pPr>
              <w:jc w:val="left"/>
            </w:pPr>
            <w:r/>
            <w:r>
              <w:rPr>
                <w:rFonts w:ascii="Arial" w:hAnsi="Arial"/>
                <w:b w:val="0"/>
                <w:color w:val="222222"/>
                <w:sz w:val="16"/>
              </w:rPr>
              <w:t>Captures human knowledge and improves traceability.</w:t>
            </w:r>
          </w:p>
        </w:tc>
      </w:tr>
      <w:tr>
        <w:tc>
          <w:tcPr>
            <w:tcW w:type="dxa" w:w="2880"/>
            <w:shd w:fill="F8F3EE"/>
            <w:vAlign w:val="center"/>
          </w:tcPr>
          <w:p>
            <w:pPr>
              <w:jc w:val="left"/>
            </w:pPr>
            <w:r/>
            <w:r>
              <w:rPr>
                <w:rFonts w:ascii="Arial" w:hAnsi="Arial"/>
                <w:b w:val="0"/>
                <w:color w:val="222222"/>
                <w:sz w:val="16"/>
              </w:rPr>
              <w:t>Lock plan</w:t>
            </w:r>
          </w:p>
        </w:tc>
        <w:tc>
          <w:tcPr>
            <w:tcW w:type="dxa" w:w="5184"/>
            <w:shd w:fill="F8F3EE"/>
            <w:vAlign w:val="center"/>
          </w:tcPr>
          <w:p>
            <w:pPr>
              <w:jc w:val="left"/>
            </w:pPr>
            <w:r/>
            <w:r>
              <w:rPr>
                <w:rFonts w:ascii="Arial" w:hAnsi="Arial"/>
                <w:b w:val="0"/>
                <w:color w:val="222222"/>
                <w:sz w:val="16"/>
              </w:rPr>
              <w:t>Finalizes the production plan.</w:t>
            </w:r>
          </w:p>
        </w:tc>
        <w:tc>
          <w:tcPr>
            <w:tcW w:type="dxa" w:w="6192"/>
            <w:shd w:fill="F8F3EE"/>
            <w:vAlign w:val="center"/>
          </w:tcPr>
          <w:p>
            <w:pPr>
              <w:jc w:val="left"/>
            </w:pPr>
            <w:r/>
            <w:r>
              <w:rPr>
                <w:rFonts w:ascii="Arial" w:hAnsi="Arial"/>
                <w:b w:val="0"/>
                <w:color w:val="222222"/>
                <w:sz w:val="16"/>
              </w:rPr>
              <w:t>Connects the dashboard to an operational decision point.</w:t>
            </w:r>
          </w:p>
        </w:tc>
      </w:tr>
      <w:tr>
        <w:tc>
          <w:tcPr>
            <w:tcW w:type="dxa" w:w="2880"/>
            <w:shd w:fill="FFFFFF"/>
            <w:vAlign w:val="center"/>
          </w:tcPr>
          <w:p>
            <w:pPr>
              <w:jc w:val="left"/>
            </w:pPr>
            <w:r/>
            <w:r>
              <w:rPr>
                <w:rFonts w:ascii="Arial" w:hAnsi="Arial"/>
                <w:b w:val="0"/>
                <w:color w:val="222222"/>
                <w:sz w:val="16"/>
              </w:rPr>
              <w:t>Model section</w:t>
            </w:r>
          </w:p>
        </w:tc>
        <w:tc>
          <w:tcPr>
            <w:tcW w:type="dxa" w:w="5184"/>
            <w:shd w:fill="FFFFFF"/>
            <w:vAlign w:val="center"/>
          </w:tcPr>
          <w:p>
            <w:pPr>
              <w:jc w:val="left"/>
            </w:pPr>
            <w:r/>
            <w:r>
              <w:rPr>
                <w:rFonts w:ascii="Arial" w:hAnsi="Arial"/>
                <w:b w:val="0"/>
                <w:color w:val="222222"/>
                <w:sz w:val="16"/>
              </w:rPr>
              <w:t>Shows model summary, features, metrics, limitations, and run history.</w:t>
            </w:r>
          </w:p>
        </w:tc>
        <w:tc>
          <w:tcPr>
            <w:tcW w:type="dxa" w:w="6192"/>
            <w:shd w:fill="FFFFFF"/>
            <w:vAlign w:val="center"/>
          </w:tcPr>
          <w:p>
            <w:pPr>
              <w:jc w:val="left"/>
            </w:pPr>
            <w:r/>
            <w:r>
              <w:rPr>
                <w:rFonts w:ascii="Arial" w:hAnsi="Arial"/>
                <w:b w:val="0"/>
                <w:color w:val="222222"/>
                <w:sz w:val="16"/>
              </w:rPr>
              <w:t>Provides transparency and model governance.</w:t>
            </w:r>
          </w:p>
        </w:tc>
      </w:tr>
      <w:tr>
        <w:tc>
          <w:tcPr>
            <w:tcW w:type="dxa" w:w="2880"/>
            <w:shd w:fill="F8F3EE"/>
            <w:vAlign w:val="center"/>
          </w:tcPr>
          <w:p>
            <w:pPr>
              <w:jc w:val="left"/>
            </w:pPr>
            <w:r/>
            <w:r>
              <w:rPr>
                <w:rFonts w:ascii="Arial" w:hAnsi="Arial"/>
                <w:b w:val="0"/>
                <w:color w:val="222222"/>
                <w:sz w:val="16"/>
              </w:rPr>
              <w:t>Feedback log</w:t>
            </w:r>
          </w:p>
        </w:tc>
        <w:tc>
          <w:tcPr>
            <w:tcW w:type="dxa" w:w="5184"/>
            <w:shd w:fill="F8F3EE"/>
            <w:vAlign w:val="center"/>
          </w:tcPr>
          <w:p>
            <w:pPr>
              <w:jc w:val="left"/>
            </w:pPr>
            <w:r/>
            <w:r>
              <w:rPr>
                <w:rFonts w:ascii="Arial" w:hAnsi="Arial"/>
                <w:b w:val="0"/>
                <w:color w:val="222222"/>
                <w:sz w:val="16"/>
              </w:rPr>
              <w:t>Displays overrides and actual records.</w:t>
            </w:r>
          </w:p>
        </w:tc>
        <w:tc>
          <w:tcPr>
            <w:tcW w:type="dxa" w:w="6192"/>
            <w:shd w:fill="F8F3EE"/>
            <w:vAlign w:val="center"/>
          </w:tcPr>
          <w:p>
            <w:pPr>
              <w:jc w:val="left"/>
            </w:pPr>
            <w:r/>
            <w:r>
              <w:rPr>
                <w:rFonts w:ascii="Arial" w:hAnsi="Arial"/>
                <w:b w:val="0"/>
                <w:color w:val="222222"/>
                <w:sz w:val="16"/>
              </w:rPr>
              <w:t>Enables auditability and learning from past decisions.</w:t>
            </w:r>
          </w:p>
        </w:tc>
      </w:tr>
      <w:tr>
        <w:tc>
          <w:tcPr>
            <w:tcW w:type="dxa" w:w="2880"/>
            <w:shd w:fill="FFFFFF"/>
            <w:vAlign w:val="center"/>
          </w:tcPr>
          <w:p>
            <w:pPr>
              <w:jc w:val="left"/>
            </w:pPr>
            <w:r/>
            <w:r>
              <w:rPr>
                <w:rFonts w:ascii="Arial" w:hAnsi="Arial"/>
                <w:b w:val="0"/>
                <w:color w:val="222222"/>
                <w:sz w:val="16"/>
              </w:rPr>
              <w:t>Product deep dive</w:t>
            </w:r>
          </w:p>
        </w:tc>
        <w:tc>
          <w:tcPr>
            <w:tcW w:type="dxa" w:w="5184"/>
            <w:shd w:fill="FFFFFF"/>
            <w:vAlign w:val="center"/>
          </w:tcPr>
          <w:p>
            <w:pPr>
              <w:jc w:val="left"/>
            </w:pPr>
            <w:r/>
            <w:r>
              <w:rPr>
                <w:rFonts w:ascii="Arial" w:hAnsi="Arial"/>
                <w:b w:val="0"/>
                <w:color w:val="222222"/>
                <w:sz w:val="16"/>
              </w:rPr>
              <w:t>Provides detailed analysis for a selected SKU.</w:t>
            </w:r>
          </w:p>
        </w:tc>
        <w:tc>
          <w:tcPr>
            <w:tcW w:type="dxa" w:w="6192"/>
            <w:shd w:fill="FFFFFF"/>
            <w:vAlign w:val="center"/>
          </w:tcPr>
          <w:p>
            <w:pPr>
              <w:jc w:val="left"/>
            </w:pPr>
            <w:r/>
            <w:r>
              <w:rPr>
                <w:rFonts w:ascii="Arial" w:hAnsi="Arial"/>
                <w:b w:val="0"/>
                <w:color w:val="222222"/>
                <w:sz w:val="16"/>
              </w:rPr>
              <w:t>Helps investigate product-level behavior before changing production.</w:t>
            </w:r>
          </w:p>
        </w:tc>
      </w:tr>
      <w:tr>
        <w:tc>
          <w:tcPr>
            <w:tcW w:type="dxa" w:w="2880"/>
            <w:shd w:fill="F8F3EE"/>
            <w:vAlign w:val="center"/>
          </w:tcPr>
          <w:p>
            <w:pPr>
              <w:jc w:val="left"/>
            </w:pPr>
            <w:r/>
            <w:r>
              <w:rPr>
                <w:rFonts w:ascii="Arial" w:hAnsi="Arial"/>
                <w:b w:val="0"/>
                <w:color w:val="222222"/>
                <w:sz w:val="16"/>
              </w:rPr>
              <w:t>Human-in-the-loop forecasting</w:t>
            </w:r>
          </w:p>
        </w:tc>
        <w:tc>
          <w:tcPr>
            <w:tcW w:type="dxa" w:w="5184"/>
            <w:shd w:fill="F8F3EE"/>
            <w:vAlign w:val="center"/>
          </w:tcPr>
          <w:p>
            <w:pPr>
              <w:jc w:val="left"/>
            </w:pPr>
            <w:r/>
            <w:r>
              <w:rPr>
                <w:rFonts w:ascii="Arial" w:hAnsi="Arial"/>
                <w:b w:val="0"/>
                <w:color w:val="222222"/>
                <w:sz w:val="16"/>
              </w:rPr>
              <w:t>Combines model recommendations with operator judgment.</w:t>
            </w:r>
          </w:p>
        </w:tc>
        <w:tc>
          <w:tcPr>
            <w:tcW w:type="dxa" w:w="6192"/>
            <w:shd w:fill="F8F3EE"/>
            <w:vAlign w:val="center"/>
          </w:tcPr>
          <w:p>
            <w:pPr>
              <w:jc w:val="left"/>
            </w:pPr>
            <w:r/>
            <w:r>
              <w:rPr>
                <w:rFonts w:ascii="Arial" w:hAnsi="Arial"/>
                <w:b w:val="0"/>
                <w:color w:val="222222"/>
                <w:sz w:val="16"/>
              </w:rPr>
              <w:t>Makes the system more practical for real operations.</w:t>
            </w:r>
          </w:p>
        </w:tc>
      </w:tr>
      <w:tr>
        <w:tc>
          <w:tcPr>
            <w:tcW w:type="dxa" w:w="2880"/>
            <w:shd w:fill="FFFFFF"/>
            <w:vAlign w:val="center"/>
          </w:tcPr>
          <w:p>
            <w:pPr>
              <w:jc w:val="left"/>
            </w:pPr>
            <w:r/>
            <w:r>
              <w:rPr>
                <w:rFonts w:ascii="Arial" w:hAnsi="Arial"/>
                <w:b w:val="0"/>
                <w:color w:val="222222"/>
                <w:sz w:val="16"/>
              </w:rPr>
              <w:t>Operational feedback loop</w:t>
            </w:r>
          </w:p>
        </w:tc>
        <w:tc>
          <w:tcPr>
            <w:tcW w:type="dxa" w:w="5184"/>
            <w:shd w:fill="FFFFFF"/>
            <w:vAlign w:val="center"/>
          </w:tcPr>
          <w:p>
            <w:pPr>
              <w:jc w:val="left"/>
            </w:pPr>
            <w:r/>
            <w:r>
              <w:rPr>
                <w:rFonts w:ascii="Arial" w:hAnsi="Arial"/>
                <w:b w:val="0"/>
                <w:color w:val="222222"/>
                <w:sz w:val="16"/>
              </w:rPr>
              <w:t>Links forecast, actuals, errors, and retraining.</w:t>
            </w:r>
          </w:p>
        </w:tc>
        <w:tc>
          <w:tcPr>
            <w:tcW w:type="dxa" w:w="6192"/>
            <w:shd w:fill="FFFFFF"/>
            <w:vAlign w:val="center"/>
          </w:tcPr>
          <w:p>
            <w:pPr>
              <w:jc w:val="left"/>
            </w:pPr>
            <w:r/>
            <w:r>
              <w:rPr>
                <w:rFonts w:ascii="Arial" w:hAnsi="Arial"/>
                <w:b w:val="0"/>
                <w:color w:val="222222"/>
                <w:sz w:val="16"/>
              </w:rPr>
              <w:t>Supports continuous improvement.</w:t>
            </w:r>
          </w:p>
        </w:tc>
      </w:tr>
    </w:tbl>
    <w:p>
      <w:pPr>
        <w:spacing w:after="120"/>
      </w:pPr>
    </w:p>
    <w:p>
      <w:pPr>
        <w:pStyle w:val="Heading2"/>
      </w:pPr>
      <w:r>
        <w:t>8. How to Access and Explore the App</w:t>
      </w:r>
    </w:p>
    <w:p>
      <w:pPr>
        <w:spacing w:after="120" w:line="259" w:lineRule="auto"/>
      </w:pPr>
      <w:r>
        <w:t xml:space="preserve">Streamlit app: </w:t>
      </w:r>
      <w:hyperlink r:id="rId11">
        <w:r>
          <w:rPr>
            <w:color w:val="0563C1"/>
            <w:u w:val="single"/>
          </w:rPr>
          <w:t>https://panemdashboard.streamlit.app/</w:t>
        </w:r>
      </w:hyperlink>
    </w:p>
    <w:p>
      <w:pPr>
        <w:spacing w:after="120" w:line="259" w:lineRule="auto"/>
      </w:pPr>
      <w:r>
        <w:t xml:space="preserve">GitHub repository: </w:t>
      </w:r>
      <w:hyperlink r:id="rId12">
        <w:r>
          <w:rPr>
            <w:color w:val="0563C1"/>
            <w:u w:val="single"/>
          </w:rPr>
          <w:t>https://github.com/DiegoLarrieta/PanemDashboard</w:t>
        </w:r>
      </w:hyperlink>
    </w:p>
    <w:p>
      <w:pPr>
        <w:spacing w:after="120" w:line="259" w:lineRule="auto"/>
      </w:pPr>
      <w:r>
        <w:t>Suggested exploration steps:</w:t>
      </w:r>
    </w:p>
    <w:p>
      <w:pPr>
        <w:spacing w:after="40"/>
        <w:ind w:left="360" w:hanging="360"/>
      </w:pPr>
      <w:r>
        <w:t>1. Open the Streamlit app link.</w:t>
      </w:r>
    </w:p>
    <w:p>
      <w:pPr>
        <w:spacing w:after="40"/>
        <w:ind w:left="360" w:hanging="360"/>
      </w:pPr>
      <w:r>
        <w:t>2. Select either the Operator or Analyst profile.</w:t>
      </w:r>
    </w:p>
    <w:p>
      <w:pPr>
        <w:spacing w:after="40"/>
        <w:ind w:left="360" w:hanging="360"/>
      </w:pPr>
      <w:r>
        <w:t>3. In Bake Plan, choose a branch, bake date, and Weekly or Daily view.</w:t>
      </w:r>
    </w:p>
    <w:p>
      <w:pPr>
        <w:spacing w:after="40"/>
        <w:ind w:left="360" w:hanging="360"/>
      </w:pPr>
      <w:r>
        <w:t>4. Review the KPI cards and the Recommended Bake table.</w:t>
      </w:r>
    </w:p>
    <w:p>
      <w:pPr>
        <w:spacing w:after="40"/>
        <w:ind w:left="360" w:hanging="360"/>
      </w:pPr>
      <w:r>
        <w:t>5. Use Analytics to explore sales trends, top products, seasonality, weather impact, holiday effect, and demand heatmaps.</w:t>
      </w:r>
    </w:p>
    <w:p>
      <w:pPr>
        <w:spacing w:after="40"/>
        <w:ind w:left="360" w:hanging="360"/>
      </w:pPr>
      <w:r>
        <w:t>6. In the Analyst profile, open Model to review model summary, metrics, errors, limitations, and run history.</w:t>
      </w:r>
    </w:p>
    <w:p>
      <w:pPr>
        <w:spacing w:after="40"/>
        <w:ind w:left="360" w:hanging="360"/>
      </w:pPr>
      <w:r>
        <w:t>7. Open Feedback to review actuals, overrides, and operational traceability.</w:t>
      </w:r>
    </w:p>
    <w:p>
      <w:pPr>
        <w:pStyle w:val="Heading2"/>
      </w:pPr>
      <w:r>
        <w:t>9. Source Code and Deployment</w:t>
      </w:r>
    </w:p>
    <w:p>
      <w:pPr>
        <w:spacing w:after="120" w:line="259" w:lineRule="auto"/>
      </w:pPr>
      <w:r>
        <w:t>The source code is available in the GitHub repository:</w:t>
      </w:r>
    </w:p>
    <w:p>
      <w:pPr>
        <w:spacing w:after="120" w:line="259" w:lineRule="auto"/>
      </w:pPr>
      <w:hyperlink r:id="rId12">
        <w:r>
          <w:rPr>
            <w:color w:val="0563C1"/>
            <w:u w:val="single"/>
          </w:rPr>
          <w:t>https://github.com/DiegoLarrieta/PanemDashboard</w:t>
        </w:r>
      </w:hyperlink>
    </w:p>
    <w:p>
      <w:pPr>
        <w:spacing w:after="120" w:line="259" w:lineRule="auto"/>
      </w:pPr>
      <w:r>
        <w:t>The application is deployed through Streamlit Cloud:</w:t>
      </w:r>
    </w:p>
    <w:p>
      <w:pPr>
        <w:spacing w:after="120" w:line="259" w:lineRule="auto"/>
      </w:pPr>
      <w:hyperlink r:id="rId11">
        <w:r>
          <w:rPr>
            <w:color w:val="0563C1"/>
            <w:u w:val="single"/>
          </w:rPr>
          <w:t>https://panemdashboard.streamlit.app/</w:t>
        </w:r>
      </w:hyperlink>
    </w:p>
    <w:p>
      <w:pPr>
        <w:spacing w:after="120" w:line="259" w:lineRule="auto"/>
      </w:pPr>
      <w:r>
        <w:t>The main Streamlit application file is:</w:t>
      </w:r>
    </w:p>
    <w:p>
      <w:pPr>
        <w:spacing w:after="120" w:line="259" w:lineRule="auto"/>
      </w:pPr>
      <w:r>
        <w:t>`streamlit_full_prototype/streamlit_app.py`</w:t>
      </w:r>
    </w:p>
    <w:p>
      <w:pPr>
        <w:spacing w:after="120" w:line="259" w:lineRule="auto"/>
      </w:pPr>
      <w:r>
        <w:t>The application depends on the project database, historical data files, and static assets:</w:t>
      </w:r>
    </w:p>
    <w:p>
      <w:pPr>
        <w:pStyle w:val="ListBullet"/>
        <w:spacing w:after="40"/>
      </w:pPr>
      <w:r>
        <w:t>`panem.db`</w:t>
      </w:r>
    </w:p>
    <w:p>
      <w:pPr>
        <w:pStyle w:val="ListBullet"/>
        <w:spacing w:after="40"/>
      </w:pPr>
      <w:r>
        <w:t>project data files such as the CSV files in `CompleteData/`</w:t>
      </w:r>
    </w:p>
    <w:p>
      <w:pPr>
        <w:pStyle w:val="ListBullet"/>
        <w:spacing w:after="40"/>
      </w:pPr>
      <w:r>
        <w:t>static assets such as the Panem logo files</w:t>
      </w:r>
    </w:p>
    <w:p>
      <w:pPr>
        <w:pStyle w:val="ListBullet"/>
        <w:spacing w:after="40"/>
      </w:pPr>
      <w:r>
        <w:t>Python dependencies listed in the requirements files</w:t>
      </w:r>
    </w:p>
    <w:p>
      <w:pPr>
        <w:spacing w:after="120" w:line="259" w:lineRule="auto"/>
      </w:pPr>
      <w:r>
        <w:t>General local execution steps:</w:t>
      </w:r>
    </w:p>
    <w:p>
      <w:pPr>
        <w:spacing w:after="40"/>
        <w:ind w:left="360" w:hanging="360"/>
      </w:pPr>
      <w:r>
        <w:t>1. Clone the repository.</w:t>
      </w:r>
    </w:p>
    <w:p>
      <w:pPr>
        <w:spacing w:after="40"/>
        <w:ind w:left="360" w:hanging="360"/>
      </w:pPr>
      <w:r>
        <w:t>2. Create and activate a Python virtual environment.</w:t>
      </w:r>
    </w:p>
    <w:p>
      <w:pPr>
        <w:spacing w:after="40"/>
        <w:ind w:left="360" w:hanging="360"/>
      </w:pPr>
      <w:r>
        <w:t>3. Install Streamlit dependencies using `streamlit_full_prototype/requirements_streamlit.txt`.</w:t>
      </w:r>
    </w:p>
    <w:p>
      <w:pPr>
        <w:spacing w:after="40"/>
        <w:ind w:left="360" w:hanging="360"/>
      </w:pPr>
      <w:r>
        <w:t>4. Run the app with:</w:t>
      </w:r>
    </w:p>
    <w:p>
      <w:pPr>
        <w:pStyle w:val="CodeBlock"/>
        <w:shd w:fill="F5F5F5"/>
      </w:pPr>
      <w:r>
        <w:rPr>
          <w:rFonts w:ascii="Consolas" w:hAnsi="Consolas"/>
          <w:sz w:val="18"/>
        </w:rPr>
        <w:t>streamlit run streamlit_full_prototype/streamlit_app.py</w:t>
      </w:r>
    </w:p>
    <w:p>
      <w:pPr>
        <w:pStyle w:val="Heading2"/>
      </w:pPr>
      <w:r>
        <w:t>10. Rubric Alignment</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564"/>
        <w:gridCol w:w="3564"/>
        <w:gridCol w:w="3564"/>
        <w:gridCol w:w="3564"/>
      </w:tblGrid>
      <w:tr>
        <w:trPr>
          <w:tblHeader w:val="true"/>
        </w:trPr>
        <w:tc>
          <w:tcPr>
            <w:tcW w:type="dxa" w:w="2880"/>
            <w:shd w:fill="2B1D12"/>
            <w:vAlign w:val="center"/>
          </w:tcPr>
          <w:p>
            <w:pPr>
              <w:jc w:val="left"/>
            </w:pPr>
            <w:r/>
            <w:r>
              <w:rPr>
                <w:rFonts w:ascii="Arial" w:hAnsi="Arial"/>
                <w:b/>
                <w:color w:val="FFFFFF"/>
                <w:sz w:val="15"/>
              </w:rPr>
              <w:t>Rubric Criterion</w:t>
            </w:r>
          </w:p>
        </w:tc>
        <w:tc>
          <w:tcPr>
            <w:tcW w:type="dxa" w:w="3168"/>
            <w:shd w:fill="2B1D12"/>
            <w:vAlign w:val="center"/>
          </w:tcPr>
          <w:p>
            <w:pPr>
              <w:jc w:val="left"/>
            </w:pPr>
            <w:r/>
            <w:r>
              <w:rPr>
                <w:rFonts w:ascii="Arial" w:hAnsi="Arial"/>
                <w:b/>
                <w:color w:val="FFFFFF"/>
                <w:sz w:val="15"/>
              </w:rPr>
              <w:t>How the Dashboard Meets It</w:t>
            </w:r>
          </w:p>
        </w:tc>
        <w:tc>
          <w:tcPr>
            <w:tcW w:type="dxa" w:w="4752"/>
            <w:shd w:fill="2B1D12"/>
            <w:vAlign w:val="center"/>
          </w:tcPr>
          <w:p>
            <w:pPr>
              <w:jc w:val="left"/>
            </w:pPr>
            <w:r/>
            <w:r>
              <w:rPr>
                <w:rFonts w:ascii="Arial" w:hAnsi="Arial"/>
                <w:b/>
                <w:color w:val="FFFFFF"/>
                <w:sz w:val="15"/>
              </w:rPr>
              <w:t>Concrete Evidence</w:t>
            </w:r>
          </w:p>
        </w:tc>
        <w:tc>
          <w:tcPr>
            <w:tcW w:type="dxa" w:w="3456"/>
            <w:shd w:fill="2B1D12"/>
            <w:vAlign w:val="center"/>
          </w:tcPr>
          <w:p>
            <w:pPr>
              <w:jc w:val="left"/>
            </w:pPr>
            <w:r/>
            <w:r>
              <w:rPr>
                <w:rFonts w:ascii="Arial" w:hAnsi="Arial"/>
                <w:b/>
                <w:color w:val="FFFFFF"/>
                <w:sz w:val="15"/>
              </w:rPr>
              <w:t>Comment</w:t>
            </w:r>
          </w:p>
        </w:tc>
      </w:tr>
      <w:tr>
        <w:tc>
          <w:tcPr>
            <w:tcW w:type="dxa" w:w="2880"/>
            <w:shd w:fill="FFFFFF"/>
            <w:vAlign w:val="center"/>
          </w:tcPr>
          <w:p>
            <w:pPr>
              <w:jc w:val="left"/>
            </w:pPr>
            <w:r/>
            <w:r>
              <w:rPr>
                <w:rFonts w:ascii="Arial" w:hAnsi="Arial"/>
                <w:b w:val="0"/>
                <w:color w:val="222222"/>
                <w:sz w:val="15"/>
              </w:rPr>
              <w:t>Dashboard Functionality</w:t>
            </w:r>
          </w:p>
        </w:tc>
        <w:tc>
          <w:tcPr>
            <w:tcW w:type="dxa" w:w="3168"/>
            <w:shd w:fill="FFFFFF"/>
            <w:vAlign w:val="center"/>
          </w:tcPr>
          <w:p>
            <w:pPr>
              <w:jc w:val="left"/>
            </w:pPr>
            <w:r/>
            <w:r>
              <w:rPr>
                <w:rFonts w:ascii="Arial" w:hAnsi="Arial"/>
                <w:b w:val="0"/>
                <w:color w:val="222222"/>
                <w:sz w:val="15"/>
              </w:rPr>
              <w:t>The app provides operational planning, analytics, model review, and feedback tracking.</w:t>
            </w:r>
          </w:p>
        </w:tc>
        <w:tc>
          <w:tcPr>
            <w:tcW w:type="dxa" w:w="4752"/>
            <w:shd w:fill="FFFFFF"/>
            <w:vAlign w:val="center"/>
          </w:tcPr>
          <w:p>
            <w:pPr>
              <w:jc w:val="left"/>
            </w:pPr>
            <w:r/>
            <w:r>
              <w:rPr>
                <w:rFonts w:ascii="Arial" w:hAnsi="Arial"/>
                <w:b w:val="0"/>
                <w:color w:val="222222"/>
                <w:sz w:val="15"/>
              </w:rPr>
              <w:t>Bake Plan, Analytics, Model, Product, and Feedback sections are implemented.</w:t>
            </w:r>
          </w:p>
        </w:tc>
        <w:tc>
          <w:tcPr>
            <w:tcW w:type="dxa" w:w="3456"/>
            <w:shd w:fill="FFFFFF"/>
            <w:vAlign w:val="center"/>
          </w:tcPr>
          <w:p>
            <w:pPr>
              <w:jc w:val="left"/>
            </w:pPr>
            <w:r/>
            <w:r>
              <w:rPr>
                <w:rFonts w:ascii="Arial" w:hAnsi="Arial"/>
                <w:b w:val="0"/>
                <w:color w:val="222222"/>
                <w:sz w:val="15"/>
              </w:rPr>
              <w:t>Strong coverage of functional requirements.</w:t>
            </w:r>
          </w:p>
        </w:tc>
      </w:tr>
      <w:tr>
        <w:tc>
          <w:tcPr>
            <w:tcW w:type="dxa" w:w="2880"/>
            <w:shd w:fill="F8F3EE"/>
            <w:vAlign w:val="center"/>
          </w:tcPr>
          <w:p>
            <w:pPr>
              <w:jc w:val="left"/>
            </w:pPr>
            <w:r/>
            <w:r>
              <w:rPr>
                <w:rFonts w:ascii="Arial" w:hAnsi="Arial"/>
                <w:b w:val="0"/>
                <w:color w:val="222222"/>
                <w:sz w:val="15"/>
              </w:rPr>
              <w:t>Application Design</w:t>
            </w:r>
          </w:p>
        </w:tc>
        <w:tc>
          <w:tcPr>
            <w:tcW w:type="dxa" w:w="3168"/>
            <w:shd w:fill="F8F3EE"/>
            <w:vAlign w:val="center"/>
          </w:tcPr>
          <w:p>
            <w:pPr>
              <w:jc w:val="left"/>
            </w:pPr>
            <w:r/>
            <w:r>
              <w:rPr>
                <w:rFonts w:ascii="Arial" w:hAnsi="Arial"/>
                <w:b w:val="0"/>
                <w:color w:val="222222"/>
                <w:sz w:val="15"/>
              </w:rPr>
              <w:t>The interface uses role-based navigation, metric cards, clear sections, and a consistent dark premium style.</w:t>
            </w:r>
          </w:p>
        </w:tc>
        <w:tc>
          <w:tcPr>
            <w:tcW w:type="dxa" w:w="4752"/>
            <w:shd w:fill="F8F3EE"/>
            <w:vAlign w:val="center"/>
          </w:tcPr>
          <w:p>
            <w:pPr>
              <w:jc w:val="left"/>
            </w:pPr>
            <w:r/>
            <w:r>
              <w:rPr>
                <w:rFonts w:ascii="Arial" w:hAnsi="Arial"/>
                <w:b w:val="0"/>
                <w:color w:val="222222"/>
                <w:sz w:val="15"/>
              </w:rPr>
              <w:t>Operator and Analyst profiles, top navigation, KPI cards, orange/gold highlights.</w:t>
            </w:r>
          </w:p>
        </w:tc>
        <w:tc>
          <w:tcPr>
            <w:tcW w:type="dxa" w:w="3456"/>
            <w:shd w:fill="F8F3EE"/>
            <w:vAlign w:val="center"/>
          </w:tcPr>
          <w:p>
            <w:pPr>
              <w:jc w:val="left"/>
            </w:pPr>
            <w:r/>
            <w:r>
              <w:rPr>
                <w:rFonts w:ascii="Arial" w:hAnsi="Arial"/>
                <w:b w:val="0"/>
                <w:color w:val="222222"/>
                <w:sz w:val="15"/>
              </w:rPr>
              <w:t>Design choices support decision-making and brand identity.</w:t>
            </w:r>
          </w:p>
        </w:tc>
      </w:tr>
      <w:tr>
        <w:tc>
          <w:tcPr>
            <w:tcW w:type="dxa" w:w="2880"/>
            <w:shd w:fill="FFFFFF"/>
            <w:vAlign w:val="center"/>
          </w:tcPr>
          <w:p>
            <w:pPr>
              <w:jc w:val="left"/>
            </w:pPr>
            <w:r/>
            <w:r>
              <w:rPr>
                <w:rFonts w:ascii="Arial" w:hAnsi="Arial"/>
                <w:b w:val="0"/>
                <w:color w:val="222222"/>
                <w:sz w:val="15"/>
              </w:rPr>
              <w:t>Deployment</w:t>
            </w:r>
          </w:p>
        </w:tc>
        <w:tc>
          <w:tcPr>
            <w:tcW w:type="dxa" w:w="3168"/>
            <w:shd w:fill="FFFFFF"/>
            <w:vAlign w:val="center"/>
          </w:tcPr>
          <w:p>
            <w:pPr>
              <w:jc w:val="left"/>
            </w:pPr>
            <w:r/>
            <w:r>
              <w:rPr>
                <w:rFonts w:ascii="Arial" w:hAnsi="Arial"/>
                <w:b w:val="0"/>
                <w:color w:val="222222"/>
                <w:sz w:val="15"/>
              </w:rPr>
              <w:t>The app has a public Streamlit link.</w:t>
            </w:r>
          </w:p>
        </w:tc>
        <w:tc>
          <w:tcPr>
            <w:tcW w:type="dxa" w:w="4752"/>
            <w:shd w:fill="FFFFFF"/>
            <w:vAlign w:val="center"/>
          </w:tcPr>
          <w:p>
            <w:pPr>
              <w:jc w:val="left"/>
            </w:pPr>
            <w:r/>
            <w:r>
              <w:rPr>
                <w:rFonts w:ascii="Arial" w:hAnsi="Arial"/>
                <w:b w:val="0"/>
                <w:color w:val="222222"/>
                <w:sz w:val="15"/>
              </w:rPr>
              <w:t>https://panemdashboard.streamlit.app/</w:t>
            </w:r>
          </w:p>
        </w:tc>
        <w:tc>
          <w:tcPr>
            <w:tcW w:type="dxa" w:w="3456"/>
            <w:shd w:fill="FFFFFF"/>
            <w:vAlign w:val="center"/>
          </w:tcPr>
          <w:p>
            <w:pPr>
              <w:jc w:val="left"/>
            </w:pPr>
            <w:r/>
            <w:r>
              <w:rPr>
                <w:rFonts w:ascii="Arial" w:hAnsi="Arial"/>
                <w:b w:val="0"/>
                <w:color w:val="222222"/>
                <w:sz w:val="15"/>
              </w:rPr>
              <w:t>Deployment should remain accessible during evaluation.</w:t>
            </w:r>
          </w:p>
        </w:tc>
      </w:tr>
      <w:tr>
        <w:tc>
          <w:tcPr>
            <w:tcW w:type="dxa" w:w="2880"/>
            <w:shd w:fill="F8F3EE"/>
            <w:vAlign w:val="center"/>
          </w:tcPr>
          <w:p>
            <w:pPr>
              <w:jc w:val="left"/>
            </w:pPr>
            <w:r/>
            <w:r>
              <w:rPr>
                <w:rFonts w:ascii="Arial" w:hAnsi="Arial"/>
                <w:b w:val="0"/>
                <w:color w:val="222222"/>
                <w:sz w:val="15"/>
              </w:rPr>
              <w:t>Creativity and Added Value</w:t>
            </w:r>
          </w:p>
        </w:tc>
        <w:tc>
          <w:tcPr>
            <w:tcW w:type="dxa" w:w="3168"/>
            <w:shd w:fill="F8F3EE"/>
            <w:vAlign w:val="center"/>
          </w:tcPr>
          <w:p>
            <w:pPr>
              <w:jc w:val="left"/>
            </w:pPr>
            <w:r/>
            <w:r>
              <w:rPr>
                <w:rFonts w:ascii="Arial" w:hAnsi="Arial"/>
                <w:b w:val="0"/>
                <w:color w:val="222222"/>
                <w:sz w:val="15"/>
              </w:rPr>
              <w:t>The app goes beyond static charts by including forecasts, recommended bake quantities, overrides, actual logging, model review, and feedback.</w:t>
            </w:r>
          </w:p>
        </w:tc>
        <w:tc>
          <w:tcPr>
            <w:tcW w:type="dxa" w:w="4752"/>
            <w:shd w:fill="F8F3EE"/>
            <w:vAlign w:val="center"/>
          </w:tcPr>
          <w:p>
            <w:pPr>
              <w:jc w:val="left"/>
            </w:pPr>
            <w:r/>
            <w:r>
              <w:rPr>
                <w:rFonts w:ascii="Arial" w:hAnsi="Arial"/>
                <w:b w:val="0"/>
                <w:color w:val="222222"/>
                <w:sz w:val="15"/>
              </w:rPr>
              <w:t>Recommended Bake, Log Actuals, Lock Plan, Model, Feedback log.</w:t>
            </w:r>
          </w:p>
        </w:tc>
        <w:tc>
          <w:tcPr>
            <w:tcW w:type="dxa" w:w="3456"/>
            <w:shd w:fill="F8F3EE"/>
            <w:vAlign w:val="center"/>
          </w:tcPr>
          <w:p>
            <w:pPr>
              <w:jc w:val="left"/>
            </w:pPr>
            <w:r/>
            <w:r>
              <w:rPr>
                <w:rFonts w:ascii="Arial" w:hAnsi="Arial"/>
                <w:b w:val="0"/>
                <w:color w:val="222222"/>
                <w:sz w:val="15"/>
              </w:rPr>
              <w:t>Strong added value through operational workflow.</w:t>
            </w:r>
          </w:p>
        </w:tc>
      </w:tr>
      <w:tr>
        <w:tc>
          <w:tcPr>
            <w:tcW w:type="dxa" w:w="2880"/>
            <w:shd w:fill="FFFFFF"/>
            <w:vAlign w:val="center"/>
          </w:tcPr>
          <w:p>
            <w:pPr>
              <w:jc w:val="left"/>
            </w:pPr>
            <w:r/>
            <w:r>
              <w:rPr>
                <w:rFonts w:ascii="Arial" w:hAnsi="Arial"/>
                <w:b w:val="0"/>
                <w:color w:val="222222"/>
                <w:sz w:val="15"/>
              </w:rPr>
              <w:t>Justification</w:t>
            </w:r>
          </w:p>
        </w:tc>
        <w:tc>
          <w:tcPr>
            <w:tcW w:type="dxa" w:w="3168"/>
            <w:shd w:fill="FFFFFF"/>
            <w:vAlign w:val="center"/>
          </w:tcPr>
          <w:p>
            <w:pPr>
              <w:jc w:val="left"/>
            </w:pPr>
            <w:r/>
            <w:r>
              <w:rPr>
                <w:rFonts w:ascii="Arial" w:hAnsi="Arial"/>
                <w:b w:val="0"/>
                <w:color w:val="222222"/>
                <w:sz w:val="15"/>
              </w:rPr>
              <w:t>The dashboard supports data-driven production planning and model transparency.</w:t>
            </w:r>
          </w:p>
        </w:tc>
        <w:tc>
          <w:tcPr>
            <w:tcW w:type="dxa" w:w="4752"/>
            <w:shd w:fill="FFFFFF"/>
            <w:vAlign w:val="center"/>
          </w:tcPr>
          <w:p>
            <w:pPr>
              <w:jc w:val="left"/>
            </w:pPr>
            <w:r/>
            <w:r>
              <w:rPr>
                <w:rFonts w:ascii="Arial" w:hAnsi="Arial"/>
                <w:b w:val="0"/>
                <w:color w:val="222222"/>
                <w:sz w:val="15"/>
              </w:rPr>
              <w:t>KPIs, charts, confidence intervals, model metrics, feedback loop.</w:t>
            </w:r>
          </w:p>
        </w:tc>
        <w:tc>
          <w:tcPr>
            <w:tcW w:type="dxa" w:w="3456"/>
            <w:shd w:fill="FFFFFF"/>
            <w:vAlign w:val="center"/>
          </w:tcPr>
          <w:p>
            <w:pPr>
              <w:jc w:val="left"/>
            </w:pPr>
            <w:r/>
            <w:r>
              <w:rPr>
                <w:rFonts w:ascii="Arial" w:hAnsi="Arial"/>
                <w:b w:val="0"/>
                <w:color w:val="222222"/>
                <w:sz w:val="15"/>
              </w:rPr>
              <w:t>PDF documentation explains design and functionality decisions.</w:t>
            </w:r>
          </w:p>
        </w:tc>
      </w:tr>
      <w:tr>
        <w:tc>
          <w:tcPr>
            <w:tcW w:type="dxa" w:w="2880"/>
            <w:shd w:fill="F8F3EE"/>
            <w:vAlign w:val="center"/>
          </w:tcPr>
          <w:p>
            <w:pPr>
              <w:jc w:val="left"/>
            </w:pPr>
            <w:r/>
            <w:r>
              <w:rPr>
                <w:rFonts w:ascii="Arial" w:hAnsi="Arial"/>
                <w:b w:val="0"/>
                <w:color w:val="222222"/>
                <w:sz w:val="15"/>
              </w:rPr>
              <w:t>Source Code / README</w:t>
            </w:r>
          </w:p>
        </w:tc>
        <w:tc>
          <w:tcPr>
            <w:tcW w:type="dxa" w:w="3168"/>
            <w:shd w:fill="F8F3EE"/>
            <w:vAlign w:val="center"/>
          </w:tcPr>
          <w:p>
            <w:pPr>
              <w:jc w:val="left"/>
            </w:pPr>
            <w:r/>
            <w:r>
              <w:rPr>
                <w:rFonts w:ascii="Arial" w:hAnsi="Arial"/>
                <w:b w:val="0"/>
                <w:color w:val="222222"/>
                <w:sz w:val="15"/>
              </w:rPr>
              <w:t>Source code is available in GitHub and README files explain local execution.</w:t>
            </w:r>
          </w:p>
        </w:tc>
        <w:tc>
          <w:tcPr>
            <w:tcW w:type="dxa" w:w="4752"/>
            <w:shd w:fill="F8F3EE"/>
            <w:vAlign w:val="center"/>
          </w:tcPr>
          <w:p>
            <w:pPr>
              <w:jc w:val="left"/>
            </w:pPr>
            <w:r/>
            <w:r>
              <w:rPr>
                <w:rFonts w:ascii="Arial" w:hAnsi="Arial"/>
                <w:b w:val="0"/>
                <w:color w:val="222222"/>
                <w:sz w:val="15"/>
              </w:rPr>
              <w:t>GitHub repository, README.md, README_STREAMLIT.md.</w:t>
            </w:r>
          </w:p>
        </w:tc>
        <w:tc>
          <w:tcPr>
            <w:tcW w:type="dxa" w:w="3456"/>
            <w:shd w:fill="F8F3EE"/>
            <w:vAlign w:val="center"/>
          </w:tcPr>
          <w:p>
            <w:pPr>
              <w:jc w:val="left"/>
            </w:pPr>
            <w:r/>
            <w:r>
              <w:rPr>
                <w:rFonts w:ascii="Arial" w:hAnsi="Arial"/>
                <w:b w:val="0"/>
                <w:color w:val="222222"/>
                <w:sz w:val="15"/>
              </w:rPr>
              <w:t>README should clearly highlight the Streamlit entry point for evaluators.</w:t>
            </w:r>
          </w:p>
        </w:tc>
      </w:tr>
    </w:tbl>
    <w:p>
      <w:pPr>
        <w:spacing w:after="120"/>
      </w:pPr>
    </w:p>
    <w:p>
      <w:pPr>
        <w:pStyle w:val="Heading2"/>
      </w:pPr>
      <w:r>
        <w:t>11. Conclusion</w:t>
      </w:r>
    </w:p>
    <w:p>
      <w:pPr>
        <w:spacing w:after="120" w:line="259" w:lineRule="auto"/>
      </w:pPr>
      <w:r>
        <w:t>Panem Dashboard transforms historical sales data and demand forecasts into concrete operational decisions for Panem Bakery &amp; Bistro. The application integrates analysis, forecasting, production recommendations, actual sales feedback, traceability, and model monitoring in a single functional Streamlit dashboard. By combining operational workflows with analytical visibility, the dashboard supports better planning, reduced waste, and more informed production decisions.</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Streamlit Dashboard Delivery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Panem Dashboard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7A3E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C36A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7A3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B1D1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anemdashboard.streamlit.app/" TargetMode="External"/><Relationship Id="rId12" Type="http://schemas.openxmlformats.org/officeDocument/2006/relationships/hyperlink" Target="https://github.com/DiegoLarrieta/Panem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