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880000" cy="620690"/>
            <wp:docPr id="1" name="Picture 1"/>
            <wp:cNvGraphicFramePr>
              <a:graphicFrameLocks noChangeAspect="1"/>
            </wp:cNvGraphicFramePr>
            <a:graphic>
              <a:graphicData uri="http://schemas.openxmlformats.org/drawingml/2006/picture">
                <pic:pic>
                  <pic:nvPicPr>
                    <pic:cNvPr id="0" name="logo_login.png"/>
                    <pic:cNvPicPr/>
                  </pic:nvPicPr>
                  <pic:blipFill>
                    <a:blip r:embed="rId11"/>
                    <a:stretch>
                      <a:fillRect/>
                    </a:stretch>
                  </pic:blipFill>
                  <pic:spPr>
                    <a:xfrm>
                      <a:off x="0" y="0"/>
                      <a:ext cx="2880000" cy="620690"/>
                    </a:xfrm>
                    <a:prstGeom prst="rect"/>
                  </pic:spPr>
                </pic:pic>
              </a:graphicData>
            </a:graphic>
          </wp:inline>
        </w:drawing>
      </w:r>
    </w:p>
    <w:p/>
    <w:p>
      <w:pPr>
        <w:jc w:val="center"/>
      </w:pPr>
      <w:r>
        <w:rPr>
          <w:rFonts w:ascii="Calibri" w:hAnsi="Calibri"/>
          <w:b/>
          <w:color w:val="8E8B30"/>
          <w:sz w:val="52"/>
        </w:rPr>
        <w:t>INFORME DE OPTIMIZACIÓN</w:t>
        <w:br/>
        <w:t>DE RUTAS COMERCIALES</w:t>
      </w:r>
    </w:p>
    <w:p>
      <w:pPr>
        <w:jc w:val="center"/>
      </w:pPr>
      <w:r>
        <w:rPr>
          <w:color w:val="666666"/>
          <w:sz w:val="28"/>
        </w:rPr>
        <w:t>Análisis de Rentabilidad por Cliente y Recomendaciones</w:t>
      </w:r>
    </w:p>
    <w:p/>
    <w:p>
      <w:pPr>
        <w:jc w:val="center"/>
      </w:pPr>
      <w:r>
        <w:rPr>
          <w:color w:val="888888"/>
          <w:sz w:val="22"/>
        </w:rPr>
        <w:t>Fecha: 25/03/2026</w:t>
        <w:br/>
        <w:t>Período analizado: Últimos 12 meses</w:t>
        <w:br/>
        <w:t>Generado por: Gestor de Rutas Veraleza</w:t>
      </w:r>
    </w:p>
    <w:p>
      <w:r>
        <w:br w:type="page"/>
      </w:r>
    </w:p>
    <w:p>
      <w:pPr>
        <w:pStyle w:val="Heading1"/>
      </w:pPr>
      <w:r>
        <w:t>1. Resumen Ejecutivo</w:t>
      </w:r>
    </w:p>
    <w:p>
      <w:r>
        <w:t>Este informe analiza la rentabilidad de cada cliente activo en las rutas comerciales de Veraleza, comparando el coste de distribución propia con el envío por paquetería. Se identifican clientes cuyo coste de reparto supera el beneficio que generan y se proponen acciones de optimización.</w:t>
      </w:r>
    </w:p>
    <w:p>
      <w:pPr>
        <w:jc w:val="center"/>
      </w:pPr>
      <w:r>
        <w:rPr>
          <w:rFonts w:ascii="Calibri" w:hAnsi="Calibri"/>
          <w:b/>
          <w:color w:val="8E8B30"/>
          <w:sz w:val="24"/>
        </w:rPr>
        <w:t xml:space="preserve">Ahorro mensual estimado: </w:t>
      </w:r>
      <w:r>
        <w:rPr>
          <w:rFonts w:ascii="Calibri" w:hAnsi="Calibri"/>
          <w:b/>
          <w:color w:val="8E8B30"/>
          <w:sz w:val="32"/>
        </w:rPr>
        <w:t xml:space="preserve">295,90 € </w:t>
      </w:r>
    </w:p>
    <w:p>
      <w:pPr>
        <w:jc w:val="center"/>
      </w:pPr>
      <w:r>
        <w:rPr>
          <w:rFonts w:ascii="Calibri" w:hAnsi="Calibri"/>
          <w:b/>
          <w:color w:val="8E8B30"/>
          <w:sz w:val="24"/>
        </w:rPr>
        <w:t xml:space="preserve">Ahorro anual estimado: </w:t>
      </w:r>
      <w:r>
        <w:rPr>
          <w:rFonts w:ascii="Calibri" w:hAnsi="Calibri"/>
          <w:b/>
          <w:color w:val="8E8B30"/>
          <w:sz w:val="32"/>
        </w:rPr>
        <w:t xml:space="preserve">3.550,80 € </w:t>
      </w:r>
    </w:p>
    <w:p>
      <w:pPr>
        <w:jc w:val="center"/>
      </w:pPr>
      <w:r>
        <w:rPr>
          <w:rFonts w:ascii="Calibri" w:hAnsi="Calibri"/>
          <w:b/>
          <w:color w:val="8E8B30"/>
          <w:sz w:val="24"/>
        </w:rPr>
        <w:t xml:space="preserve">Clientes a pasar a paquetería: </w:t>
      </w:r>
      <w:r>
        <w:rPr>
          <w:rFonts w:ascii="Calibri" w:hAnsi="Calibri"/>
          <w:b/>
          <w:color w:val="8E8B30"/>
          <w:sz w:val="32"/>
        </w:rPr>
        <w:t xml:space="preserve">3 </w:t>
      </w:r>
    </w:p>
    <w:p>
      <w:pPr>
        <w:jc w:val="center"/>
      </w:pPr>
      <w:r>
        <w:rPr>
          <w:rFonts w:ascii="Calibri" w:hAnsi="Calibri"/>
          <w:b/>
          <w:color w:val="8E8B30"/>
          <w:sz w:val="24"/>
        </w:rPr>
        <w:t xml:space="preserve">Clientes a reasignar de ruta: </w:t>
      </w:r>
      <w:r>
        <w:rPr>
          <w:rFonts w:ascii="Calibri" w:hAnsi="Calibri"/>
          <w:b/>
          <w:color w:val="8E8B30"/>
          <w:sz w:val="32"/>
        </w:rPr>
        <w:t xml:space="preserve">2 </w:t>
      </w:r>
    </w:p>
    <w:p>
      <w:pPr>
        <w:jc w:val="center"/>
      </w:pPr>
      <w:r>
        <w:rPr>
          <w:rFonts w:ascii="Calibri" w:hAnsi="Calibri"/>
          <w:b/>
          <w:color w:val="8E8B30"/>
          <w:sz w:val="24"/>
        </w:rPr>
        <w:t xml:space="preserve">Horas liberadas al mes: </w:t>
      </w:r>
      <w:r>
        <w:rPr>
          <w:rFonts w:ascii="Calibri" w:hAnsi="Calibri"/>
          <w:b/>
          <w:color w:val="8E8B30"/>
          <w:sz w:val="32"/>
        </w:rPr>
        <w:t xml:space="preserve">11,8 h </w:t>
      </w:r>
    </w:p>
    <w:p>
      <w:pPr>
        <w:jc w:val="center"/>
      </w:pPr>
      <w:r>
        <w:rPr>
          <w:rFonts w:ascii="Calibri" w:hAnsi="Calibri"/>
          <w:b/>
          <w:color w:val="8E8B30"/>
          <w:sz w:val="24"/>
        </w:rPr>
        <w:t xml:space="preserve">Reducción de km mensuales: </w:t>
      </w:r>
      <w:r>
        <w:rPr>
          <w:rFonts w:ascii="Calibri" w:hAnsi="Calibri"/>
          <w:b/>
          <w:color w:val="8E8B30"/>
          <w:sz w:val="32"/>
        </w:rPr>
        <w:t xml:space="preserve">471 km </w:t>
      </w:r>
    </w:p>
    <w:p/>
    <w:p>
      <w:pPr>
        <w:jc w:val="center"/>
      </w:pPr>
      <w:r>
        <w:drawing>
          <wp:inline xmlns:a="http://schemas.openxmlformats.org/drawingml/2006/main" xmlns:pic="http://schemas.openxmlformats.org/drawingml/2006/picture">
            <wp:extent cx="4320000" cy="4320000"/>
            <wp:docPr id="2" name="Picture 2"/>
            <wp:cNvGraphicFramePr>
              <a:graphicFrameLocks noChangeAspect="1"/>
            </wp:cNvGraphicFramePr>
            <a:graphic>
              <a:graphicData uri="http://schemas.openxmlformats.org/drawingml/2006/picture">
                <pic:pic>
                  <pic:nvPicPr>
                    <pic:cNvPr id="0" name="clasificacion_tarta.png"/>
                    <pic:cNvPicPr/>
                  </pic:nvPicPr>
                  <pic:blipFill>
                    <a:blip r:embed="rId12"/>
                    <a:stretch>
                      <a:fillRect/>
                    </a:stretch>
                  </pic:blipFill>
                  <pic:spPr>
                    <a:xfrm>
                      <a:off x="0" y="0"/>
                      <a:ext cx="4320000" cy="4320000"/>
                    </a:xfrm>
                    <a:prstGeom prst="rect"/>
                  </pic:spPr>
                </pic:pic>
              </a:graphicData>
            </a:graphic>
          </wp:inline>
        </w:drawing>
      </w:r>
    </w:p>
    <w:p>
      <w:r>
        <w:br w:type="page"/>
      </w:r>
    </w:p>
    <w:p>
      <w:pPr>
        <w:pStyle w:val="Heading1"/>
      </w:pPr>
      <w:r>
        <w:t>2. Metodología</w:t>
      </w:r>
    </w:p>
    <w:p>
      <w:pPr>
        <w:pStyle w:val="Heading2"/>
      </w:pPr>
      <w:r>
        <w:t>Fuente de datos</w:t>
      </w:r>
    </w:p>
    <w:p>
      <w:r>
        <w:t>Los datos de clientes, coordenadas GPS y asignación de rutas se han extraído directamente de la base de datos del Gestor de Rutas (MySQL). Los datos de facturación y frecuencia de visita se han estimado en base a parámetros del sector para esta primera versión del informe.</w:t>
      </w:r>
    </w:p>
    <w:p>
      <w:pPr>
        <w:pStyle w:val="Heading2"/>
      </w:pPr>
      <w:r>
        <w:t>Motor de cálculo de rutas</w:t>
      </w:r>
    </w:p>
    <w:p>
      <w:r>
        <w:t>Se utiliza OSRM (Open Source Routing Machine) con datos de OpenStreetMap para calcular distancias y tiempos reales por carretera entre la base de Veraleza Tomiño y cada cliente, así como los costes incrementales dentro de cada ruta.</w:t>
      </w:r>
    </w:p>
    <w:p>
      <w:pPr>
        <w:pStyle w:val="Heading2"/>
      </w:pPr>
      <w:r>
        <w:t>Parámetros de coste</w:t>
      </w:r>
    </w:p>
    <w:tbl>
      <w:tblPr>
        <w:tblW w:type="auto" w:w="0"/>
        <w:jc w:val="center"/>
        <w:tblLayout w:type="fixed"/>
        <w:tblLook w:firstColumn="1" w:firstRow="1" w:lastColumn="0" w:lastRow="0" w:noHBand="0" w:noVBand="1" w:val="04A0"/>
      </w:tblPr>
      <w:tblGrid>
        <w:gridCol w:w="3135"/>
        <w:gridCol w:w="3135"/>
        <w:gridCol w:w="3135"/>
      </w:tblGrid>
      <w:tr>
        <w:tc>
          <w:tcPr>
            <w:tcW w:type="dxa" w:w="3969"/>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Parámetro</w:t>
            </w:r>
          </w:p>
        </w:tc>
        <w:tc>
          <w:tcPr>
            <w:tcW w:type="dxa" w:w="1701"/>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Valor</w:t>
            </w:r>
          </w:p>
        </w:tc>
        <w:tc>
          <w:tcPr>
            <w:tcW w:type="dxa" w:w="3969"/>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Observaciones</w:t>
            </w:r>
          </w:p>
        </w:tc>
      </w:tr>
      <w:tr>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por km del vehículo</w:t>
            </w:r>
          </w:p>
        </w:tc>
        <w:tc>
          <w:tcPr>
            <w:tcW w:type="dxa" w:w="170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0,35 €/km</w:t>
            </w:r>
          </w:p>
        </w:tc>
        <w:tc>
          <w:tcPr>
            <w:tcW w:type="dxa" w:w="396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Gasóleo + desgaste + seguro</w:t>
            </w:r>
          </w:p>
        </w:tc>
      </w:tr>
      <w:tr>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por hora del conductor</w:t>
            </w:r>
          </w:p>
        </w:tc>
        <w:tc>
          <w:tcPr>
            <w:tcW w:type="dxa" w:w="1701"/>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18,00 €/h</w:t>
            </w:r>
          </w:p>
        </w:tc>
        <w:tc>
          <w:tcPr>
            <w:tcW w:type="dxa" w:w="3969"/>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Salario + Seguridad Social</w:t>
            </w:r>
          </w:p>
        </w:tc>
      </w:tr>
      <w:tr>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Tiempo medio de descarga</w:t>
            </w:r>
          </w:p>
        </w:tc>
        <w:tc>
          <w:tcPr>
            <w:tcW w:type="dxa" w:w="170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 min</w:t>
            </w:r>
          </w:p>
        </w:tc>
        <w:tc>
          <w:tcPr>
            <w:tcW w:type="dxa" w:w="396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Por cliente y entrega</w:t>
            </w:r>
          </w:p>
        </w:tc>
      </w:tr>
      <w:tr>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Paquete &lt; 5 kg</w:t>
            </w:r>
          </w:p>
        </w:tc>
        <w:tc>
          <w:tcPr>
            <w:tcW w:type="dxa" w:w="1701"/>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4,50 €</w:t>
            </w:r>
          </w:p>
        </w:tc>
        <w:tc>
          <w:tcPr>
            <w:tcW w:type="dxa" w:w="3969"/>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Envío estándar</w:t>
            </w:r>
          </w:p>
        </w:tc>
      </w:tr>
      <w:tr>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Paquete 5-15 kg</w:t>
            </w:r>
          </w:p>
        </w:tc>
        <w:tc>
          <w:tcPr>
            <w:tcW w:type="dxa" w:w="170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396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Envío estándar</w:t>
            </w:r>
          </w:p>
        </w:tc>
      </w:tr>
      <w:tr>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Paquete 15-30 kg</w:t>
            </w:r>
          </w:p>
        </w:tc>
        <w:tc>
          <w:tcPr>
            <w:tcW w:type="dxa" w:w="1701"/>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3969"/>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Envío estándar</w:t>
            </w:r>
          </w:p>
        </w:tc>
      </w:tr>
      <w:tr>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Paquete &gt; 30 kg / palet</w:t>
            </w:r>
          </w:p>
        </w:tc>
        <w:tc>
          <w:tcPr>
            <w:tcW w:type="dxa" w:w="170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396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Envío palet</w:t>
            </w:r>
          </w:p>
        </w:tc>
      </w:tr>
    </w:tbl>
    <w:p>
      <w:pPr>
        <w:pStyle w:val="Heading2"/>
      </w:pPr>
      <w:r>
        <w:t>Criterios de clasificación</w:t>
      </w:r>
    </w:p>
    <w:tbl>
      <w:tblPr>
        <w:tblW w:type="auto" w:w="0"/>
        <w:jc w:val="center"/>
        <w:tblLayout w:type="fixed"/>
        <w:tblLook w:firstColumn="1" w:firstRow="1" w:lastColumn="0" w:lastRow="0" w:noHBand="0" w:noVBand="1" w:val="04A0"/>
      </w:tblPr>
      <w:tblGrid>
        <w:gridCol w:w="3135"/>
        <w:gridCol w:w="3135"/>
        <w:gridCol w:w="3135"/>
      </w:tblGrid>
      <w:tr>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Clasificación</w:t>
            </w:r>
          </w:p>
        </w:tc>
        <w:tc>
          <w:tcPr>
            <w:tcW w:type="dxa" w:w="4535"/>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Criterio</w:t>
            </w:r>
          </w:p>
        </w:tc>
        <w:tc>
          <w:tcPr>
            <w:tcW w:type="dxa" w:w="2835"/>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Acción</w:t>
            </w:r>
          </w:p>
        </w:tc>
      </w:tr>
      <w:tr>
        <w:tc>
          <w:tcPr>
            <w:tcW w:type="dxa" w:w="2268"/>
            <w:shd w:fill="E8F5E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RENTABLE</w:t>
            </w:r>
          </w:p>
        </w:tc>
        <w:tc>
          <w:tcPr>
            <w:tcW w:type="dxa" w:w="45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Ratio &gt; 5 y paquetería más cara</w:t>
            </w:r>
          </w:p>
        </w:tc>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Mantener en ruta</w:t>
            </w:r>
          </w:p>
        </w:tc>
      </w:tr>
      <w:tr>
        <w:tc>
          <w:tcPr>
            <w:tcW w:type="dxa" w:w="2268"/>
            <w:shd w:fill="F5F4F0"/>
            <w:shd w:fill="FFF8E1"/>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REVISAR</w:t>
            </w:r>
          </w:p>
        </w:tc>
        <w:tc>
          <w:tcPr>
            <w:tcW w:type="dxa" w:w="4535"/>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Ratio entre 2 y 5</w:t>
            </w:r>
          </w:p>
        </w:tc>
        <w:tc>
          <w:tcPr>
            <w:tcW w:type="dxa" w:w="2835"/>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Evaluar alternativas</w:t>
            </w:r>
          </w:p>
        </w:tc>
      </w:tr>
      <w:tr>
        <w:tc>
          <w:tcPr>
            <w:tcW w:type="dxa" w:w="2268"/>
            <w:shd w:fill="FDECEA"/>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NO RENTABLE</w:t>
            </w:r>
          </w:p>
        </w:tc>
        <w:tc>
          <w:tcPr>
            <w:tcW w:type="dxa" w:w="45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Ratio &lt; 2 y paquetería más barata</w:t>
            </w:r>
          </w:p>
        </w:tc>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Pasar a paquetería</w:t>
            </w:r>
          </w:p>
        </w:tc>
      </w:tr>
    </w:tbl>
    <w:p>
      <w:r>
        <w:br w:type="page"/>
      </w:r>
    </w:p>
    <w:p>
      <w:pPr>
        <w:pStyle w:val="Heading1"/>
      </w:pPr>
      <w:r>
        <w:t>3. Análisis por Ruta</w:t>
      </w:r>
    </w:p>
    <w:p>
      <w:pPr>
        <w:pStyle w:val="Heading2"/>
      </w:pPr>
      <w:r>
        <w:t>Ruta: Comarca A</w:t>
      </w:r>
    </w:p>
    <w:p>
      <w:r>
        <w:t>Total clientes: 31 — 🟢 31  🟡 0  🔴 0 — Ahorro potencial: 0,00 €/mes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2384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TIENDAS ECOPLANTA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103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1.706,79 €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46,16 €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22,16 €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2193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RITA VILLAR FLORISTA.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14-LOCAL C</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2.742,04 €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1546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JARDINERIA XAROC</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20,7</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2.591,15 €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106,14 €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LEIRA DE LOLA (GUILLERM</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1.939,19 €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47,05 €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2055</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PEREZ GROBA CARAMUXO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7POLIG. IND. DE CARA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2.963,82 €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44,86 €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66,1</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1889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MIRIAN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1.406,53 €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38,83 €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899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ANTOXO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3.133,75 €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88,97 €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2675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XAZMIN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VIGO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1.536,93 €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-14,00 €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2730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Figueraagro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3.042,54 €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304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ALTO DO TRIGO, SL.</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90 (VALLADARES)</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2.477,13 €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Concello de vigo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2.354,65 €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-27,80 €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738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COOPERATIVA DEL CAMPO SAN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34 -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3.004,78 €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-27,90 €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1695</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LABRALIA (TRAVESIA DE VIG</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175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3.237,57 €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-32,59 €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xml:space="preserve">COMERCIAL AGRICOLA VERDE </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3.053,41 €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-33,72 €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187,6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BEADE AGROFITA SL</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1.983,10 €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-33,80 €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122,4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AGROMIÑOR</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3.384,76 €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-34,44 €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217,5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ALMACENES A LIMIA, SL</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 NAVE 3 (VINCIOS)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2.338,12 €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15,21 €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-34,79 €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2626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VIVEROS SABARIS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32-SABARIS</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3.104,31 €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32,36 €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-42,64 €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1739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LIKEN</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Nº421-LOCAL Nº5HOSPI</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1.896,40 €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49,19 €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-50,81 €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1154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O ROSAL</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2.410,74 €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43,34 €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-56,66 €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Carlos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2.730,54 €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40,94 €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-59,06 €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1486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INVERNADEROS SAMIL</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2.977,58 €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-59,47 €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1644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LA BOHEME</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71-3ºF</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1.680,69 €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38,65 €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-61,35 €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SINDO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3.351,64 €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33,99 €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337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ANGEL COVELO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1.157,63 €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34,1</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ALEA FLOWERS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83-BAJO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985,01 €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29,1</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577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CASAPLANTA VIGO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1.560,74 €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32,13 €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-67,87 €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48,6</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2028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PAPAVERO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2.571,36 €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31,63 €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-68,37 €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AVILANDIA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 PL.00 DCHA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1.960,42 €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30,70 €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-69,30 €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BASTOS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436SAN MIGUEL DE OIA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3.227,25 €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-69,54 €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Boa Flor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1.091,87 €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-70,67 €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Comarca B</w:t>
      </w:r>
    </w:p>
    <w:p>
      <w:r>
        <w:t>Total clientes: 22 — 🟢 21  🟡 1  🔴 0 — Ahorro potencial: 0,00 €/mes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2282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SEMOLA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KM.6MILLARADA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2.829,80 €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227,71 €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127,71 €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CAMPO VEIGA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152GUIZAN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1.231,95 €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178,42 €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103,42 €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w:t>
            </w:r>
          </w:p>
        </w:tc>
        <w:tc>
          <w:tcPr>
            <w:tcW w:type="dxa" w:w="1417"/>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SAN PAIO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MOS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1.824,53 €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70,11 €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46,11 €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142</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PARAÑOS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 (N-120)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1.077,02 €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97,39 €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Coluga (Porriño)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Km. 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2.477,61 €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51,93 €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737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COOPERATIVA DEL CAMPO SAN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904,56 €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BEGOÑA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2.451,53 €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140,3</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152</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SALCEDA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Nº2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3.244,63 €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32,26 €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 Miguel Mondariz</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1.471,13 €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183,7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2706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ECONOMATO AGRICOLA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CHANS</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2.242,13 €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55,02 €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2774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PESQUEIRAS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 (PESQUEIRAS)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2.885,70 €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21,76 €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132,6</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664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ANTONI</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819,13 €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41,1</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A SEMENTEIRA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2 - BAIXO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2.733,25 €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SALVATIERRA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1.253,03 €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17,65 €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-32,35 €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CANIS/CASYFER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2.055,59 €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52,78 €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1947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NELKE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2.874,92 €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119,7</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POUSA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13 - PUXEIROS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2.197,45 €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-51,17 €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Agrícola Areas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2.739,56 €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42,85 €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-57,15 €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294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ALMACENS CELSO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40 TAMEIGA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1.351,50 €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-60,49 €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2501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VIVEIROS CANEDO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2.878,45 €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35,27 €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-64,73 €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MEDER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MEDER</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3.172,55 €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34,17 €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-65,83 €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RAMIREZ</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4ºA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2.609,47 €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32,02 €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-67,98 €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Orense A</w:t>
      </w:r>
    </w:p>
    <w:p>
      <w:r>
        <w:t>Total clientes: 39 — 🟢 35  🟡 2  🔴 2 — Ahorro potencial: 218,70 €/mes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265</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ALFARERIA ALTO DO COUSO (</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S/N</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57,3</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435,20 €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170,68 €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120,68 €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1417"/>
            <w:shd w:fill="FDECEA"/>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NO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499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BRAÑA, SOC. COOP. LTADA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TARREIRIGO-ESGOS</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128,4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303,59 €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113,02 €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98,02 €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w:t>
            </w:r>
          </w:p>
        </w:tc>
        <w:tc>
          <w:tcPr>
            <w:tcW w:type="dxa" w:w="1417"/>
            <w:shd w:fill="F5F4F0"/>
            <w:shd w:fill="FDECEA"/>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NO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2400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TRALALEIRA C.S.A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12SAN MAMEDE DE URRO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350,83 €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97,55 €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85,55 €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w:t>
            </w:r>
          </w:p>
        </w:tc>
        <w:tc>
          <w:tcPr>
            <w:tcW w:type="dxa" w:w="141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2334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SUEÑOS E IDEAS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721,30 €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70,02 €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55,02 €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2044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PAULO DAVID LEITE CARVALH</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38VILAR DE BARRIO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141,3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418,84 €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51,50 €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w:t>
            </w:r>
          </w:p>
        </w:tc>
        <w:tc>
          <w:tcPr>
            <w:tcW w:type="dxa" w:w="141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1585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JOSE FRANCISCO ATANES SEO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154,0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500,32 €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43,12 €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31,12 €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402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AUGUSTO Y SOUSA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1.079,27 €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19,86 €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AGROJARDIN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KM 234 (O PIÑEIRAL)</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1.102,44 €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36,98 €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XINZO-SOAGA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BAION-VILANOVA DE AR</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928,21 €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LIMIANA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963,49 €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2609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VIVEROS MENDE</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1.142,74 €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22,13 €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51,6</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463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BIOAGRO ALLARIZ</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ALLARIZ</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1.017,10 €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33,29 €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8,29 €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1289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FROUMA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315,65 €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22,91 €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4 ESTACIONES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 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524,28 €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AGROCOUSAS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36 BAIXO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1.126,37 €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4784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EL BACHIR NIASSE 1</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OURENSE</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268,96 €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AGROPECUARIA Mª BEATRIZ</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17 -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1.168,71 €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41,3</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2548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VIVEROS ALECRIN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 CIBRAO DAS VIÑAS</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965,59 €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SAN MAMEDE</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131,7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438,00 €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1121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MAYU</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315,34 €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10,39 €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165</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AGROALMACENES ELIAS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383,49 €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805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DIAGNE SC</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Nº.117PLANTA 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860,03 €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1970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 AGRO DOS BORRAJO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150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583,98 €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57,6</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2341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SUPERMERCADO AGRICOLA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277,48 €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1920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MUNDO VIVO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246,21 €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AGRICENTRO XINZO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141,0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432,66 €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2665</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XARDIN DA LIMIA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S/N</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934,63 €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0,43 €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38,3</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606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CENTRO DE JARDINERIA MANT</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403,60 €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11,89 €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-0,11 €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VILLA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 (GALERIAS ROMA)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554,30 €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NIETO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VALENZA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285,65 €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323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ANA FLOR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 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273,26 €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HORTA DE LINA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839,43 €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21,23 €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EL BACHIR NIASSE 2</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863,00 €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21,13 €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1859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MEDEN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993,74 €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20,36 €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MACEDA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MACEDA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131,3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978,63 €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2225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RUBEN RODRIGUEZ</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116XINZO DE LIMIA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149,5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1.106,85 €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1094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LUCES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709,41 €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13,76 €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51,6</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AGROLONIA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1.185,31 €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BIONA CELANOVA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30 -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599,40 €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Orense B</w:t>
      </w:r>
    </w:p>
    <w:p>
      <w:r>
        <w:t>Total clientes: 20 — 🟢 19  🟡 1  🔴 0 — Ahorro potencial: 0,00 €/mes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HERMIDA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352,84 €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63,15 €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39,15 €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w:t>
            </w:r>
          </w:p>
        </w:tc>
        <w:tc>
          <w:tcPr>
            <w:tcW w:type="dxa" w:w="141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1321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GARDEN PARADELO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74-1º</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908,79 €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55,22 €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31,22 €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CARBALLEDO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369,34 €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212</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AGROPECUARIA FERVENZA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686,67 €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AGROMIÑO 2</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SANTA CRUZ DE ARRABA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985,13 €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27,23 €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15,23 €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667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PUGA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627,69 €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27,52 €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AGROCAR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1.055,97 €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27,04 €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2497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VIVEIROS AMENCER</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406,83 €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23,41 €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2142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PROYECTA PAISAJE</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122,3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795,45 €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20,47 €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PONTE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1.114,55 €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79,7</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1537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JARDINERIA MAVA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269,97 €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17,39 €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1881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MILAGROS IGLESIAS RIVERA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2 -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1.152,00 €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27,94 €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2036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PATATAS BOLLO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1.060,44 €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2676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XENOE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536,13 €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13,61 €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AGROCAN</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102 BAJO DCHA.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1.123,27 €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281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ALMACENES CESTEIRO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819,38 €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ARENTEIRO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CARBALLIÑO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947,01 €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14,63 €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288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ALMACENES RIVERA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765,23 €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ESTEVEZ</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961,96 €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26,74 €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-23,26 €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2692</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ZOOFEDI</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14-BAJO 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1.040,51 €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39,1</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Orense C</w:t>
      </w:r>
    </w:p>
    <w:p>
      <w:r>
        <w:t>Total clientes: 12 — 🟢 11  🟡 0  🔴 1 — Ahorro potencial: 77,20 €/mes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POUSA (AS NEVES)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9SETADOS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502,44 €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177,20 €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77,20 €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1417"/>
            <w:shd w:fill="FDECEA"/>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NO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2051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PELLETS GALICIA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CAÑIZA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798,72 €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99,41 €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51,41 €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AGROACUÑA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NEVES (AS)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704,33 €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40,96 €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1139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MORA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1.940,05 €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25,51 €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CORTEGADA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CORTEGADA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1.095,62 €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PATATEIRO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955,27 €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32,64 €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RIBADAVIA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1.532,55 €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48,19 €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0,19 €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MR.BARBARO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978,62 €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67,32 €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MIGUEL ESTEVEZ</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ARBO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785,39 €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13,16 €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112</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CONDADO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583,28 €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1969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NUTRIRURAL</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CAÑIZA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1.407,62 €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LITO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554,75 €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-24,97 €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Pontevedra 1</w:t>
      </w:r>
    </w:p>
    <w:p>
      <w:r>
        <w:t>Total clientes: 22 — 🟢 22  🟡 0  🔴 0 — Ahorro potencial: 0,00 €/mes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4030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FERRETERIA PAREDES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955,53 €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118,20 €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68,20 €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GRANXA NESPEREIRA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6PAZOS DE BORBEN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505,90 €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43,41 €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18,41 €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623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CEREALES MARTINEZ</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8 -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1.077,72 €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22,13 €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760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CRISTINA HERMO LUSTRES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58 - 1ºB</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1.712,86 €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41,76 €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5,76 €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REDONDELA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768,18 €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ARDAN</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ARDAN - MARIN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623,41 €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28,61 €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701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TRIGO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 9A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1.058,74 €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36,59 €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AGROPECUARIA O LABREGO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REDONDELA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491,46 €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SAN MARTIÑO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611,70 €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20,56 €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LABRANZA (REDONDE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451,36 €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18,46 €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FERRALVE</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154B BELUSO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877,51 €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-7,29 €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BUEU</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40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475,39 €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3989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FERRETERIA CESANTES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1.673,96 €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132,0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O CANUDO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REDONDELA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1.964,78 €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212,9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1671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LA HUERTA DE MATI (MOAÑA)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 MARTIÑO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706,94 €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25,19 €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-24,81 €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28,1</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O EIDO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605,43 €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24,59 €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-25,41 €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1810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MARIA ARACELI</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Nº30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1.107,46 €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-26,28 €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ARCADE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Nº9-BAIXO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1.118,73 €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-31,09 €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PEDRA ALTA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21-BAIXO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1.897,22 €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18,46 €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AGROFANDI</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161 MOAÑA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1.177,03 €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39,83 €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-35,17 €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2419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URSULA PIÑEIRO - CANGAS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CANGAS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2.707,33 €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-51,12 €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MANOLO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1.181,77 €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37,60 €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-62,40 €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Pontevedra 2</w:t>
      </w:r>
    </w:p>
    <w:p>
      <w:r>
        <w:t>Total clientes: 35 — 🟢 32  🟡 3  🔴 0 — Ahorro potencial: 0,00 €/mes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AGROCHAN</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 CERDEDO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1.998,85 €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579,07 €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479,07 €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141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VISTA REAL</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39 (CORON)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929,08 €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78,21 €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63,21 €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11,9</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1800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MARCELINO ARES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410,18 €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67,48 €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w:t>
            </w:r>
          </w:p>
        </w:tc>
        <w:tc>
          <w:tcPr>
            <w:tcW w:type="dxa" w:w="141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103</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BORA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18,3</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19,7</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621,33 €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65,93 €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298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ALPE COMERCIAL (COMBARRO)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1.033,26 €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37,72 €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HORTA DE SANERO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Nº36(AL LADO DEL MON</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791,83 €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102,35 €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w:t>
            </w:r>
          </w:p>
        </w:tc>
        <w:tc>
          <w:tcPr>
            <w:tcW w:type="dxa" w:w="1417"/>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CARRIL</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112 BAJO 4-CARRIL</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1.171,08 €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51,32 €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MEAÑO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21,3</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1.691,41 €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705</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VILANOVIÑA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PARADELA (MEIS)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987,37 €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44,86 €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20,86 €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Ogasa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483,34 €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38,91 €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14,91 €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AGROTENDA DE MARTIN</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1.871,02 €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EL HORREO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128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944,40 €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42,17 €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300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ALPE COMERCIAL (O BURGO)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18-22 O BURGO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1.886,43 €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608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CENTRO DE JARDINERIA TERR</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 (SEIXO)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801,79 €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CONDE ADINA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1.629,76 €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144</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PORTONOVO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Nº62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1.038,39 €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LABRANZA (PONTEVEDRA)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1.482,72 €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159,1</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PANCHO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1CASTRELO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664,20 €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26,28 €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530</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CAMPOGAR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61 - BAIXO-MOSTEIRO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1.823,54 €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180,2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692</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PIRIS</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RIBADUMIA</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1.881,22 €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70,63 €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2473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VICTORINO DURAN</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Nº3MEAÑO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929,41 €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19,24 €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-4,76 €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2250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SANIPLANT SAUDE VEXETAL</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Nº56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88,4</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1.589,85 €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18,64 €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-5,36 €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PRIETO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983,73 €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-6,03 €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54,7</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91</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LAXE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36-BAIXO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903,48 €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1277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FORRAJES SALNES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1 - MOSTEIRO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901,88 €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17,60 €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MOURENTE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869,09 €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8,98 €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-16,02 €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96,8</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697</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SIVAR</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439,66 €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17,98 €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-32,02 €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116</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CURRO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36692 Barro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71,0</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1.555,35 €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-32,03 €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73</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O CON</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1.976,35 €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33,52 €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-41,48 €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DENA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12MEAÑO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410,40 €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32,41 €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-42,59 €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12,7</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MUIÑO VELLO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19B</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473,32 €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-43,45 €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CACABELOS (YARA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736,12 €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27,85 €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2721</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La Granja</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1.919,38 €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26,95 €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71,2</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Peyca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509,79 €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49,52 €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-50,48 €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Alpe Agropecuaria O Burgo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531,05 €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35,93 €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-64,07 €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pPr>
        <w:pStyle w:val="Heading2"/>
      </w:pPr>
      <w:r>
        <w:t>Ruta: Pontevedra 3</w:t>
      </w:r>
    </w:p>
    <w:p>
      <w:r>
        <w:t>Total clientes: 14 — 🟢 13  🟡 1  🔴 0 — Ahorro potencial: 0,00 €/mes</w:t>
      </w:r>
    </w:p>
    <w:tbl>
      <w:tblPr>
        <w:tblW w:type="auto" w:w="0"/>
        <w:jc w:val="center"/>
        <w:tblLayout w:type="fixed"/>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98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Localidad</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73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90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SAVOY</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37,1</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704,66 €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181,70 €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81,70 €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141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2717</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Jesus Seoane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1.921,93 €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103,73 €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79,73 €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18,5</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Fragas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617,12 €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70,47 €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46,47 €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1868</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MERKAPIENSO AGROTENDA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 BAJO</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23,7</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483,79 €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45,55 €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38,05 €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MIERES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93,3</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1.173,12 €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89,9</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Agrícola Horreo</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460,16 €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5,51 €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35,4</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2716</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Ferreteria Mieres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36670 Cuntis</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93,2</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526,85 €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13,01 €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5,51 €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80</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REIGOSA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49B</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673,82 €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39,12 €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3,12 €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17,2</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662</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 LABRANZA (CAL</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54 BAJO</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533,56 €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26,02 €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689</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GARDIZ</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965,89 €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26,87 €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1,87 €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239</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AGROYFORES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3-ARCOS DA CONDESA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81,4</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1.160,78 €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45,45 €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-4,55 €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25,5</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SAN ROQUE</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Nº5</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71,7</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788,80 €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44,51 €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-5,49 €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74</w:t>
            </w:r>
          </w:p>
        </w:tc>
        <w:tc>
          <w:tcPr>
            <w:tcW w:type="dxa" w:w="198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O CRUCEIRO</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36164 A Ermida</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73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102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1.008,20 €</w:t>
            </w:r>
          </w:p>
        </w:tc>
        <w:tc>
          <w:tcPr>
            <w:tcW w:type="dxa" w:w="90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40,36 €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-9,64 €</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w:t>
            </w:r>
          </w:p>
        </w:tc>
        <w:tc>
          <w:tcPr>
            <w:tcW w:type="dxa" w:w="141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695</w:t>
            </w:r>
          </w:p>
        </w:tc>
        <w:tc>
          <w:tcPr>
            <w:tcW w:type="dxa" w:w="198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RODRIGUEZ</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Nº51</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73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102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1.961,93 €</w:t>
            </w:r>
          </w:p>
        </w:tc>
        <w:tc>
          <w:tcPr>
            <w:tcW w:type="dxa" w:w="90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56,10 €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-18,90 €</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35,0</w:t>
            </w:r>
          </w:p>
        </w:tc>
        <w:tc>
          <w:tcPr>
            <w:tcW w:type="dxa" w:w="141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RENTABLE</w:t>
            </w:r>
          </w:p>
        </w:tc>
      </w:tr>
    </w:tbl>
    <w:p/>
    <w:p>
      <w:r>
        <w:br w:type="page"/>
      </w:r>
    </w:p>
    <w:p>
      <w:pPr>
        <w:pStyle w:val="Heading1"/>
      </w:pPr>
      <w:r>
        <w:t>4. Clientes Recomendados para Paquetería</w:t>
      </w:r>
    </w:p>
    <w:p>
      <w:r>
        <w:t>Se identifican 3 clientes cuyo coste de distribución por ruta supera el coste de envío por paquetería, con un ahorro total estimado de 295,90 €/mes (3.550,80 €/año).</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Ruta actual</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113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113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113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113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Ahorro/mes</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265</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ALFARERIA ALTO DO COUSO (HERME</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124,8</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435,20 €</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170,68 €</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120,68 €</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499</w:t>
            </w:r>
          </w:p>
        </w:tc>
        <w:tc>
          <w:tcPr>
            <w:tcW w:type="dxa" w:w="2268"/>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BRAÑA, SOC. COOP. LTADA</w:t>
            </w:r>
          </w:p>
        </w:tc>
        <w:tc>
          <w:tcPr>
            <w:tcW w:type="dxa" w:w="141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128,4</w:t>
            </w:r>
          </w:p>
        </w:tc>
        <w:tc>
          <w:tcPr>
            <w:tcW w:type="dxa" w:w="113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303,59 €</w:t>
            </w:r>
          </w:p>
        </w:tc>
        <w:tc>
          <w:tcPr>
            <w:tcW w:type="dxa" w:w="113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113,02 €</w:t>
            </w:r>
          </w:p>
        </w:tc>
        <w:tc>
          <w:tcPr>
            <w:tcW w:type="dxa" w:w="113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113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98,02 €</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147</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POUSA (AS NEVES)</w:t>
            </w:r>
          </w:p>
        </w:tc>
        <w:tc>
          <w:tcPr>
            <w:tcW w:type="dxa" w:w="141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45,9</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502,44 €</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177,20 €</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77,20 €</w:t>
            </w:r>
          </w:p>
        </w:tc>
      </w:tr>
    </w:tbl>
    <w:p>
      <w:pPr>
        <w:pStyle w:val="Heading2"/>
      </w:pPr>
      <w:r>
        <w:t>Ahorro agrupado por ruta</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835"/>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Ruta</w:t>
            </w:r>
          </w:p>
        </w:tc>
        <w:tc>
          <w:tcPr>
            <w:tcW w:type="dxa" w:w="113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Clientes</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Ahorro/mes</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Ahorro/año</w:t>
            </w:r>
          </w:p>
        </w:tc>
      </w:tr>
      <w:tr>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218,70 €</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2.624,40 €</w:t>
            </w:r>
          </w:p>
        </w:tc>
      </w:tr>
      <w:tr>
        <w:tc>
          <w:tcPr>
            <w:tcW w:type="dxa" w:w="2835"/>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113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77,20 €</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926,40 €</w:t>
            </w:r>
          </w:p>
        </w:tc>
      </w:tr>
      <w:tr>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TOTAL</w:t>
            </w:r>
          </w:p>
        </w:tc>
        <w:tc>
          <w:tcPr>
            <w:tcW w:type="dxa" w:w="113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295,90 €</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3.550,80 €</w:t>
            </w:r>
          </w:p>
        </w:tc>
      </w:tr>
    </w:tbl>
    <w:p/>
    <w:p>
      <w:pPr>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top10_ahorro.png"/>
                    <pic:cNvPicPr/>
                  </pic:nvPicPr>
                  <pic:blipFill>
                    <a:blip r:embed="rId13"/>
                    <a:stretch>
                      <a:fillRect/>
                    </a:stretch>
                  </pic:blipFill>
                  <pic:spPr>
                    <a:xfrm>
                      <a:off x="0" y="0"/>
                      <a:ext cx="5400000" cy="3240000"/>
                    </a:xfrm>
                    <a:prstGeom prst="rect"/>
                  </pic:spPr>
                </pic:pic>
              </a:graphicData>
            </a:graphic>
          </wp:inline>
        </w:drawing>
      </w:r>
    </w:p>
    <w:p>
      <w:r>
        <w:br w:type="page"/>
      </w:r>
    </w:p>
    <w:p>
      <w:pPr>
        <w:pStyle w:val="Heading1"/>
      </w:pPr>
      <w:r>
        <w:t>5. Clientes Recomendados para Cambio de Ruta</w:t>
      </w:r>
    </w:p>
    <w:p>
      <w:r>
        <w:t>Se identifican 2 clientes que podrían beneficiarse de un cambio de ruta por cercanía geográfica a otra ruta existente.</w:t>
      </w:r>
    </w:p>
    <w:tbl>
      <w:tblPr>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701"/>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Ruta actual</w:t>
            </w:r>
          </w:p>
        </w:tc>
        <w:tc>
          <w:tcPr>
            <w:tcW w:type="dxa" w:w="1701"/>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Ruta propuesta</w:t>
            </w:r>
          </w:p>
        </w:tc>
        <w:tc>
          <w:tcPr>
            <w:tcW w:type="dxa" w:w="141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a ruta prop.</w:t>
            </w:r>
          </w:p>
        </w:tc>
        <w:tc>
          <w:tcPr>
            <w:tcW w:type="dxa" w:w="1701"/>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67"/>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176</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AGROCHAN</w:t>
            </w:r>
          </w:p>
        </w:tc>
        <w:tc>
          <w:tcPr>
            <w:tcW w:type="dxa" w:w="1701"/>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1701"/>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141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w:t>
            </w:r>
          </w:p>
        </w:tc>
        <w:tc>
          <w:tcPr>
            <w:tcW w:type="dxa" w:w="1701"/>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r>
        <w:tc>
          <w:tcPr>
            <w:tcW w:type="dxa" w:w="567"/>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1800</w:t>
            </w:r>
          </w:p>
        </w:tc>
        <w:tc>
          <w:tcPr>
            <w:tcW w:type="dxa" w:w="2268"/>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MARCELINO ARES</w:t>
            </w:r>
          </w:p>
        </w:tc>
        <w:tc>
          <w:tcPr>
            <w:tcW w:type="dxa" w:w="1701"/>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1701"/>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141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w:t>
            </w:r>
          </w:p>
        </w:tc>
        <w:tc>
          <w:tcPr>
            <w:tcW w:type="dxa" w:w="1701"/>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 REVISAR</w:t>
            </w:r>
          </w:p>
        </w:tc>
      </w:tr>
    </w:tbl>
    <w:p>
      <w:r>
        <w:br w:type="page"/>
      </w:r>
    </w:p>
    <w:p>
      <w:pPr>
        <w:pStyle w:val="Heading1"/>
      </w:pPr>
      <w:r>
        <w:t>6. Impacto Económico Global</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835"/>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Concepto</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Situación actual</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Situación optimizada</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Diferencia</w:t>
            </w:r>
          </w:p>
        </w:tc>
      </w:tr>
      <w:tr>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Km totales/mes</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5.619</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5.148</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w:t>
            </w:r>
          </w:p>
        </w:tc>
      </w:tr>
      <w:tr>
        <w:tc>
          <w:tcPr>
            <w:tcW w:type="dxa" w:w="2835"/>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Horas totales/mes</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254</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r>
      <w:tr>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distribución/mes</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7.952,21 €</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7.656,31 €</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295,90 €</w:t>
            </w:r>
          </w:p>
        </w:tc>
      </w:tr>
      <w:tr>
        <w:tc>
          <w:tcPr>
            <w:tcW w:type="dxa" w:w="2835"/>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paquetería/mes</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0,00 €</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165,00 €</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-165,00 €</w:t>
            </w:r>
          </w:p>
        </w:tc>
      </w:tr>
      <w:tr>
        <w:tc>
          <w:tcPr>
            <w:tcW w:type="dxa" w:w="2835"/>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total/mes</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7.952,21 €</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7.821,31 €</w:t>
            </w:r>
          </w:p>
        </w:tc>
        <w:tc>
          <w:tcPr>
            <w:tcW w:type="dxa" w:w="2268"/>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130,90 €</w:t>
            </w:r>
          </w:p>
        </w:tc>
      </w:tr>
      <w:tr>
        <w:tc>
          <w:tcPr>
            <w:tcW w:type="dxa" w:w="2835"/>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total/año</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95.426,52 €</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93.855,72 €</w:t>
            </w:r>
          </w:p>
        </w:tc>
        <w:tc>
          <w:tcPr>
            <w:tcW w:type="dxa" w:w="2268"/>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1.570,80 €</w:t>
            </w:r>
          </w:p>
        </w:tc>
      </w:tr>
    </w:tbl>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coste_actual_vs_optimizado.png"/>
                    <pic:cNvPicPr/>
                  </pic:nvPicPr>
                  <pic:blipFill>
                    <a:blip r:embed="rId14"/>
                    <a:stretch>
                      <a:fillRect/>
                    </a:stretch>
                  </pic:blipFill>
                  <pic:spPr>
                    <a:xfrm>
                      <a:off x="0" y="0"/>
                      <a:ext cx="5400000" cy="2700000"/>
                    </a:xfrm>
                    <a:prstGeom prst="rect"/>
                  </pic:spPr>
                </pic:pic>
              </a:graphicData>
            </a:graphic>
          </wp:inline>
        </w:drawing>
      </w:r>
    </w:p>
    <w:p/>
    <w:p>
      <w:pPr>
        <w:jc w:val="center"/>
      </w:pPr>
      <w:r>
        <w:drawing>
          <wp:inline xmlns:a="http://schemas.openxmlformats.org/drawingml/2006/main" xmlns:pic="http://schemas.openxmlformats.org/drawingml/2006/picture">
            <wp:extent cx="5400000" cy="3240000"/>
            <wp:docPr id="5" name="Picture 5"/>
            <wp:cNvGraphicFramePr>
              <a:graphicFrameLocks noChangeAspect="1"/>
            </wp:cNvGraphicFramePr>
            <a:graphic>
              <a:graphicData uri="http://schemas.openxmlformats.org/drawingml/2006/picture">
                <pic:pic>
                  <pic:nvPicPr>
                    <pic:cNvPr id="0" name="facturacion_vs_coste.png"/>
                    <pic:cNvPicPr/>
                  </pic:nvPicPr>
                  <pic:blipFill>
                    <a:blip r:embed="rId15"/>
                    <a:stretch>
                      <a:fillRect/>
                    </a:stretch>
                  </pic:blipFill>
                  <pic:spPr>
                    <a:xfrm>
                      <a:off x="0" y="0"/>
                      <a:ext cx="5400000" cy="3240000"/>
                    </a:xfrm>
                    <a:prstGeom prst="rect"/>
                  </pic:spPr>
                </pic:pic>
              </a:graphicData>
            </a:graphic>
          </wp:inline>
        </w:drawing>
      </w:r>
    </w:p>
    <w:p>
      <w:r>
        <w:br w:type="page"/>
      </w:r>
    </w:p>
    <w:p>
      <w:pPr>
        <w:pStyle w:val="Heading1"/>
      </w:pPr>
      <w:r>
        <w:t>7. Plan de Implementación</w:t>
      </w:r>
    </w:p>
    <w:p>
      <w:pPr>
        <w:pStyle w:val="Heading2"/>
      </w:pPr>
      <w:r>
        <w:t>Fase 1: Comunicación a clientes afectados (Semana 1-2)</w:t>
      </w:r>
    </w:p>
    <w:p>
      <w:r>
        <w:t>Contactar a los clientes identificados como NO RENTABLES para informarles del cambio en el método de entrega. Ofrecer la opción de paquetería con seguimiento y mantener el mismo nivel de servicio.</w:t>
      </w:r>
    </w:p>
    <w:p>
      <w:pPr>
        <w:pStyle w:val="Heading2"/>
      </w:pPr>
      <w:r>
        <w:t>Fase 2: Contratación con empresa de paquetería (Semana 2-3)</w:t>
      </w:r>
    </w:p>
    <w:p>
      <w:r>
        <w:t>Negociar tarifas con empresas de paquetería (SEUR, MRW, GLS, Correos Express) para obtener descuentos por volumen. Objetivo: reducir un 15-20% las tarifas estándar.</w:t>
      </w:r>
    </w:p>
    <w:p>
      <w:pPr>
        <w:pStyle w:val="Heading2"/>
      </w:pPr>
      <w:r>
        <w:t>Fase 3: Transición gradual (Semana 3-8)</w:t>
      </w:r>
    </w:p>
    <w:p>
      <w:r>
        <w:t>Implementar el cambio de forma progresiva, empezando por los clientes con mayor ahorro potencial. Monitorizar la satisfacción del cliente y ajustar si es necesario.</w:t>
      </w:r>
    </w:p>
    <w:p>
      <w:pPr>
        <w:pStyle w:val="Heading2"/>
      </w:pPr>
      <w:r>
        <w:t>Fase 4: Seguimiento y ajuste (Mes 3 en adelante)</w:t>
      </w:r>
    </w:p>
    <w:p>
      <w:r>
        <w:t>Revisar los resultados cada mes. Actualizar el análisis con datos reales de facturación y costes de paquetería. Ajustar la clasificación de clientes según evolución.</w:t>
      </w:r>
    </w:p>
    <w:p>
      <w:r>
        <w:br w:type="page"/>
      </w:r>
    </w:p>
    <w:p>
      <w:pPr>
        <w:pStyle w:val="Heading1"/>
      </w:pPr>
      <w:r>
        <w:t>Anexo A1: Datos Completos de Todos los Clientes</w:t>
      </w:r>
    </w:p>
    <w:p>
      <w:pPr>
        <w:sectPr>
          <w:headerReference w:type="default" r:id="rId9"/>
          <w:footerReference w:type="default" r:id="rId10"/>
          <w:pgSz w:w="12240" w:h="15840"/>
          <w:pgMar w:top="1134" w:right="1417" w:bottom="1134" w:left="1417" w:header="720" w:footer="720" w:gutter="0"/>
          <w:cols w:space="720"/>
          <w:docGrid w:linePitch="360"/>
        </w:sectPr>
      </w:pPr>
    </w:p>
    <w:tbl>
      <w:tblPr>
        <w:tblW w:type="auto" w:w="0"/>
        <w:jc w:val="center"/>
        <w:tblLayout w:type="fixed"/>
        <w:tblLook w:firstColumn="1" w:firstRow="1" w:lastColumn="0" w:lastRow="0" w:noHBand="0" w:noVBand="1" w:val="04A0"/>
      </w:tblPr>
      <w:tblGrid>
        <w:gridCol w:w="1009"/>
        <w:gridCol w:w="1009"/>
        <w:gridCol w:w="1009"/>
        <w:gridCol w:w="1009"/>
        <w:gridCol w:w="1009"/>
        <w:gridCol w:w="1009"/>
        <w:gridCol w:w="1009"/>
        <w:gridCol w:w="1009"/>
        <w:gridCol w:w="1009"/>
        <w:gridCol w:w="1009"/>
        <w:gridCol w:w="1009"/>
        <w:gridCol w:w="1009"/>
        <w:gridCol w:w="1009"/>
        <w:gridCol w:w="1009"/>
        <w:gridCol w:w="1009"/>
      </w:tblGrid>
      <w:tr>
        <w:tc>
          <w:tcPr>
            <w:tcW w:type="dxa" w:w="51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ID</w:t>
            </w:r>
          </w:p>
        </w:tc>
        <w:tc>
          <w:tcPr>
            <w:tcW w:type="dxa" w:w="181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Nombre</w:t>
            </w:r>
          </w:p>
        </w:tc>
        <w:tc>
          <w:tcPr>
            <w:tcW w:type="dxa" w:w="102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Ruta</w:t>
            </w:r>
          </w:p>
        </w:tc>
        <w:tc>
          <w:tcPr>
            <w:tcW w:type="dxa" w:w="68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base</w:t>
            </w:r>
          </w:p>
        </w:tc>
        <w:tc>
          <w:tcPr>
            <w:tcW w:type="dxa" w:w="68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base</w:t>
            </w:r>
          </w:p>
        </w:tc>
        <w:tc>
          <w:tcPr>
            <w:tcW w:type="dxa" w:w="68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Km incr.</w:t>
            </w:r>
          </w:p>
        </w:tc>
        <w:tc>
          <w:tcPr>
            <w:tcW w:type="dxa" w:w="68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Min incr.</w:t>
            </w:r>
          </w:p>
        </w:tc>
        <w:tc>
          <w:tcPr>
            <w:tcW w:type="dxa" w:w="96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Fact. €/mes</w:t>
            </w:r>
          </w:p>
        </w:tc>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Freq/mes</w:t>
            </w:r>
          </w:p>
        </w:tc>
        <w:tc>
          <w:tcPr>
            <w:tcW w:type="dxa" w:w="62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Peso kg</w:t>
            </w:r>
          </w:p>
        </w:tc>
        <w:tc>
          <w:tcPr>
            <w:tcW w:type="dxa" w:w="850"/>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ruta</w:t>
            </w:r>
          </w:p>
        </w:tc>
        <w:tc>
          <w:tcPr>
            <w:tcW w:type="dxa" w:w="79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Coste paq.</w:t>
            </w:r>
          </w:p>
        </w:tc>
        <w:tc>
          <w:tcPr>
            <w:tcW w:type="dxa" w:w="794"/>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Ahorro</w:t>
            </w:r>
          </w:p>
        </w:tc>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Ratio</w:t>
            </w:r>
          </w:p>
        </w:tc>
        <w:tc>
          <w:tcPr>
            <w:tcW w:type="dxa" w:w="567"/>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Clasif.</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2384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TIENDAS ECOPLANTA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1.706,79 €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46,16 €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22,16 €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2193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RITA VILLAR FLORISTA.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2.742,04 €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1546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JARDINERIA XAROC</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2.591,15 €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106,14 €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LEIRA DE LOLA (GUILL</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1.939,19 €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47,05 €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2055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PEREZ GROBA CARAMUXO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2.963,82 €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44,86 €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1889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MIRIAN</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1.406,53 €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38,83 €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899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ANTOXO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3.133,75 €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88,97 €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2675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XAZMIN</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1.536,93 €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2730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Figueraagro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3.042,54 €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304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ALTO DO TRIGO, SL.</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2.477,13 €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Concello de vigo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2.354,65 €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-27,80 €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738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xml:space="preserve">COOPERATIVA DEL CAMPO </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3.004,78 €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-27,90 €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1695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xml:space="preserve">LABRALIA (TRAVESIA DE </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3.237,57 €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-32,59 €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VER</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3.053,41 €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-33,72 €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187,6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BEADE AGROFITA SL</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1.983,10 €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-33,80 €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122,4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AGROMIÑOR</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3.384,76 €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-34,44 €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217,5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ALMACENES A LIMIA, SL</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2.338,12 €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15,21 €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-34,79 €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2626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VIVEROS SABARIS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3.104,31 €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32,36 €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-42,64 €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1739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LIKEN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1.896,40 €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49,19 €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-50,81 €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1154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O ROSAL</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2.410,74 €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43,34 €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-56,66 €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Carlos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2.730,54 €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40,94 €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-59,06 €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1486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INVERNADEROS SAMIL</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2.977,58 €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-59,47 €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1644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LA BOHEME</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1.680,69 €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38,65 €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-61,35 €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SIN</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3.351,64 €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33,99 €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337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ANGEL COVELO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1.157,63 €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72,3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ALEA FLOWERS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985,01 €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29,1</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577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CASAPLANTA VIGO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1.560,74 €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32,13 €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-67,87 €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2028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PAPAVERO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2.571,36 €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31,63 €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-68,37 €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AVILANDIA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1.960,42 €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30,70 €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-69,30 €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BASTOS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3.227,25 €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-69,54 €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Boa Flor</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1.091,87 €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-70,67 €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2282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SEMOLA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2.829,80 €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64,8</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227,71 €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127,71 €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CAMPO VEIGA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1.231,95 €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178,42 €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103,42 €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w:t>
            </w:r>
          </w:p>
        </w:tc>
        <w:tc>
          <w:tcPr>
            <w:tcW w:type="dxa" w:w="56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SAN PAIO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1.824,53 €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70,11 €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46,11 €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142</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PARAÑOS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1.077,02 €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97,39 €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Coluga (Porriño)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2.477,61 €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51,93 €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47,7</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737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xml:space="preserve">COOPERATIVA DEL CAMPO </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904,56 €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434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BEGOÑA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2.451,53 €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152</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SALCEDA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3.244,63 €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32,26 €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 Miguel Mondariz</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1.471,13 €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183,7</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2706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ECONOMATO AGRICOLA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2.242,13 €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55,02 €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2774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PESQUEIRAS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2.885,70 €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21,76 €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132,6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664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ANT</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819,13 €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32,1</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A SEMENTEIRA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2.733,25 €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SALVATIERRA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1.253,03 €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17,65 €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-32,35 €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CANIS/CASYFER</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2.055,59 €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64,8</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52,78 €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1947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NELKE</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2.874,92 €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119,7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POUSA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2.197,45 €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-51,17 €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Agrícola Areas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2.739,56 €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42,85 €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-57,15 €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294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ALMACENS CELSO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1.351,50 €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-60,49 €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2501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VIVEIROS CANEDO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2.878,45 €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35,27 €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-64,73 €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MEDER</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3.172,55 €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34,17 €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-65,83 €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RAMIREZ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Comarca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2.609,47 €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32,02 €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-67,98 €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ALFARERIA ALTO DO COUS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435,20 €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170,68 €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120,68 €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567"/>
            <w:shd w:fill="F5F4F0"/>
            <w:shd w:fill="FDECEA"/>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499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BRAÑA, SOC. COOP. LTAD</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128,4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303,59 €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113,02 €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98,02 €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w:t>
            </w:r>
          </w:p>
        </w:tc>
        <w:tc>
          <w:tcPr>
            <w:tcW w:type="dxa" w:w="567"/>
            <w:shd w:fill="FDECEA"/>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2400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TRALALEIRA C.S.A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350,83 €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25,8</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97,55 €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85,55 €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w:t>
            </w:r>
          </w:p>
        </w:tc>
        <w:tc>
          <w:tcPr>
            <w:tcW w:type="dxa" w:w="567"/>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2334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SUEÑOS E IDEAS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721,30 €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70,02 €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55,02 €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2044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PAULO DAVID LEITE CARV</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141,3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418,84 €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51,50 €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w:t>
            </w:r>
          </w:p>
        </w:tc>
        <w:tc>
          <w:tcPr>
            <w:tcW w:type="dxa" w:w="567"/>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1585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 xml:space="preserve">JOSE FRANCISCO ATANES </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154,0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500,32 €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43,12 €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31,12 €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402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AUGUSTO Y SOUSA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1.079,27 €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19,86 €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AGROJARDIN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1.102,44 €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36,98 €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XINZO-SOAGA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928,21 €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LIMIANA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963,49 €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2609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VIVEROS MENDE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1.142,74 €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22,13 €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463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BIOAGRO ALLARIZ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1.017,10 €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33,29 €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8,29 €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1289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FROUMA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315,65 €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22,91 €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4 ESTACIONES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524,28 €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AGROCOUSAS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1.126,37 €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4784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EL BACHIR NIASSE 1</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268,96 €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AGROPECUARIA Mª BEATRI</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1.168,71 €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2548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VIVEROS ALECRIN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965,59 €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SAN MAMEDE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131,7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438,00 €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1121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MAYU</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315,34 €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AGROALMACENES ELIAS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383,49 €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805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DIAGNE SC</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860,03 €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1970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 AGRO DOS BORRAJO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583,98 €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2341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SUPERMERCADO AGRICOLA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277,48 €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1920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MUNDO VIVO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246,21 €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AGRICENTRO XINZO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141,0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432,66 €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25,77 €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2665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XARDIN DA LIMIA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934,63 €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0,43 €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606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CENTRO DE JARDINERIA M</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403,60 €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-0,11 €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VILLA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554,30 €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10,29 €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NIETO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285,65 €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323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ANA FLOR</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273,26 €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HORTA DE LINA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839,43 €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21,23 €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EL BACHIR NIASSE 2</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863,00 €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21,13 €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1859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MEDEN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993,74 €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20,36 €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MACEDA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131,3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978,63 €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2225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RUBEN RODRIGUEZ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149,5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1.106,85 €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1094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LUCES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709,41 €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13,76 €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AGROLONIA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1.185,31 €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BIONA CELANOVA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A</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599,40 €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HERMIDA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352,84 €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63,15 €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39,15 €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w:t>
            </w:r>
          </w:p>
        </w:tc>
        <w:tc>
          <w:tcPr>
            <w:tcW w:type="dxa" w:w="56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1321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GARDEN PARADELO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908,79 €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55,22 €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31,22 €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CARBALLEDO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19,4</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369,34 €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AGROPECUARIA FERVENZA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686,67 €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30,32 €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AGROMIÑO 2</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985,13 €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27,23 €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15,23 €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667</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AGRICOLA PUG</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627,69 €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27,52 €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12,52 €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AGROCAR</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1.055,97 €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27,04 €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2497</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VIVEIROS AMENCER</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406,83 €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23,41 €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2142</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PROYECTA PAISAJE</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122,3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795,45 €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20,47 €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PONTE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1.114,55 €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13,98 €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79,7</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1537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JARDINERIA MAVA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269,97 €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17,39 €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1881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MILAGROS IGLESIAS RIVE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1.152,00 €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27,94 €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2036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PATATAS BOLLO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1.060,44 €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2676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XENOE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536,13 €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13,61 €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172</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AGROCAN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1.123,27 €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281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ALMACENES CESTEIRO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819,38 €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ARENTEIRO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947,01 €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14,63 €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288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ALMACENES RIVERA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765,23 €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ESTEVEZ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961,96 €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31,1</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26,74 €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-23,26 €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2692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ZOOFEDI</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B</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1.040,51 €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-23,39 €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39,1</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POUSA (AS NEVES)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502,44 €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177,20 €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77,20 €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567"/>
            <w:shd w:fill="FDECEA"/>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2051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PELLETS GALICIA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798,72 €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99,41 €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AGROACUÑA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704,33 €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40,96 €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1139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FLORISTERIA MORA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1.940,05 €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25,51 €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CORTEGADA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1.095,62 €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PATATEIRO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955,27 €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32,64 €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RIBADAVIA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1.532,55 €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48,19 €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0,19 €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MR.BARBARO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978,62 €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67,32 €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MIGUEL ESTEVEZ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785,39 €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13,16 €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CONDADO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583,28 €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12,95 €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1969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NUTRIRURAL</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1.407,62 €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61,65 €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LITO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Orense C</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554,75 €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-24,97 €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4030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FERRETERIA PAREDES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35,4</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955,53 €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118,20 €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68,20 €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GRANXA NESPEREI</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505,90 €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43,41 €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623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CEREALES MARTINEZ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1.077,72 €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22,13 €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760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CRISTINA HERMO LUSTRES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1.712,86 €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41,76 €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REDONDELA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768,18 €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ARDAN</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623,41 €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28,61 €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701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TRIGO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1.058,74 €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36,59 €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28,9</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216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AGROPECUARIA O LABREGO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491,46 €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9,98 €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154</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SAN MARTIÑO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611,70 €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20,56 €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LABRANZA (REDO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451,36 €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18,46 €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FERRALVE</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877,51 €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34,4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-7,29 €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BUEU</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475,39 €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3989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FERRETERIA CESANTES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1.673,96 €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12,68 €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-12,32 €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132,0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137</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O CANUDO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1.964,78 €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-15,77 €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212,9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1671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LA HUERTA DE MATI (MOA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706,94 €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37,1</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25,19 €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-24,81 €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138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O EIDO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605,43 €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24,59 €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1810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MARIA ARACELI</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1.107,46 €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-26,28 €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ARCADE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1.118,73 €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-31,09 €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59,2</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PEDRA ALTA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1.897,22 €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18,46 €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AGROFANDI</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1.177,03 €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39,83 €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-35,17 €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2419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URSULA PIÑEIRO - CANGA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2.707,33 €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48,88 €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-51,12 €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MANOLO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1.181,77 €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37,60 €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-62,40 €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AGROCHAN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114,6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1.998,85 €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579,07 €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479,07 €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56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VISTA REAL</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72,2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929,08 €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78,21 €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63,21 €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1800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MARCELINO ARES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84,2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410,18 €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67,48 €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55,48 €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w:t>
            </w:r>
          </w:p>
        </w:tc>
        <w:tc>
          <w:tcPr>
            <w:tcW w:type="dxa" w:w="567"/>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103</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BORA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19,7</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621,33 €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65,93 €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298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ALPE COMERCIAL (COMBAR</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1.033,26 €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37,72 €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HORTA DE SANERO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791,83 €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102,35 €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w:t>
            </w:r>
          </w:p>
        </w:tc>
        <w:tc>
          <w:tcPr>
            <w:tcW w:type="dxa" w:w="567"/>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108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CARRIL</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1.171,08 €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51,32 €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27,32 €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67</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MEAÑO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21,3</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1.691,41 €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705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VILANOVIÑA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987,37 €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44,86 €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20,86 €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Ogasa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483,34 €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38,91 €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14,91 €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232</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AGROTENDA DE MARTIN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1.871,02 €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EL HORREO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944,40 €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42,17 €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300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ALPE COMERCIAL (O BURG</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1.886,43 €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608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CENTRO DE JARDINERIA T</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801,79 €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22,3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CONDE ADINA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1.629,76 €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PORTONOVO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94,7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1.038,39 €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 LABRANZA (PONTEVEDRA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1.482,72 €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159,1</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140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PANCHO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87,6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15,8</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664,20 €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26,28 €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530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CAMPOGAR</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76,3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1.823,54 €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10,12 €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180,2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PIRIS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1.881,22 €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44,6</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70,63 €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2473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VICTORINO DURAN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929,41 €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19,24 €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2250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SANIPLANT SAUDE VEXETA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68,9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1.589,85 €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28,0</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18,64 €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85,3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76</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PRIETO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983,73 €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24,2</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91</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A LAXE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903,48 €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25,8</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1277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FORRAJES SALNES</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78,0</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901,88 €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17,60 €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MOURENTE</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869,09 €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8,98 €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-16,02 €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SIVAR</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65,3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439,66 €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17,98 €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-32,02 €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116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CURRO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1.555,35 €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17,97 €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-32,03 €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73</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O CON</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2,8</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1.976,35 €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44,7</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33,52 €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-41,48 €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59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DENA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70,1</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410,40 €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37,9</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32,41 €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-42,59 €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12,7</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MUIÑO VELLO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104,7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80,6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473,32 €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40,9</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31,55 €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-43,45 €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685</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CACABELOS (Y</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736,12 €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36,7</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27,85 €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-47,15 €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26,4</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2721</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La Granja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1.919,38 €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43,6</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26,95 €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-48,05 €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2720</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Peyca</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509,79 €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40,2</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49,52 €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-50,48 €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Alpe Agropecuaria O Bu</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531,05 €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40,0</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35,93 €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-64,07 €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14,8</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SAVOY</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62,7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15,4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37,1</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704,66 €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181,70 €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81,70 €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567"/>
            <w:shd w:fill="F5F4F0"/>
            <w:shd w:fill="FFF8E1"/>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2717</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Jesus Seoane</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63,3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29,9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1.921,93 €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20,1</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103,73 €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79,73 €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18,5</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Fragas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17,4</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617,12 €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70,47 €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46,47 €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1868</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MERKAPIENSO AGROTENDA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88,2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70,4</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27,1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23,7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483,79 €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45,55 €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38,05 €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MIERES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1.173,12 €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89,9</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Agrícola Horreo</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460,16 €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5,51 €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35,4</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2716</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Ferreteria Mieres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93,2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77,3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526,85 €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13,3</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13,01 €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5,51 €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80</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REIGOSA</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0,6</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673,82 €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16,5</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39,12 €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3,12 €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17,2</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662</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A LABRANZA (</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86,4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66,8</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0,5</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533,56 €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24,1</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26,02 €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24,00 €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2,02 €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20,5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689</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GARDIZ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59,1</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12,6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9,5</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965,89 €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26,87 €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1,87 €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36,0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239</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AGROYFORES</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81,4</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67,2</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10,6</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4,9</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1.160,78 €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30,5</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45,45 €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-4,55 €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25,5</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155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AGRO SAN ROQUE</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71,7</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59,2</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5,8</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9,7</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788,80 €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42,3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44,51 €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-5,49 €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17,7</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74</w:t>
            </w:r>
          </w:p>
        </w:tc>
        <w:tc>
          <w:tcPr>
            <w:tcW w:type="dxa" w:w="1814"/>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AGRICOLA O CRUCEIRO</w:t>
            </w:r>
          </w:p>
        </w:tc>
        <w:tc>
          <w:tcPr>
            <w:tcW w:type="dxa" w:w="1020"/>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64,9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51,9</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68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96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1.008,20 €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w:t>
            </w:r>
          </w:p>
        </w:tc>
        <w:tc>
          <w:tcPr>
            <w:tcW w:type="dxa" w:w="62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35,4</w:t>
            </w:r>
          </w:p>
        </w:tc>
        <w:tc>
          <w:tcPr>
            <w:tcW w:type="dxa" w:w="850"/>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40,36 €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50,00 €</w:t>
            </w:r>
          </w:p>
        </w:tc>
        <w:tc>
          <w:tcPr>
            <w:tcW w:type="dxa" w:w="794"/>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-9,64 €</w:t>
            </w:r>
          </w:p>
        </w:tc>
        <w:tc>
          <w:tcPr>
            <w:tcW w:type="dxa" w:w="567"/>
            <w:shd w:fill="F5F4F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25,0</w:t>
            </w:r>
          </w:p>
        </w:tc>
        <w:tc>
          <w:tcPr>
            <w:tcW w:type="dxa" w:w="567"/>
            <w:shd w:fill="F5F4F0"/>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r>
        <w:tc>
          <w:tcPr>
            <w:tcW w:type="dxa" w:w="51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695</w:t>
            </w:r>
          </w:p>
        </w:tc>
        <w:tc>
          <w:tcPr>
            <w:tcW w:type="dxa" w:w="1814"/>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COMERCIAL RODRIGUEZ</w:t>
            </w:r>
          </w:p>
        </w:tc>
        <w:tc>
          <w:tcPr>
            <w:tcW w:type="dxa" w:w="102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Pontevedra 3</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69,9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57,6</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3,9</w:t>
            </w:r>
          </w:p>
        </w:tc>
        <w:tc>
          <w:tcPr>
            <w:tcW w:type="dxa" w:w="68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6,0</w:t>
            </w:r>
          </w:p>
        </w:tc>
        <w:tc>
          <w:tcPr>
            <w:tcW w:type="dxa" w:w="96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1.961,93 €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w:t>
            </w:r>
          </w:p>
        </w:tc>
        <w:tc>
          <w:tcPr>
            <w:tcW w:type="dxa" w:w="62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45,3</w:t>
            </w:r>
          </w:p>
        </w:tc>
        <w:tc>
          <w:tcPr>
            <w:tcW w:type="dxa" w:w="850"/>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56,10 €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75,00 €</w:t>
            </w:r>
          </w:p>
        </w:tc>
        <w:tc>
          <w:tcPr>
            <w:tcW w:type="dxa" w:w="794"/>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-18,90 €</w:t>
            </w:r>
          </w:p>
        </w:tc>
        <w:tc>
          <w:tcPr>
            <w:tcW w:type="dxa" w:w="567"/>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35,0</w:t>
            </w:r>
          </w:p>
        </w:tc>
        <w:tc>
          <w:tcPr>
            <w:tcW w:type="dxa" w:w="567"/>
            <w:shd w:fill="E8F5E9"/>
            <w:tcBorders>
              <w:top w:val="single" w:sz="4" w:space="0" w:color="D5D3CC"/>
              <w:left w:val="single" w:sz="4" w:space="0" w:color="D5D3CC"/>
              <w:bottom w:val="single" w:sz="4" w:space="0" w:color="D5D3CC"/>
              <w:right w:val="single" w:sz="4" w:space="0" w:color="D5D3CC"/>
            </w:tcBorders>
          </w:tcPr>
          <w:p>
            <w:pPr>
              <w:jc w:val="right"/>
            </w:pPr>
            <w:r/>
            <w:r>
              <w:rPr>
                <w:rFonts w:ascii="Calibri" w:hAnsi="Calibri"/>
                <w:sz w:val="16"/>
              </w:rPr>
              <w:t>🟢</w:t>
            </w:r>
          </w:p>
        </w:tc>
      </w:tr>
    </w:tbl>
    <w:p>
      <w:r>
        <w:br w:type="page"/>
      </w:r>
    </w:p>
    <w:p>
      <w:pPr>
        <w:sectPr>
          <w:type w:val="nextPage"/>
          <w:pgSz w:w="16838" w:h="11906" w:orient="landscape"/>
          <w:pgMar w:top="1134" w:right="850" w:bottom="1134" w:left="850" w:header="720" w:footer="720" w:gutter="0"/>
          <w:cols w:space="720"/>
          <w:docGrid w:linePitch="360"/>
        </w:sectPr>
      </w:pPr>
    </w:p>
    <w:p>
      <w:pPr>
        <w:pStyle w:val="Heading1"/>
      </w:pPr>
      <w:r>
        <w:t>Anexo A3: Parámetros de Cálculo</w:t>
      </w:r>
    </w:p>
    <w:tbl>
      <w:tblPr>
        <w:tblW w:type="auto" w:w="0"/>
        <w:jc w:val="center"/>
        <w:tblLayout w:type="fixed"/>
        <w:tblLook w:firstColumn="1" w:firstRow="1" w:lastColumn="0" w:lastRow="0" w:noHBand="0" w:noVBand="1" w:val="04A0"/>
      </w:tblPr>
      <w:tblGrid>
        <w:gridCol w:w="3402"/>
        <w:gridCol w:w="3402"/>
        <w:gridCol w:w="3402"/>
      </w:tblGrid>
      <w:tr>
        <w:tc>
          <w:tcPr>
            <w:tcW w:type="dxa" w:w="3402"/>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Parámetro</w:t>
            </w:r>
          </w:p>
        </w:tc>
        <w:tc>
          <w:tcPr>
            <w:tcW w:type="dxa" w:w="2268"/>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Valor</w:t>
            </w:r>
          </w:p>
        </w:tc>
        <w:tc>
          <w:tcPr>
            <w:tcW w:type="dxa" w:w="3969"/>
            <w:shd w:fill="8E8B30"/>
            <w:tcBorders>
              <w:top w:val="single" w:sz="4" w:space="0" w:color="D5D3CC"/>
              <w:left w:val="single" w:sz="4" w:space="0" w:color="D5D3CC"/>
              <w:bottom w:val="single" w:sz="4" w:space="0" w:color="D5D3CC"/>
              <w:right w:val="single" w:sz="4" w:space="0" w:color="D5D3CC"/>
            </w:tcBorders>
          </w:tcPr>
          <w:p>
            <w:pPr>
              <w:jc w:val="center"/>
            </w:pPr>
            <w:r/>
            <w:r>
              <w:rPr>
                <w:rFonts w:ascii="Calibri" w:hAnsi="Calibri"/>
                <w:b/>
                <w:color w:val="FFFFFF"/>
                <w:sz w:val="18"/>
              </w:rPr>
              <w:t>Notas</w:t>
            </w:r>
          </w:p>
        </w:tc>
      </w:tr>
      <w:tr>
        <w:tc>
          <w:tcPr>
            <w:tcW w:type="dxa" w:w="3402"/>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Base de operaciones</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Veraleza Tomiño</w:t>
            </w:r>
          </w:p>
        </w:tc>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41.9945°N, 8.7399°W</w:t>
            </w:r>
          </w:p>
        </w:tc>
      </w:tr>
      <w:tr>
        <w:tc>
          <w:tcPr>
            <w:tcW w:type="dxa" w:w="3402"/>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por km</w:t>
            </w:r>
          </w:p>
        </w:tc>
        <w:tc>
          <w:tcPr>
            <w:tcW w:type="dxa" w:w="2268"/>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0,35 €</w:t>
            </w:r>
          </w:p>
        </w:tc>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Gasóleo + desgaste + seguro</w:t>
            </w:r>
          </w:p>
        </w:tc>
      </w:tr>
      <w:tr>
        <w:tc>
          <w:tcPr>
            <w:tcW w:type="dxa" w:w="3402"/>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Coste por hora conductor</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18,00 €</w:t>
            </w:r>
          </w:p>
        </w:tc>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Salario bruto + SS</w:t>
            </w:r>
          </w:p>
        </w:tc>
      </w:tr>
      <w:tr>
        <w:tc>
          <w:tcPr>
            <w:tcW w:type="dxa" w:w="3402"/>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Tiempo descarga por cliente</w:t>
            </w:r>
          </w:p>
        </w:tc>
        <w:tc>
          <w:tcPr>
            <w:tcW w:type="dxa" w:w="2268"/>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20 minutos</w:t>
            </w:r>
          </w:p>
        </w:tc>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Media estimada</w:t>
            </w:r>
          </w:p>
        </w:tc>
      </w:tr>
      <w:tr>
        <w:tc>
          <w:tcPr>
            <w:tcW w:type="dxa" w:w="3402"/>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Motor de routing</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OSRM</w:t>
            </w:r>
          </w:p>
        </w:tc>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Open Source Routing Machine</w:t>
            </w:r>
          </w:p>
        </w:tc>
      </w:tr>
      <w:tr>
        <w:tc>
          <w:tcPr>
            <w:tcW w:type="dxa" w:w="3402"/>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Datos cartográficos</w:t>
            </w:r>
          </w:p>
        </w:tc>
        <w:tc>
          <w:tcPr>
            <w:tcW w:type="dxa" w:w="2268"/>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OpenStreetMap</w:t>
            </w:r>
          </w:p>
        </w:tc>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Actualización continua</w:t>
            </w:r>
          </w:p>
        </w:tc>
      </w:tr>
      <w:tr>
        <w:tc>
          <w:tcPr>
            <w:tcW w:type="dxa" w:w="3402"/>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Clientes analizados</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195</w:t>
            </w:r>
          </w:p>
        </w:tc>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Activos con coordenadas</w:t>
            </w:r>
          </w:p>
        </w:tc>
      </w:tr>
      <w:tr>
        <w:tc>
          <w:tcPr>
            <w:tcW w:type="dxa" w:w="3402"/>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Rutas analizadas</w:t>
            </w:r>
          </w:p>
        </w:tc>
        <w:tc>
          <w:tcPr>
            <w:tcW w:type="dxa" w:w="2268"/>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8</w:t>
            </w:r>
          </w:p>
        </w:tc>
        <w:tc>
          <w:tcPr>
            <w:tcW w:type="dxa" w:w="3969"/>
            <w:shd w:fill="F5F4F0"/>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r>
      <w:tr>
        <w:tc>
          <w:tcPr>
            <w:tcW w:type="dxa" w:w="3402"/>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Fecha del análisis</w:t>
            </w:r>
          </w:p>
        </w:tc>
        <w:tc>
          <w:tcPr>
            <w:tcW w:type="dxa" w:w="2268"/>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t>25/03/2026</w:t>
            </w:r>
          </w:p>
        </w:tc>
        <w:tc>
          <w:tcPr>
            <w:tcW w:type="dxa" w:w="3969"/>
            <w:tcBorders>
              <w:top w:val="single" w:sz="4" w:space="0" w:color="D5D3CC"/>
              <w:left w:val="single" w:sz="4" w:space="0" w:color="D5D3CC"/>
              <w:bottom w:val="single" w:sz="4" w:space="0" w:color="D5D3CC"/>
              <w:right w:val="single" w:sz="4" w:space="0" w:color="D5D3CC"/>
            </w:tcBorders>
          </w:tcPr>
          <w:p>
            <w:pPr>
              <w:jc w:val="left"/>
            </w:pPr>
            <w:r/>
            <w:r>
              <w:rPr>
                <w:rFonts w:ascii="Calibri" w:hAnsi="Calibri"/>
                <w:sz w:val="16"/>
              </w:rPr>
            </w:r>
          </w:p>
        </w:tc>
      </w:tr>
    </w:tbl>
    <w:sectPr w:rsidR="00FC693F" w:rsidRPr="0006063C" w:rsidSect="00034616">
      <w:type w:val="nextPage"/>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Veraleza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440000" cy="310345"/>
          <wp:docPr id="1" name="Picture 1"/>
          <wp:cNvGraphicFramePr>
            <a:graphicFrameLocks noChangeAspect="1"/>
          </wp:cNvGraphicFramePr>
          <a:graphic>
            <a:graphicData uri="http://schemas.openxmlformats.org/drawingml/2006/picture">
              <pic:pic>
                <pic:nvPicPr>
                  <pic:cNvPr id="0" name="logo_login.png"/>
                  <pic:cNvPicPr/>
                </pic:nvPicPr>
                <pic:blipFill>
                  <a:blip r:embed="rId1"/>
                  <a:stretch>
                    <a:fillRect/>
                  </a:stretch>
                </pic:blipFill>
                <pic:spPr>
                  <a:xfrm>
                    <a:off x="0" y="0"/>
                    <a:ext cx="1440000" cy="31034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E8B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E8B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8B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