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AB168" w14:textId="7386C5A2" w:rsidR="0014355D" w:rsidRDefault="000844FD" w:rsidP="000844FD">
      <w:pPr>
        <w:jc w:val="center"/>
        <w:rPr>
          <w:b/>
          <w:bCs/>
          <w:sz w:val="28"/>
          <w:szCs w:val="26"/>
          <w:lang w:val="en-US"/>
        </w:rPr>
      </w:pPr>
      <w:r w:rsidRPr="000844FD">
        <w:rPr>
          <w:b/>
          <w:bCs/>
          <w:sz w:val="28"/>
          <w:szCs w:val="26"/>
          <w:lang w:val="en-US"/>
        </w:rPr>
        <w:t>Complexity of Money Movement</w:t>
      </w:r>
    </w:p>
    <w:p w14:paraId="68550A4E" w14:textId="629C71B9" w:rsidR="00A53AB6" w:rsidRPr="00A53AB6" w:rsidRDefault="00A53AB6" w:rsidP="00A53AB6">
      <w:pPr>
        <w:jc w:val="both"/>
        <w:rPr>
          <w:lang w:val="en-US"/>
        </w:rPr>
      </w:pPr>
      <w:r w:rsidRPr="00A53AB6">
        <w:rPr>
          <w:lang w:val="en-US"/>
        </w:rPr>
        <w:t xml:space="preserve">The movement of money, seemingly instantaneous in our digital age, represents one of humanity's most </w:t>
      </w:r>
      <w:r w:rsidRPr="00A53AB6">
        <w:rPr>
          <w:lang w:val="en-US"/>
        </w:rPr>
        <w:t>complicated</w:t>
      </w:r>
      <w:r w:rsidRPr="00A53AB6">
        <w:rPr>
          <w:lang w:val="en-US"/>
        </w:rPr>
        <w:t xml:space="preserve"> institutional achievements. What appears as a simple tap on a smartphone or click of a button</w:t>
      </w:r>
      <w:r>
        <w:rPr>
          <w:lang w:val="en-US"/>
        </w:rPr>
        <w:t>,</w:t>
      </w:r>
      <w:r w:rsidRPr="00A53AB6">
        <w:rPr>
          <w:lang w:val="en-US"/>
        </w:rPr>
        <w:t xml:space="preserve"> </w:t>
      </w:r>
      <w:r w:rsidRPr="00A53AB6">
        <w:rPr>
          <w:lang w:val="en-US"/>
        </w:rPr>
        <w:t>triggers</w:t>
      </w:r>
      <w:r w:rsidRPr="00A53AB6">
        <w:rPr>
          <w:lang w:val="en-US"/>
        </w:rPr>
        <w:t xml:space="preserve"> a cascade of verifications, intermediaries, and accounting procedures developed over more than a century. Understanding this complexity reveals why moving money remains expensive, time-consuming, and heavily regulated despite technological advancement.</w:t>
      </w:r>
    </w:p>
    <w:p w14:paraId="25212F24" w14:textId="67FBFF46" w:rsidR="00A53AB6" w:rsidRPr="00A53AB6" w:rsidRDefault="00A53AB6" w:rsidP="00A53AB6">
      <w:pPr>
        <w:jc w:val="both"/>
        <w:rPr>
          <w:lang w:val="en-US"/>
        </w:rPr>
      </w:pPr>
      <w:r w:rsidRPr="00A53AB6">
        <w:rPr>
          <w:lang w:val="en-US"/>
        </w:rPr>
        <w:t xml:space="preserve">In 1867, money was </w:t>
      </w:r>
      <w:r>
        <w:rPr>
          <w:lang w:val="en-US"/>
        </w:rPr>
        <w:t>simpler.</w:t>
      </w:r>
      <w:r w:rsidRPr="00A53AB6">
        <w:rPr>
          <w:lang w:val="en-US"/>
        </w:rPr>
        <w:t xml:space="preserve"> </w:t>
      </w:r>
      <w:r>
        <w:rPr>
          <w:lang w:val="en-US"/>
        </w:rPr>
        <w:t>M</w:t>
      </w:r>
      <w:r w:rsidRPr="00A53AB6">
        <w:rPr>
          <w:lang w:val="en-US"/>
        </w:rPr>
        <w:t>ost dollars existed as physical bills or coins, and moving money meant physically transporting it. This simplicity, however, severely limited commerce. The introduction of abstraction</w:t>
      </w:r>
      <w:r>
        <w:rPr>
          <w:lang w:val="en-US"/>
        </w:rPr>
        <w:t xml:space="preserve"> by </w:t>
      </w:r>
      <w:r w:rsidRPr="00A53AB6">
        <w:rPr>
          <w:lang w:val="en-US"/>
        </w:rPr>
        <w:t>using paper to represent value rather than carrying gold</w:t>
      </w:r>
      <w:r>
        <w:rPr>
          <w:lang w:val="en-US"/>
        </w:rPr>
        <w:t xml:space="preserve"> </w:t>
      </w:r>
      <w:r w:rsidRPr="00A53AB6">
        <w:rPr>
          <w:lang w:val="en-US"/>
        </w:rPr>
        <w:t xml:space="preserve">solved the transportation problem but created new challenges. By the mid-1800s, thousands of different banknotes circulated in the United States alone, each backed by different institutions and accepted at varying rates depending on </w:t>
      </w:r>
      <w:r>
        <w:rPr>
          <w:lang w:val="en-US"/>
        </w:rPr>
        <w:t>numerous factors.</w:t>
      </w:r>
    </w:p>
    <w:p w14:paraId="051A2E1B" w14:textId="451767DB" w:rsidR="00A53AB6" w:rsidRPr="00A53AB6" w:rsidRDefault="00A53AB6" w:rsidP="00A53AB6">
      <w:pPr>
        <w:jc w:val="both"/>
        <w:rPr>
          <w:lang w:val="en-US"/>
        </w:rPr>
      </w:pPr>
      <w:r w:rsidRPr="00A53AB6">
        <w:rPr>
          <w:lang w:val="en-US"/>
        </w:rPr>
        <w:t xml:space="preserve">The National Currency Acts of the 1860s began standardizing this chaos by creating nationally chartered banks and establishing reserve requirements. More importantly, they enabled the modern check system by connecting smaller country banks to larger correspondent banks in central reserve cities. This </w:t>
      </w:r>
      <w:r w:rsidR="000329BC">
        <w:rPr>
          <w:lang w:val="en-US"/>
        </w:rPr>
        <w:t>arrangement</w:t>
      </w:r>
      <w:r w:rsidRPr="00A53AB6">
        <w:rPr>
          <w:lang w:val="en-US"/>
        </w:rPr>
        <w:t xml:space="preserve"> </w:t>
      </w:r>
      <w:r w:rsidR="000329BC">
        <w:rPr>
          <w:lang w:val="en-US"/>
        </w:rPr>
        <w:t xml:space="preserve">aloud </w:t>
      </w:r>
      <w:r w:rsidRPr="00A53AB6">
        <w:rPr>
          <w:lang w:val="en-US"/>
        </w:rPr>
        <w:t xml:space="preserve">checks </w:t>
      </w:r>
      <w:r w:rsidR="000329BC">
        <w:rPr>
          <w:lang w:val="en-US"/>
        </w:rPr>
        <w:t>to</w:t>
      </w:r>
      <w:r w:rsidRPr="00A53AB6">
        <w:rPr>
          <w:lang w:val="en-US"/>
        </w:rPr>
        <w:t xml:space="preserve"> be settled between banks without physically moving gold.</w:t>
      </w:r>
    </w:p>
    <w:p w14:paraId="14AB724A" w14:textId="1AE5C998" w:rsidR="00A53AB6" w:rsidRPr="00A53AB6" w:rsidRDefault="00A53AB6" w:rsidP="00A53AB6">
      <w:pPr>
        <w:jc w:val="both"/>
        <w:rPr>
          <w:lang w:val="en-US"/>
        </w:rPr>
      </w:pPr>
      <w:r w:rsidRPr="00A53AB6">
        <w:rPr>
          <w:lang w:val="en-US"/>
        </w:rPr>
        <w:t xml:space="preserve">The check system's success nearly caused its collapse. Between 1943 and 1952, check usage doubled from four to eight billion annually. By the 1950s, American banks processed 69 million checks daily, forcing branches to close early so staff could spend afternoons matching signatures, running calculations, and preparing shipments to Federal Reserve banks. The work was so </w:t>
      </w:r>
      <w:r w:rsidR="000329BC" w:rsidRPr="00A53AB6">
        <w:rPr>
          <w:lang w:val="en-US"/>
        </w:rPr>
        <w:t>demanding</w:t>
      </w:r>
      <w:r w:rsidRPr="00A53AB6">
        <w:rPr>
          <w:lang w:val="en-US"/>
        </w:rPr>
        <w:t xml:space="preserve"> that most </w:t>
      </w:r>
      <w:r w:rsidR="000329BC">
        <w:rPr>
          <w:lang w:val="en-US"/>
        </w:rPr>
        <w:t>of the</w:t>
      </w:r>
      <w:r w:rsidRPr="00A53AB6">
        <w:rPr>
          <w:lang w:val="en-US"/>
        </w:rPr>
        <w:t xml:space="preserve"> staff quit within a year.</w:t>
      </w:r>
    </w:p>
    <w:p w14:paraId="104C2E5E" w14:textId="55B790B2" w:rsidR="00A53AB6" w:rsidRPr="00A53AB6" w:rsidRDefault="00A53AB6" w:rsidP="00A53AB6">
      <w:pPr>
        <w:jc w:val="both"/>
        <w:rPr>
          <w:lang w:val="en-US"/>
        </w:rPr>
      </w:pPr>
      <w:r w:rsidRPr="00A53AB6">
        <w:rPr>
          <w:lang w:val="en-US"/>
        </w:rPr>
        <w:t>The Electronic Recording Machine Accounting (ERMA), developed by Stanford Research Institute and built by IBM for Bank of America, represented the first major technological intervention. ERMA standardized check sizes, introduced account numbers to replace names, and automated verification using magnetic ink character recognition. The computer could access account balances stored in its magnetic-drum memory, verify funds, process transactions, and even validate routing numbers through algorithmic checksums</w:t>
      </w:r>
      <w:r w:rsidR="000329BC">
        <w:rPr>
          <w:lang w:val="en-US"/>
        </w:rPr>
        <w:t xml:space="preserve">, </w:t>
      </w:r>
      <w:r w:rsidRPr="00A53AB6">
        <w:rPr>
          <w:lang w:val="en-US"/>
        </w:rPr>
        <w:t>tasks where human error was common.</w:t>
      </w:r>
    </w:p>
    <w:p w14:paraId="4AF47DDB" w14:textId="77777777" w:rsidR="00A53AB6" w:rsidRPr="00A53AB6" w:rsidRDefault="00A53AB6" w:rsidP="00A53AB6">
      <w:pPr>
        <w:jc w:val="both"/>
        <w:rPr>
          <w:lang w:val="en-US"/>
        </w:rPr>
      </w:pPr>
      <w:r w:rsidRPr="00A53AB6">
        <w:rPr>
          <w:lang w:val="en-US"/>
        </w:rPr>
        <w:t>Yet even automation couldn't solve the fundamental problem: physical checks still needed to move from person to bank to Federal Reserve to bank. The Automated Clearing House (ACH) Network, adopted in the 1970s, finally eliminated this bottleneck by creating an electronic messaging system for domestic transfers. Instead of physical checks, banks exchanged digital instructions to debit and credit accounts. Direct deposits, automatic bill payments, and ATM transactions became possible. Today, ACH moves over $50 trillion across 23 billion transfers annually.</w:t>
      </w:r>
    </w:p>
    <w:p w14:paraId="3B1ED8E0" w14:textId="780FF607" w:rsidR="00A53AB6" w:rsidRPr="00A53AB6" w:rsidRDefault="00A53AB6" w:rsidP="00A53AB6">
      <w:pPr>
        <w:jc w:val="both"/>
        <w:rPr>
          <w:lang w:val="en-US"/>
        </w:rPr>
      </w:pPr>
      <w:r w:rsidRPr="00A53AB6">
        <w:rPr>
          <w:lang w:val="en-US"/>
        </w:rPr>
        <w:t xml:space="preserve">International transfers introduced even greater complexity. Before the Society for Worldwide Interbank Financial Telecommunications (SWIFT) launched in the 1970s, cross-border payments lacked standardization, security, and accuracy. SWIFT addressed this by creating </w:t>
      </w:r>
      <w:r w:rsidRPr="00A53AB6">
        <w:rPr>
          <w:lang w:val="en-US"/>
        </w:rPr>
        <w:lastRenderedPageBreak/>
        <w:t>a secure messaging network connecting 11,000 member banks worldwide, assigning each an 8-to-</w:t>
      </w:r>
      <w:r w:rsidR="007E0144" w:rsidRPr="00A53AB6">
        <w:rPr>
          <w:lang w:val="en-US"/>
        </w:rPr>
        <w:t>11-character</w:t>
      </w:r>
      <w:r w:rsidRPr="00A53AB6">
        <w:rPr>
          <w:lang w:val="en-US"/>
        </w:rPr>
        <w:t xml:space="preserve"> code identifying bank name, country, location, and branch.</w:t>
      </w:r>
    </w:p>
    <w:p w14:paraId="35198275" w14:textId="38EA1740" w:rsidR="00A53AB6" w:rsidRPr="00A53AB6" w:rsidRDefault="00A53AB6" w:rsidP="00A53AB6">
      <w:pPr>
        <w:jc w:val="both"/>
        <w:rPr>
          <w:lang w:val="en-US"/>
        </w:rPr>
      </w:pPr>
      <w:r w:rsidRPr="00A53AB6">
        <w:rPr>
          <w:lang w:val="en-US"/>
        </w:rPr>
        <w:t>Crucially, SWIFT doesn't actually move money</w:t>
      </w:r>
      <w:r w:rsidR="007E0144">
        <w:rPr>
          <w:lang w:val="en-US"/>
        </w:rPr>
        <w:t xml:space="preserve">; </w:t>
      </w:r>
      <w:r w:rsidRPr="00A53AB6">
        <w:rPr>
          <w:lang w:val="en-US"/>
        </w:rPr>
        <w:t xml:space="preserve">it moves instructions. When someone wires money from Bank </w:t>
      </w:r>
      <w:r w:rsidR="007E0144">
        <w:rPr>
          <w:lang w:val="en-US"/>
        </w:rPr>
        <w:t>A</w:t>
      </w:r>
      <w:r w:rsidRPr="00A53AB6">
        <w:rPr>
          <w:lang w:val="en-US"/>
        </w:rPr>
        <w:t xml:space="preserve"> to Bank </w:t>
      </w:r>
      <w:r w:rsidR="007E0144">
        <w:rPr>
          <w:lang w:val="en-US"/>
        </w:rPr>
        <w:t>B</w:t>
      </w:r>
      <w:r w:rsidRPr="00A53AB6">
        <w:rPr>
          <w:lang w:val="en-US"/>
        </w:rPr>
        <w:t xml:space="preserve">, SWIFT transmits a document instructing </w:t>
      </w:r>
      <w:r w:rsidR="007E0144">
        <w:rPr>
          <w:lang w:val="en-US"/>
        </w:rPr>
        <w:t>Bank B</w:t>
      </w:r>
      <w:r w:rsidRPr="00A53AB6">
        <w:rPr>
          <w:lang w:val="en-US"/>
        </w:rPr>
        <w:t xml:space="preserve"> to pull dollars from Bank </w:t>
      </w:r>
      <w:r w:rsidR="007E0144">
        <w:rPr>
          <w:lang w:val="en-US"/>
        </w:rPr>
        <w:t>A’s</w:t>
      </w:r>
      <w:r w:rsidRPr="00A53AB6">
        <w:rPr>
          <w:lang w:val="en-US"/>
        </w:rPr>
        <w:t xml:space="preserve"> Nostro account (an account Bank </w:t>
      </w:r>
      <w:r w:rsidR="007E0144">
        <w:rPr>
          <w:lang w:val="en-US"/>
        </w:rPr>
        <w:t>A</w:t>
      </w:r>
      <w:r w:rsidRPr="00A53AB6">
        <w:rPr>
          <w:lang w:val="en-US"/>
        </w:rPr>
        <w:t xml:space="preserve"> maintains at Bank</w:t>
      </w:r>
      <w:r w:rsidR="007E0144">
        <w:rPr>
          <w:lang w:val="en-US"/>
        </w:rPr>
        <w:t xml:space="preserve"> B</w:t>
      </w:r>
      <w:r w:rsidRPr="00A53AB6">
        <w:rPr>
          <w:lang w:val="en-US"/>
        </w:rPr>
        <w:t>), convert them to euros, and deposit them in the recipient's account. This system avoids the risk and impossibility of shipping currency across oceans, but it's neither fast nor cheap. Transfers typically complete within 24-48 hours and cost users around $40 per transaction, reflecting the expense of maintaining a global secure network processing 40 million messages daily.</w:t>
      </w:r>
    </w:p>
    <w:p w14:paraId="3414820A" w14:textId="77777777" w:rsidR="00A53AB6" w:rsidRPr="00A53AB6" w:rsidRDefault="00A53AB6" w:rsidP="00A53AB6">
      <w:pPr>
        <w:jc w:val="both"/>
        <w:rPr>
          <w:lang w:val="en-US"/>
        </w:rPr>
      </w:pPr>
      <w:r w:rsidRPr="00A53AB6">
        <w:rPr>
          <w:lang w:val="en-US"/>
        </w:rPr>
        <w:t>The internet era introduced new players attempting to simplify this complex infrastructure. PayPal, founded in 1998, created a system where users could send money using only email addresses. By maintaining user accounts and balances within its own ecosystem, PayPal could facilitate instant transfers between users without triggering the traditional banking system for each transaction. Only when users withdrew funds to bank accounts did PayPal need to interface with ACH networks. This model dramatically reduced transaction times and costs for person-to-person payments.</w:t>
      </w:r>
    </w:p>
    <w:p w14:paraId="14D08F74" w14:textId="633CD45E" w:rsidR="00A53AB6" w:rsidRPr="00A53AB6" w:rsidRDefault="00A53AB6" w:rsidP="00A53AB6">
      <w:pPr>
        <w:jc w:val="both"/>
        <w:rPr>
          <w:lang w:val="en-US"/>
        </w:rPr>
      </w:pPr>
      <w:r w:rsidRPr="00A53AB6">
        <w:rPr>
          <w:lang w:val="en-US"/>
        </w:rPr>
        <w:t>Stripe, launched in 2010, focused on merchant payments by simplifying the technical complexity of accepting credit cards online. Rather than requiring businesses to establish merchant accounts and navigate complex payment gateway integrations, Stripe provided simple APIs that handled fraud detection, PCI compliance, currency conversion, and settlement</w:t>
      </w:r>
      <w:r w:rsidR="00416556">
        <w:rPr>
          <w:lang w:val="en-US"/>
        </w:rPr>
        <w:t xml:space="preserve">, </w:t>
      </w:r>
      <w:r w:rsidRPr="00A53AB6">
        <w:rPr>
          <w:lang w:val="en-US"/>
        </w:rPr>
        <w:t>abstracting away the complexity of card networks like Visa and Mastercard.</w:t>
      </w:r>
    </w:p>
    <w:p w14:paraId="70243451" w14:textId="73B61754" w:rsidR="00A53AB6" w:rsidRPr="00A53AB6" w:rsidRDefault="00A53AB6" w:rsidP="00A53AB6">
      <w:pPr>
        <w:jc w:val="both"/>
        <w:rPr>
          <w:lang w:val="en-US"/>
        </w:rPr>
      </w:pPr>
      <w:r w:rsidRPr="00A53AB6">
        <w:rPr>
          <w:lang w:val="en-US"/>
        </w:rPr>
        <w:t>Fintech companies like Wise identified opportunities in international remittances by creating peer-to-peer matching systems. When someone in the United States sends $1,000 to Australia, they deposit into Wise's American account while Wise's Australian account sends the equivalent amount to the recipient. This circumvents SWIFT's expensive multi-bank intermediation entirely, reducing fees from $40 to a small percentage of the transfer amount.</w:t>
      </w:r>
    </w:p>
    <w:p w14:paraId="28F3DCB7" w14:textId="0C442C93" w:rsidR="00A53AB6" w:rsidRPr="00A53AB6" w:rsidRDefault="00A53AB6" w:rsidP="00A53AB6">
      <w:pPr>
        <w:jc w:val="both"/>
        <w:rPr>
          <w:lang w:val="en-US"/>
        </w:rPr>
      </w:pPr>
      <w:r w:rsidRPr="00A53AB6">
        <w:rPr>
          <w:lang w:val="en-US"/>
        </w:rPr>
        <w:t xml:space="preserve">Despite these innovations, moving money remains fundamentally complex because of one inviolable requirement: perfect accounting. </w:t>
      </w:r>
      <w:r w:rsidR="00416556">
        <w:rPr>
          <w:lang w:val="en-US"/>
        </w:rPr>
        <w:t>I</w:t>
      </w:r>
      <w:r w:rsidRPr="00A53AB6">
        <w:rPr>
          <w:lang w:val="en-US"/>
        </w:rPr>
        <w:t>f a bank mistakenly credits a recipient without debiting the sender, money appears from nowhere, violating the core principle that money represents a claim on value. This is why banks face far stricter requirements than companies like Wise</w:t>
      </w:r>
      <w:r w:rsidR="00416556">
        <w:rPr>
          <w:lang w:val="en-US"/>
        </w:rPr>
        <w:t>. I</w:t>
      </w:r>
      <w:r w:rsidRPr="00A53AB6">
        <w:rPr>
          <w:lang w:val="en-US"/>
        </w:rPr>
        <w:t>f Wise makes an error and loses $1,000, that's a business problem; if banks create phantom money, the entire monetary system's credibility collapses.</w:t>
      </w:r>
    </w:p>
    <w:p w14:paraId="43C69638" w14:textId="561610C3" w:rsidR="00A53AB6" w:rsidRPr="00A53AB6" w:rsidRDefault="00A53AB6" w:rsidP="00A53AB6">
      <w:pPr>
        <w:jc w:val="both"/>
        <w:rPr>
          <w:lang w:val="en-US"/>
        </w:rPr>
      </w:pPr>
      <w:r w:rsidRPr="00A53AB6">
        <w:rPr>
          <w:lang w:val="en-US"/>
        </w:rPr>
        <w:t xml:space="preserve">This accounting </w:t>
      </w:r>
      <w:r w:rsidR="00DE33D2" w:rsidRPr="00A53AB6">
        <w:rPr>
          <w:lang w:val="en-US"/>
        </w:rPr>
        <w:t>crucial</w:t>
      </w:r>
      <w:r w:rsidR="00DE33D2">
        <w:rPr>
          <w:lang w:val="en-US"/>
        </w:rPr>
        <w:t>ity</w:t>
      </w:r>
      <w:r w:rsidRPr="00A53AB6">
        <w:rPr>
          <w:lang w:val="en-US"/>
        </w:rPr>
        <w:t xml:space="preserve"> explains the persistence of expensive intermediaries. Each verification layer, correspondent bank, clearing house, and settlement system exists to ensure simulated physicality</w:t>
      </w:r>
      <w:r w:rsidR="00DE33D2">
        <w:rPr>
          <w:lang w:val="en-US"/>
        </w:rPr>
        <w:t xml:space="preserve">, </w:t>
      </w:r>
      <w:r w:rsidRPr="00A53AB6">
        <w:rPr>
          <w:lang w:val="en-US"/>
        </w:rPr>
        <w:t>that transferring digital money is as reliable and irreversible as handing over a physical coin. In a distributed global network processing trillions of dollars daily, maintaining this reliability requires massive institutional infrastructure.</w:t>
      </w:r>
    </w:p>
    <w:p w14:paraId="53B52AC2" w14:textId="5B3236FD" w:rsidR="00A53AB6" w:rsidRPr="00A53AB6" w:rsidRDefault="00A53AB6" w:rsidP="00A53AB6">
      <w:pPr>
        <w:jc w:val="both"/>
        <w:rPr>
          <w:lang w:val="en-US"/>
        </w:rPr>
      </w:pPr>
      <w:r w:rsidRPr="00A53AB6">
        <w:rPr>
          <w:lang w:val="en-US"/>
        </w:rPr>
        <w:t xml:space="preserve">The blockchain and central bank digital currencies represent potential alternatives by using cryptographic verification rather than institutional intermediaries to ensure transaction validity. However, these technologies face their own complexity: energy consumption, </w:t>
      </w:r>
      <w:r w:rsidRPr="00A53AB6">
        <w:rPr>
          <w:lang w:val="en-US"/>
        </w:rPr>
        <w:lastRenderedPageBreak/>
        <w:t xml:space="preserve">scalability limitations, regulatory uncertainty, and the challenge of replacing deeply </w:t>
      </w:r>
      <w:r w:rsidR="005210B7" w:rsidRPr="00A53AB6">
        <w:rPr>
          <w:lang w:val="en-US"/>
        </w:rPr>
        <w:t>fixed</w:t>
      </w:r>
      <w:r w:rsidRPr="00A53AB6">
        <w:rPr>
          <w:lang w:val="en-US"/>
        </w:rPr>
        <w:t xml:space="preserve"> systems that, despite their costs, function reliably.</w:t>
      </w:r>
    </w:p>
    <w:p w14:paraId="41D8F420" w14:textId="2F5BD447" w:rsidR="00A53AB6" w:rsidRDefault="00A53AB6" w:rsidP="00A53AB6">
      <w:pPr>
        <w:jc w:val="both"/>
        <w:rPr>
          <w:lang w:val="en-US"/>
        </w:rPr>
      </w:pPr>
      <w:r w:rsidRPr="00A53AB6">
        <w:rPr>
          <w:lang w:val="en-US"/>
        </w:rPr>
        <w:t xml:space="preserve">Moving money is complex because it requires reconciling three competing demands: speed, security, and scale. The global financial system processes </w:t>
      </w:r>
      <w:r w:rsidR="005210B7" w:rsidRPr="00A53AB6">
        <w:rPr>
          <w:lang w:val="en-US"/>
        </w:rPr>
        <w:t>vast</w:t>
      </w:r>
      <w:r w:rsidRPr="00A53AB6">
        <w:rPr>
          <w:lang w:val="en-US"/>
        </w:rPr>
        <w:t xml:space="preserve"> transaction volumes while maintaining near-perfect accuracy across thousands of institutions in hundreds of jurisdictions. Each technological advancement</w:t>
      </w:r>
      <w:r w:rsidR="005210B7">
        <w:rPr>
          <w:lang w:val="en-US"/>
        </w:rPr>
        <w:t xml:space="preserve">, </w:t>
      </w:r>
      <w:r w:rsidRPr="00A53AB6">
        <w:rPr>
          <w:lang w:val="en-US"/>
        </w:rPr>
        <w:t>from checks to ERMA to ACH to SWIFT to digital wallets</w:t>
      </w:r>
      <w:r w:rsidR="005210B7">
        <w:rPr>
          <w:lang w:val="en-US"/>
        </w:rPr>
        <w:t xml:space="preserve">, </w:t>
      </w:r>
      <w:r w:rsidRPr="00A53AB6">
        <w:rPr>
          <w:lang w:val="en-US"/>
        </w:rPr>
        <w:t xml:space="preserve">solved specific problems while introducing new layers of complexity. The expensive, </w:t>
      </w:r>
      <w:r w:rsidR="005210B7" w:rsidRPr="00A53AB6">
        <w:rPr>
          <w:lang w:val="en-US"/>
        </w:rPr>
        <w:t>troublesome</w:t>
      </w:r>
      <w:r w:rsidRPr="00A53AB6">
        <w:rPr>
          <w:lang w:val="en-US"/>
        </w:rPr>
        <w:t xml:space="preserve"> intermediaries that frustrate users aren't </w:t>
      </w:r>
      <w:r w:rsidR="005210B7" w:rsidRPr="00A53AB6">
        <w:rPr>
          <w:lang w:val="en-US"/>
        </w:rPr>
        <w:t>dependent</w:t>
      </w:r>
      <w:r w:rsidRPr="00A53AB6">
        <w:rPr>
          <w:lang w:val="en-US"/>
        </w:rPr>
        <w:t xml:space="preserve"> remnants of an outdated system; they're the essential infrastructure that makes digital money function as reliably as physical currency. Until fundamentally new verification methods prove themselves at global scale, this complexity represents not a bug in the system, but the cost of its reliability.</w:t>
      </w:r>
    </w:p>
    <w:p w14:paraId="44A9FF3C" w14:textId="77777777" w:rsidR="00DC0127" w:rsidRDefault="00DC0127" w:rsidP="00A53AB6">
      <w:pPr>
        <w:jc w:val="both"/>
        <w:rPr>
          <w:lang w:val="en-US"/>
        </w:rPr>
      </w:pPr>
    </w:p>
    <w:p w14:paraId="7D814EEC" w14:textId="214CFA9E" w:rsidR="005210B7" w:rsidRPr="005210B7" w:rsidRDefault="005210B7" w:rsidP="00A53AB6">
      <w:pPr>
        <w:jc w:val="both"/>
        <w:rPr>
          <w:b/>
          <w:bCs/>
          <w:lang w:val="en-US"/>
        </w:rPr>
      </w:pPr>
      <w:r w:rsidRPr="005210B7">
        <w:rPr>
          <w:b/>
          <w:bCs/>
          <w:lang w:val="en-US"/>
        </w:rPr>
        <w:t>Sources:</w:t>
      </w:r>
    </w:p>
    <w:p w14:paraId="547CDB69" w14:textId="560E0582" w:rsidR="005210B7" w:rsidRPr="009850DD" w:rsidRDefault="005210B7" w:rsidP="009850DD">
      <w:pPr>
        <w:pStyle w:val="ListParagraph"/>
        <w:numPr>
          <w:ilvl w:val="0"/>
          <w:numId w:val="1"/>
        </w:numPr>
        <w:jc w:val="both"/>
        <w:rPr>
          <w:lang w:val="en-US"/>
        </w:rPr>
      </w:pPr>
      <w:r w:rsidRPr="009850DD">
        <w:rPr>
          <w:lang w:val="en-US"/>
        </w:rPr>
        <w:t xml:space="preserve">PayPal. (n.d.). How PayPal works. </w:t>
      </w:r>
      <w:hyperlink r:id="rId7" w:history="1">
        <w:r w:rsidR="00C92934" w:rsidRPr="009850DD">
          <w:rPr>
            <w:rStyle w:val="Hyperlink"/>
            <w:lang w:val="en-US"/>
          </w:rPr>
          <w:t>https://www.paypal.com/us/digital-wallet/manage-money/how-paypal-works</w:t>
        </w:r>
      </w:hyperlink>
      <w:r w:rsidR="00C92934" w:rsidRPr="009850DD">
        <w:rPr>
          <w:lang w:val="en-US"/>
        </w:rPr>
        <w:t xml:space="preserve"> </w:t>
      </w:r>
    </w:p>
    <w:p w14:paraId="54FA364B" w14:textId="7BE0C92B" w:rsidR="005210B7" w:rsidRPr="009850DD" w:rsidRDefault="005210B7" w:rsidP="009850DD">
      <w:pPr>
        <w:pStyle w:val="ListParagraph"/>
        <w:numPr>
          <w:ilvl w:val="0"/>
          <w:numId w:val="1"/>
        </w:numPr>
        <w:jc w:val="both"/>
        <w:rPr>
          <w:lang w:val="en-US"/>
        </w:rPr>
      </w:pPr>
      <w:r w:rsidRPr="009850DD">
        <w:rPr>
          <w:lang w:val="en-US"/>
        </w:rPr>
        <w:t xml:space="preserve">PayPal. (n.d.). PayPal products. </w:t>
      </w:r>
      <w:hyperlink r:id="rId8" w:history="1">
        <w:r w:rsidR="00C92934" w:rsidRPr="009850DD">
          <w:rPr>
            <w:rStyle w:val="Hyperlink"/>
            <w:lang w:val="en-US"/>
          </w:rPr>
          <w:t>https://www.paypal.com/us/webapps/mpp/about-paypal-products</w:t>
        </w:r>
      </w:hyperlink>
      <w:r w:rsidR="00C92934" w:rsidRPr="009850DD">
        <w:rPr>
          <w:lang w:val="en-US"/>
        </w:rPr>
        <w:t xml:space="preserve"> </w:t>
      </w:r>
    </w:p>
    <w:p w14:paraId="1E01AB59" w14:textId="0CB8C5EE" w:rsidR="005210B7" w:rsidRPr="009850DD" w:rsidRDefault="005210B7" w:rsidP="009850DD">
      <w:pPr>
        <w:pStyle w:val="ListParagraph"/>
        <w:numPr>
          <w:ilvl w:val="0"/>
          <w:numId w:val="1"/>
        </w:numPr>
        <w:jc w:val="both"/>
        <w:rPr>
          <w:lang w:val="en-US"/>
        </w:rPr>
      </w:pPr>
      <w:r w:rsidRPr="009850DD">
        <w:rPr>
          <w:lang w:val="en-US"/>
        </w:rPr>
        <w:t xml:space="preserve">Stripe. (n.d.). Payments. </w:t>
      </w:r>
      <w:hyperlink r:id="rId9" w:history="1">
        <w:r w:rsidR="00C92934" w:rsidRPr="009850DD">
          <w:rPr>
            <w:rStyle w:val="Hyperlink"/>
            <w:lang w:val="en-US"/>
          </w:rPr>
          <w:t>https://stripe.com/docs/payments</w:t>
        </w:r>
      </w:hyperlink>
      <w:r w:rsidR="00C92934" w:rsidRPr="009850DD">
        <w:rPr>
          <w:lang w:val="en-US"/>
        </w:rPr>
        <w:t xml:space="preserve"> </w:t>
      </w:r>
    </w:p>
    <w:p w14:paraId="41F1484E" w14:textId="65B5B66E" w:rsidR="000844FD" w:rsidRPr="009850DD" w:rsidRDefault="005210B7" w:rsidP="009850DD">
      <w:pPr>
        <w:pStyle w:val="ListParagraph"/>
        <w:numPr>
          <w:ilvl w:val="0"/>
          <w:numId w:val="1"/>
        </w:numPr>
        <w:jc w:val="both"/>
        <w:rPr>
          <w:lang w:val="en-US"/>
        </w:rPr>
      </w:pPr>
      <w:r w:rsidRPr="009850DD">
        <w:rPr>
          <w:lang w:val="en-US"/>
        </w:rPr>
        <w:t xml:space="preserve">Wendover Productions. (2022, March 1). How money moves [Video]. YouTube. </w:t>
      </w:r>
      <w:hyperlink r:id="rId10" w:history="1">
        <w:r w:rsidR="00C92934" w:rsidRPr="009850DD">
          <w:rPr>
            <w:rStyle w:val="Hyperlink"/>
            <w:lang w:val="en-US"/>
          </w:rPr>
          <w:t>https://www.youtube.com/watch?v=8xzINLykprA</w:t>
        </w:r>
      </w:hyperlink>
      <w:r w:rsidR="00C92934" w:rsidRPr="009850DD">
        <w:rPr>
          <w:lang w:val="en-US"/>
        </w:rPr>
        <w:t xml:space="preserve"> </w:t>
      </w:r>
    </w:p>
    <w:sectPr w:rsidR="000844FD" w:rsidRPr="009850DD">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0A1D9" w14:textId="77777777" w:rsidR="007728AC" w:rsidRDefault="007728AC" w:rsidP="000844FD">
      <w:pPr>
        <w:spacing w:after="0"/>
      </w:pPr>
      <w:r>
        <w:separator/>
      </w:r>
    </w:p>
  </w:endnote>
  <w:endnote w:type="continuationSeparator" w:id="0">
    <w:p w14:paraId="1D95B83B" w14:textId="77777777" w:rsidR="007728AC" w:rsidRDefault="007728AC" w:rsidP="000844F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7C82E" w14:textId="77777777" w:rsidR="007728AC" w:rsidRDefault="007728AC" w:rsidP="000844FD">
      <w:pPr>
        <w:spacing w:after="0"/>
      </w:pPr>
      <w:r>
        <w:separator/>
      </w:r>
    </w:p>
  </w:footnote>
  <w:footnote w:type="continuationSeparator" w:id="0">
    <w:p w14:paraId="4B872B50" w14:textId="77777777" w:rsidR="007728AC" w:rsidRDefault="007728AC" w:rsidP="000844F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F8225" w14:textId="3C28DB3E" w:rsidR="000844FD" w:rsidRDefault="000844FD">
    <w:pPr>
      <w:pStyle w:val="Header"/>
    </w:pPr>
    <w:r>
      <w:t>Diego Lozoya Morales | 745345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A21BAF"/>
    <w:multiLevelType w:val="hybridMultilevel"/>
    <w:tmpl w:val="70E6B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9631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4FD"/>
    <w:rsid w:val="000329BC"/>
    <w:rsid w:val="000844FD"/>
    <w:rsid w:val="00086E06"/>
    <w:rsid w:val="0014355D"/>
    <w:rsid w:val="00350FC3"/>
    <w:rsid w:val="00416556"/>
    <w:rsid w:val="005210B7"/>
    <w:rsid w:val="00586919"/>
    <w:rsid w:val="00743C98"/>
    <w:rsid w:val="007728AC"/>
    <w:rsid w:val="007E0144"/>
    <w:rsid w:val="009850DD"/>
    <w:rsid w:val="009A4C37"/>
    <w:rsid w:val="00A53AB6"/>
    <w:rsid w:val="00AD6827"/>
    <w:rsid w:val="00BA6E44"/>
    <w:rsid w:val="00C308C4"/>
    <w:rsid w:val="00C92934"/>
    <w:rsid w:val="00DC0127"/>
    <w:rsid w:val="00DE33D2"/>
    <w:rsid w:val="00E0025D"/>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3B8C84B7"/>
  <w15:chartTrackingRefBased/>
  <w15:docId w15:val="{1B777293-F4BC-C34E-AB71-97CB726B9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Body CS)"/>
        <w:kern w:val="2"/>
        <w:sz w:val="24"/>
        <w:szCs w:val="24"/>
        <w:lang w:val="en-MX"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Heading1">
    <w:name w:val="heading 1"/>
    <w:basedOn w:val="Normal"/>
    <w:next w:val="Normal"/>
    <w:link w:val="Heading1Char"/>
    <w:uiPriority w:val="9"/>
    <w:qFormat/>
    <w:rsid w:val="000844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44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4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4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4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4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4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4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4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4FD"/>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0844FD"/>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0844FD"/>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0844FD"/>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0844FD"/>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0844FD"/>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0844FD"/>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0844FD"/>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0844FD"/>
    <w:rPr>
      <w:rFonts w:eastAsiaTheme="majorEastAsia" w:cstheme="majorBidi"/>
      <w:color w:val="272727" w:themeColor="text1" w:themeTint="D8"/>
      <w:lang w:val="es-ES"/>
    </w:rPr>
  </w:style>
  <w:style w:type="paragraph" w:styleId="Title">
    <w:name w:val="Title"/>
    <w:basedOn w:val="Normal"/>
    <w:next w:val="Normal"/>
    <w:link w:val="TitleChar"/>
    <w:uiPriority w:val="10"/>
    <w:qFormat/>
    <w:rsid w:val="000844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4FD"/>
    <w:rPr>
      <w:rFonts w:asciiTheme="majorHAnsi" w:eastAsiaTheme="majorEastAsia" w:hAnsiTheme="majorHAnsi" w:cstheme="majorBidi"/>
      <w:spacing w:val="-10"/>
      <w:kern w:val="28"/>
      <w:sz w:val="56"/>
      <w:szCs w:val="56"/>
      <w:lang w:val="es-ES"/>
    </w:rPr>
  </w:style>
  <w:style w:type="paragraph" w:styleId="Subtitle">
    <w:name w:val="Subtitle"/>
    <w:basedOn w:val="Normal"/>
    <w:next w:val="Normal"/>
    <w:link w:val="SubtitleChar"/>
    <w:uiPriority w:val="11"/>
    <w:qFormat/>
    <w:rsid w:val="000844F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4FD"/>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0844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44FD"/>
    <w:rPr>
      <w:i/>
      <w:iCs/>
      <w:color w:val="404040" w:themeColor="text1" w:themeTint="BF"/>
      <w:lang w:val="es-ES"/>
    </w:rPr>
  </w:style>
  <w:style w:type="paragraph" w:styleId="ListParagraph">
    <w:name w:val="List Paragraph"/>
    <w:basedOn w:val="Normal"/>
    <w:uiPriority w:val="34"/>
    <w:qFormat/>
    <w:rsid w:val="000844FD"/>
    <w:pPr>
      <w:ind w:left="720"/>
      <w:contextualSpacing/>
    </w:pPr>
  </w:style>
  <w:style w:type="character" w:styleId="IntenseEmphasis">
    <w:name w:val="Intense Emphasis"/>
    <w:basedOn w:val="DefaultParagraphFont"/>
    <w:uiPriority w:val="21"/>
    <w:qFormat/>
    <w:rsid w:val="000844FD"/>
    <w:rPr>
      <w:i/>
      <w:iCs/>
      <w:color w:val="0F4761" w:themeColor="accent1" w:themeShade="BF"/>
    </w:rPr>
  </w:style>
  <w:style w:type="paragraph" w:styleId="IntenseQuote">
    <w:name w:val="Intense Quote"/>
    <w:basedOn w:val="Normal"/>
    <w:next w:val="Normal"/>
    <w:link w:val="IntenseQuoteChar"/>
    <w:uiPriority w:val="30"/>
    <w:qFormat/>
    <w:rsid w:val="000844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4FD"/>
    <w:rPr>
      <w:i/>
      <w:iCs/>
      <w:color w:val="0F4761" w:themeColor="accent1" w:themeShade="BF"/>
      <w:lang w:val="es-ES"/>
    </w:rPr>
  </w:style>
  <w:style w:type="character" w:styleId="IntenseReference">
    <w:name w:val="Intense Reference"/>
    <w:basedOn w:val="DefaultParagraphFont"/>
    <w:uiPriority w:val="32"/>
    <w:qFormat/>
    <w:rsid w:val="000844FD"/>
    <w:rPr>
      <w:b/>
      <w:bCs/>
      <w:smallCaps/>
      <w:color w:val="0F4761" w:themeColor="accent1" w:themeShade="BF"/>
      <w:spacing w:val="5"/>
    </w:rPr>
  </w:style>
  <w:style w:type="paragraph" w:styleId="Header">
    <w:name w:val="header"/>
    <w:basedOn w:val="Normal"/>
    <w:link w:val="HeaderChar"/>
    <w:uiPriority w:val="99"/>
    <w:unhideWhenUsed/>
    <w:rsid w:val="000844FD"/>
    <w:pPr>
      <w:tabs>
        <w:tab w:val="center" w:pos="4680"/>
        <w:tab w:val="right" w:pos="9360"/>
      </w:tabs>
      <w:spacing w:after="0"/>
    </w:pPr>
  </w:style>
  <w:style w:type="character" w:customStyle="1" w:styleId="HeaderChar">
    <w:name w:val="Header Char"/>
    <w:basedOn w:val="DefaultParagraphFont"/>
    <w:link w:val="Header"/>
    <w:uiPriority w:val="99"/>
    <w:rsid w:val="000844FD"/>
    <w:rPr>
      <w:lang w:val="es-ES"/>
    </w:rPr>
  </w:style>
  <w:style w:type="paragraph" w:styleId="Footer">
    <w:name w:val="footer"/>
    <w:basedOn w:val="Normal"/>
    <w:link w:val="FooterChar"/>
    <w:uiPriority w:val="99"/>
    <w:unhideWhenUsed/>
    <w:rsid w:val="000844FD"/>
    <w:pPr>
      <w:tabs>
        <w:tab w:val="center" w:pos="4680"/>
        <w:tab w:val="right" w:pos="9360"/>
      </w:tabs>
      <w:spacing w:after="0"/>
    </w:pPr>
  </w:style>
  <w:style w:type="character" w:customStyle="1" w:styleId="FooterChar">
    <w:name w:val="Footer Char"/>
    <w:basedOn w:val="DefaultParagraphFont"/>
    <w:link w:val="Footer"/>
    <w:uiPriority w:val="99"/>
    <w:rsid w:val="000844FD"/>
    <w:rPr>
      <w:lang w:val="es-ES"/>
    </w:rPr>
  </w:style>
  <w:style w:type="character" w:styleId="Hyperlink">
    <w:name w:val="Hyperlink"/>
    <w:basedOn w:val="DefaultParagraphFont"/>
    <w:uiPriority w:val="99"/>
    <w:unhideWhenUsed/>
    <w:rsid w:val="00C92934"/>
    <w:rPr>
      <w:color w:val="467886" w:themeColor="hyperlink"/>
      <w:u w:val="single"/>
    </w:rPr>
  </w:style>
  <w:style w:type="character" w:styleId="UnresolvedMention">
    <w:name w:val="Unresolved Mention"/>
    <w:basedOn w:val="DefaultParagraphFont"/>
    <w:uiPriority w:val="99"/>
    <w:semiHidden/>
    <w:unhideWhenUsed/>
    <w:rsid w:val="00C929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ypal.com/us/webapps/mpp/about-paypal-product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paypal.com/us/digital-wallet/manage-money/how-paypal-work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youtube.com/watch?v=8xzINLykprA" TargetMode="External"/><Relationship Id="rId4" Type="http://schemas.openxmlformats.org/officeDocument/2006/relationships/webSettings" Target="webSettings.xml"/><Relationship Id="rId9" Type="http://schemas.openxmlformats.org/officeDocument/2006/relationships/hyperlink" Target="https://stripe.com/docs/pay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1238</Words>
  <Characters>7059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Lozoya Morales</dc:creator>
  <cp:keywords/>
  <dc:description/>
  <cp:lastModifiedBy>Diego Lozoya Morales</cp:lastModifiedBy>
  <cp:revision>6</cp:revision>
  <dcterms:created xsi:type="dcterms:W3CDTF">2026-02-11T19:34:00Z</dcterms:created>
  <dcterms:modified xsi:type="dcterms:W3CDTF">2026-02-11T20:50:00Z</dcterms:modified>
</cp:coreProperties>
</file>