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61B4881" wp14:paraId="5C1A07E2" wp14:textId="1E945B7D">
      <w:pPr>
        <w:pStyle w:val="Normal"/>
      </w:pPr>
      <w:r w:rsidRPr="161B4881" w:rsidR="49715378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“It's not who I am underneath, but what I do that defines me.”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47570B7"/>
    <w:rsid w:val="161B4881"/>
    <w:rsid w:val="447570B7"/>
    <w:rsid w:val="49715378"/>
    <w:rsid w:val="5638B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570B7"/>
  <w15:chartTrackingRefBased/>
  <w15:docId w15:val="{32F695E2-4BAD-472D-A9BA-203BF898E99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2026-01-12T20:56:35.7055134Z</dcterms:created>
  <dcterms:modified xsi:type="dcterms:W3CDTF">2026-01-12T20:58:24.0288024Z</dcterms:modified>
  <dc:creator>Darwin Matos Alvarez</dc:creator>
  <lastModifiedBy>Darwin Matos Alvarez</lastModifiedBy>
</coreProperties>
</file>