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BITÁCORA DE COBRANZA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3"/>
        <w:gridCol w:w="2295"/>
        <w:gridCol w:w="2655"/>
        <w:gridCol w:w="2474"/>
        <w:tblGridChange w:id="0">
          <w:tblGrid>
            <w:gridCol w:w="2473"/>
            <w:gridCol w:w="2295"/>
            <w:gridCol w:w="2655"/>
            <w:gridCol w:w="247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DEL ACREDITADO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Salvador de la Cruz Ceballoz Choch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FOLIO: IYE038-737-24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MUNICIPIO: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Hunucmá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GARANTÍA: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DEL NEGOCIO: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PARTICULAR: 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6"/>
        <w:gridCol w:w="4948"/>
        <w:tblGridChange w:id="0">
          <w:tblGrid>
            <w:gridCol w:w="4946"/>
            <w:gridCol w:w="4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DEL AVAL (EN SU CASO)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TELÉFONO:  N/A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 N/A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DIRECCIÓN: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GESTIONES:</w:t>
      </w:r>
    </w:p>
    <w:tbl>
      <w:tblPr>
        <w:tblStyle w:val="Table3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Vía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Comentarios/Resultados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b w:val="1"/>
          <w:rtl w:val="0"/>
        </w:rPr>
        <w:t xml:space="preserve">EVIDENCIA FOTOGRÁFICA: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Se visitó el negocio el día  de de 2021.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Fachada del negocio.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 w:orient="portrait"/>
      <w:pgMar w:bottom="2127" w:top="2269" w:left="1168" w:right="1168" w:header="0" w:footer="12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0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t xml:space="preserve">Av. Principal Industrias no Contaminantes No. 13613  </w:t>
                          </w: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0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0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t xml:space="preserve">Col. Sodzil Norte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0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0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t xml:space="preserve">C.P. 97110  Mérida, Yucatán México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a8e2"/>
                              <w:sz w:val="17"/>
                              <w:vertAlign w:val="baseline"/>
                            </w:rPr>
                            <w:t xml:space="preserve">T </w:t>
                          </w: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0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t xml:space="preserve">+52 (999) 941 21 70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a8e2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t xml:space="preserve">iyem.yucatan.gob.mx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  <w:t xml:space="preserve">FB   TW   IG  @iyemyucatan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Barlow" w:cs="Barlow" w:eastAsia="Barlow" w:hAnsi="Barlow"/>
                              <w:b w:val="1"/>
                              <w:i w:val="0"/>
                              <w:smallCaps w:val="0"/>
                              <w:strike w:val="0"/>
                              <w:color w:val="0060a8"/>
                              <w:sz w:val="17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[Escriba texto][Escriba texto][Escriba texto]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419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