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5B6"/>
          <w:spacing w:val="40"/>
          <w:sz w:val="20"/>
          <w:szCs w:val="20"/>
        </w:rPr>
        <w:t xml:space="preserve">KOGNIA LABS   ·   HACKATÓN INTERNA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RETO 01 — AGENTE VOCAL COGNITIVO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Habla con cualquier documento, en tiempo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Construye un agente conversacional por voz que reciba un documento cualquiera, lo indexe como su única fuente de conocimiento y permita hablar con él en vivo: explicando primero de qué trata y qué se le puede preguntar, respondiendo por voz con baja latencia, y mostrando en pantalla la transcripción diarizada y el análisis de sentimiento y emociones mientras ocurre la conversación.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FF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EL ENTREGABLE FINAL ES UNA URL PÚBLICA FUNCIONANDO : </w:t>
            </w:r>
            <w:hyperlink w:history="1" r:id="rIdaagwnndfwlbaw_zviafug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https://forms.cloud.microsoft/r/HbR9EgTsNB</w:t>
              </w:r>
            </w:hyperlink>
          </w:p>
        </w:tc>
      </w:tr>
    </w:tbl>
    <w:p>
      <w:pPr>
        <w:pStyle w:val="Heading1"/>
        <w:pBdr>
          <w:bottom w:val="single" w:color="2E75B6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01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OBJETIVO DEL RETO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Demostrar, en una demo en vivo de 10 minutos, que un conjunto de datos abierto consumido por API —la «Relación de IPS públicas y privadas según el nivel de atención y capacidad instalada», publicada en datos.gov.co— puede convertirse en un interlocutor: consumirlo, entenderlo y conversarlo por voz — con evidencia visible de lo que el sistema escucha (transcripción por hablante) y de cómo se está sintiendo la conversación.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FUENTE DE DATOS OBLIGATORIA — API DE DATOS.GOV.CO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Conjunto de datos: </w:t>
            </w:r>
            <w:hyperlink w:history="1" r:id="rIdqnfddkgnnqskh7iiqhh_6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https://www.datos.gov.co/Salud-y-Protecci-n-Social/Relaci-n-de-IPS-p-blicas-y-privadas-seg-n-el-nivel/s2ru-bqt6/data_preview</w:t>
              </w:r>
            </w:hyperlink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Cómo obtener el acceso: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Registrarse e iniciar sesión en datos.gov.co.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Abrir el conjunto de datos y, en el menú «Acciones», entrar a «API» (ventana «Exportar conjunto de datos» → pestaña «API de acceso»).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Elegir formato JSON y versión SODA3, y copiar el endpoint (</w:t>
            </w:r>
            <w:hyperlink w:history="1" r:id="rIdoee-y5alpvjq8wvgwaanp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https://www.datos.gov.co/api/v3/views/s2ru-bqt6/query.json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API SODA3 requiere autenticación: generar el token de aplicación desde el «Portal del desarrollador» con la cuenta registrada.</w:t>
            </w:r>
          </w:p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Ojo: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API devuelve por defecto máximo 1.000 filas y el conjunto tiene más de 41.000, así que la solución debe paginar o filtrar las consultas.</w:t>
            </w:r>
          </w:p>
        </w:tc>
      </w:tr>
    </w:tbl>
    <w:p>
      <w:pPr>
        <w:pStyle w:val="Heading1"/>
        <w:pBdr>
          <w:bottom w:val="single" w:color="2E75B6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02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MODALIDAD Y REGLAS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Individual o en equipo de máximo 3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puede competir solo o en grupos de hasta 3 personas. Cada participante o equipo entrega una única URL.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y modelo libres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quien elige proveedor y modelo (OpenAI, Gemini, Anthropic, Deepgram, ElevenLabs, Groq, Whisper…). No hay stack obligatorio.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Uso de IA y plantillas permitido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puede usar código generado con IA, frameworks y plantillas. Debe declararse en el README.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 de prueba sorpresa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jurado entrega el documento el día de la evaluación. No se conoce con anticipación.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Costos de API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cuenta del participante, salvo que la organización indique lo contrario.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demo local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evaluación se hace desde la URL pública. Si la URL falla, hay un único reintento de 2 minutos.</w:t>
            </w:r>
          </w:p>
        </w:tc>
      </w:tr>
    </w:tbl>
    <w:p>
      <w:pPr>
        <w:pStyle w:val="Heading1"/>
        <w:pBdr>
          <w:bottom w:val="single" w:color="2E75B6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03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ALCANCE OBLIGATORIO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ocho requisitos deben funcionar en la URL pública.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DEBE HACER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Despliegue público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en GitHub y despliegue accesible por URL (Vercel u otro). Debe correr sin instalación local.</w:t>
            </w:r>
          </w:p>
        </w:tc>
      </w:tr>
    </w:tbl>
    <w:p>
      <w:pPr>
        <w:pStyle w:val="Heading1"/>
        <w:pBdr>
          <w:bottom w:val="single" w:color="2E75B6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04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ENTREGA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pública de la demo   ←  entregable principal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lo que el jurado abre y califica. Se registra en la hoja «02 CRITERIOS».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del repositorio en GitHub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Público, o con acceso otorgado a los jueces.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README de una página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Stack, arquitectura, decisiones técnicas y qué se generó con IA.</w:t>
            </w:r>
          </w:p>
        </w:tc>
      </w:tr>
    </w:tbl>
    <w:p>
      <w:pPr>
        <w:pStyle w:val="Heading1"/>
        <w:pBdr>
          <w:bottom w:val="single" w:color="2E75B6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05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GUION DE LA PRUEBA EN VIVO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 minutos por participante. Lo ejecuta el jurado desde la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OBSERVA EL JURADO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 · 1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jurado abre la URL pública desde su propio equipo.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cargue sin errores y sin instalación.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 · 1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carga un documento entregado por el jurado en ese momento.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acepte el archivo y procese sin fallar.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 · 1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indexa y presenta el brief del documento.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explique de qué trata y sugiera entre 3 y 5 preguntas pertinentes.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P4 · 4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Conversación por voz: tres preguntas del jurado — resumen, detalle fino y una fuera del documento.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Fidelidad al documento, latencia, naturalidad y honestidad ante lo que no sabe.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P5 · 2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Revisión de la transcripción diarizada y del panel de sentimiento y emociones.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Separación correcta de hablantes y análisis actualizándose en vivo.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P6 · 1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Preguntas del jurado sobre arquitectura y decisiones técnicas.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Claridad del equipo sobre lo que construyó.</w:t>
            </w:r>
          </w:p>
        </w:tc>
      </w:tr>
    </w:tbl>
    <w:p>
      <w:pPr>
        <w:pStyle w:val="Heading1"/>
        <w:pBdr>
          <w:bottom w:val="single" w:color="2E75B6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06  </w:t>
      </w: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CÓMO SE CALIFICA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Criterios y pesos en la hoja «02 CRITERIOS»; cada jurado califica en su propia hoja.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EVALÚA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20 %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Voz y latencia en tiempo real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Calidad de STT/TTS, tiempo de respuesta, manejo de interrupciones y fluidez de la conversación hablada.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15 %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Transcripción diarizada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Precisión de la transcripción en vivo y separación correcta de hablantes con marca de tiempo.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10 %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Despliegue y entregable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Repositorio en GitHub, despliegue funcional y URL pública estable sin instalación local.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25 %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UX, diseño y demo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Claridad de la interfaz, calidad visual, robustez de la demo y narrativa de la presentación.</w:t>
            </w:r>
          </w:p>
        </w:tc>
      </w:tr>
    </w:tbl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agwnndfwlbaw_zviafug" Type="http://schemas.openxmlformats.org/officeDocument/2006/relationships/hyperlink" Target="https://forms.cloud.microsoft/r/HbR9EgTsNB" TargetMode="External"/><Relationship Id="rIdqnfddkgnnqskh7iiqhh_6" Type="http://schemas.openxmlformats.org/officeDocument/2006/relationships/hyperlink" Target="https://www.datos.gov.co/Salud-y-Protecci-n-Social/Relaci-n-de-IPS-p-blicas-y-privadas-seg-n-el-nivel/s2ru-bqt6/data_preview" TargetMode="External"/><Relationship Id="rIdoee-y5alpvjq8wvgwaanp" Type="http://schemas.openxmlformats.org/officeDocument/2006/relationships/hyperlink" Target="https://www.datos.gov.co/api/v3/views/s2ru-bqt6/query.jso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2026-10-09T17:05:57.835Z</dcterms:created>
  <dcterms:modified xsi:type="dcterms:W3CDTF">2026-10-09T17:05:57.843Z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