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4DA255D" w14:textId="47F43F47" w:rsidR="007964AC" w:rsidRPr="007964AC" w:rsidRDefault="007964AC" w:rsidP="007964AC">
            <w:pPr>
              <w:jc w:val="both"/>
              <w:rPr>
                <w:rFonts w:ascii="Calibri" w:hAnsi="Calibri" w:cs="Arial"/>
                <w:b/>
                <w:bCs/>
                <w:i/>
                <w:color w:val="548DD4"/>
                <w:sz w:val="20"/>
                <w:szCs w:val="20"/>
                <w:lang w:eastAsia="es-CL"/>
              </w:rPr>
            </w:pPr>
            <w:r w:rsidRPr="007964AC">
              <w:rPr>
                <w:rFonts w:ascii="Calibri" w:hAnsi="Calibri" w:cs="Arial"/>
                <w:b/>
                <w:bCs/>
                <w:i/>
                <w:color w:val="548DD4"/>
                <w:sz w:val="20"/>
                <w:szCs w:val="20"/>
                <w:lang w:eastAsia="es-CL"/>
              </w:rPr>
              <w:t>El equipo avanzó en el desarrollo del CRM de Easy Office hasta tener funcionando el flujo desde la solicitud del cliente hasta la generación del documento. Hoy el sistema permite recibir solicitudes desde el sitio, convertirlas en trámites con código de seguimiento y folio, y que el cliente complete sus datos y revise un borrador del documento antes de enviarlo. El documento se genera a partir de plantillas Word administrables desde el panel y se convierte a PDF.</w:t>
            </w:r>
          </w:p>
          <w:p w14:paraId="6C70E0C9" w14:textId="1FD84C4F" w:rsidR="0003309E" w:rsidRPr="00711C16" w:rsidRDefault="007964AC" w:rsidP="007964AC">
            <w:pPr>
              <w:jc w:val="both"/>
              <w:rPr>
                <w:rFonts w:ascii="Calibri" w:hAnsi="Calibri" w:cs="Arial"/>
                <w:i/>
                <w:color w:val="548DD4"/>
                <w:sz w:val="20"/>
                <w:szCs w:val="20"/>
                <w:lang w:eastAsia="es-CL"/>
              </w:rPr>
            </w:pPr>
            <w:r w:rsidRPr="007964AC">
              <w:rPr>
                <w:rFonts w:ascii="Calibri" w:hAnsi="Calibri" w:cs="Arial"/>
                <w:b/>
                <w:bCs/>
                <w:i/>
                <w:color w:val="548DD4"/>
                <w:sz w:val="20"/>
                <w:szCs w:val="20"/>
                <w:lang w:eastAsia="es-CL"/>
              </w:rPr>
              <w:t xml:space="preserve">Según los objetivos específicos: la generación del contrato y de la autorización de domicilio tributario está resuelta como dos servicios separados. El modelo de datos está implementado en PostgreSQL, con clientes, trámites, historial de estados, datos de empresa, sucursales y plantillas. Los perfiles de administrador y agente funcionan con inicio de sesión (JWT). La firma electrónica quedó a medias: Andrés construyó una API de firma simple (simulada) con sello </w:t>
            </w:r>
            <w:proofErr w:type="spellStart"/>
            <w:r w:rsidRPr="007964AC">
              <w:rPr>
                <w:rFonts w:ascii="Calibri" w:hAnsi="Calibri" w:cs="Arial"/>
                <w:b/>
                <w:bCs/>
                <w:i/>
                <w:color w:val="548DD4"/>
                <w:sz w:val="20"/>
                <w:szCs w:val="20"/>
                <w:lang w:eastAsia="es-CL"/>
              </w:rPr>
              <w:t>PAdES</w:t>
            </w:r>
            <w:proofErr w:type="spellEnd"/>
            <w:r w:rsidRPr="007964AC">
              <w:rPr>
                <w:rFonts w:ascii="Calibri" w:hAnsi="Calibri" w:cs="Arial"/>
                <w:b/>
                <w:bCs/>
                <w:i/>
                <w:color w:val="548DD4"/>
                <w:sz w:val="20"/>
                <w:szCs w:val="20"/>
                <w:lang w:eastAsia="es-CL"/>
              </w:rPr>
              <w:t xml:space="preserve"> y hoja de evidencias, pero todavía no está conectada al CRM. El despliegue en Docker está en curso: el </w:t>
            </w:r>
            <w:proofErr w:type="spellStart"/>
            <w:r w:rsidRPr="007964AC">
              <w:rPr>
                <w:rFonts w:ascii="Calibri" w:hAnsi="Calibri" w:cs="Arial"/>
                <w:b/>
                <w:bCs/>
                <w:i/>
                <w:color w:val="548DD4"/>
                <w:sz w:val="20"/>
                <w:szCs w:val="20"/>
                <w:lang w:eastAsia="es-CL"/>
              </w:rPr>
              <w:t>backend</w:t>
            </w:r>
            <w:proofErr w:type="spellEnd"/>
            <w:r w:rsidRPr="007964AC">
              <w:rPr>
                <w:rFonts w:ascii="Calibri" w:hAnsi="Calibri" w:cs="Arial"/>
                <w:b/>
                <w:bCs/>
                <w:i/>
                <w:color w:val="548DD4"/>
                <w:sz w:val="20"/>
                <w:szCs w:val="20"/>
                <w:lang w:eastAsia="es-CL"/>
              </w:rPr>
              <w:t xml:space="preserve">, la base de datos y el panel ya corren con Docker </w:t>
            </w:r>
            <w:proofErr w:type="spellStart"/>
            <w:r w:rsidRPr="007964AC">
              <w:rPr>
                <w:rFonts w:ascii="Calibri" w:hAnsi="Calibri" w:cs="Arial"/>
                <w:b/>
                <w:bCs/>
                <w:i/>
                <w:color w:val="548DD4"/>
                <w:sz w:val="20"/>
                <w:szCs w:val="20"/>
                <w:lang w:eastAsia="es-CL"/>
              </w:rPr>
              <w:t>Compose</w:t>
            </w:r>
            <w:proofErr w:type="spellEnd"/>
            <w:r w:rsidRPr="007964AC">
              <w:rPr>
                <w:rFonts w:ascii="Calibri" w:hAnsi="Calibri" w:cs="Arial"/>
                <w:b/>
                <w:bCs/>
                <w:i/>
                <w:color w:val="548DD4"/>
                <w:sz w:val="20"/>
                <w:szCs w:val="20"/>
                <w:lang w:eastAsia="es-CL"/>
              </w:rPr>
              <w:t>, y falta el sitio del cliente y el despliegue en el equipo dedicado.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7A0D65AD" w14:textId="47AEFA28" w:rsidR="007964AC" w:rsidRPr="007964AC" w:rsidRDefault="007964AC" w:rsidP="007964AC">
            <w:pPr>
              <w:jc w:val="both"/>
              <w:rPr>
                <w:rFonts w:ascii="Calibri" w:hAnsi="Calibri" w:cs="Arial"/>
                <w:b/>
                <w:i/>
                <w:color w:val="548DD4"/>
                <w:sz w:val="20"/>
                <w:szCs w:val="20"/>
                <w:lang w:eastAsia="es-CL"/>
              </w:rPr>
            </w:pPr>
            <w:r w:rsidRPr="007964AC">
              <w:rPr>
                <w:rFonts w:ascii="Calibri" w:hAnsi="Calibri" w:cs="Arial"/>
                <w:b/>
                <w:i/>
                <w:color w:val="548DD4"/>
                <w:sz w:val="20"/>
                <w:szCs w:val="20"/>
                <w:lang w:eastAsia="es-CL"/>
              </w:rPr>
              <w:t>Mantenemos el objetivo general. Ajustamos dos objetivos específicos:</w:t>
            </w:r>
          </w:p>
          <w:p w14:paraId="6F028B51" w14:textId="77777777" w:rsidR="007964AC" w:rsidRPr="007964AC" w:rsidRDefault="007964AC" w:rsidP="007964AC">
            <w:pPr>
              <w:jc w:val="both"/>
              <w:rPr>
                <w:rFonts w:ascii="Calibri" w:hAnsi="Calibri" w:cs="Arial"/>
                <w:b/>
                <w:i/>
                <w:color w:val="548DD4"/>
                <w:sz w:val="20"/>
                <w:szCs w:val="20"/>
                <w:lang w:eastAsia="es-CL"/>
              </w:rPr>
            </w:pPr>
            <w:r w:rsidRPr="007964AC">
              <w:rPr>
                <w:rFonts w:ascii="Calibri" w:hAnsi="Calibri" w:cs="Arial"/>
                <w:b/>
                <w:i/>
                <w:color w:val="548DD4"/>
                <w:sz w:val="20"/>
                <w:szCs w:val="20"/>
                <w:lang w:eastAsia="es-CL"/>
              </w:rPr>
              <w:t>- Automatizar la generación del contrato de servicio y de la autorización de domicilio tributario, tratados como dos servicios separados, y mostrar al cliente un borrador antes de que envíe sus datos.</w:t>
            </w:r>
          </w:p>
          <w:p w14:paraId="6984B55C" w14:textId="1EBFA401" w:rsidR="007964AC" w:rsidRPr="007964AC" w:rsidRDefault="007964AC" w:rsidP="007964AC">
            <w:pPr>
              <w:jc w:val="both"/>
              <w:rPr>
                <w:rFonts w:ascii="Calibri" w:hAnsi="Calibri" w:cs="Arial"/>
                <w:b/>
                <w:i/>
                <w:color w:val="548DD4"/>
                <w:sz w:val="20"/>
                <w:szCs w:val="20"/>
                <w:lang w:eastAsia="es-CL"/>
              </w:rPr>
            </w:pPr>
            <w:r w:rsidRPr="007964AC">
              <w:rPr>
                <w:rFonts w:ascii="Calibri" w:hAnsi="Calibri" w:cs="Arial"/>
                <w:b/>
                <w:i/>
                <w:color w:val="548DD4"/>
                <w:sz w:val="20"/>
                <w:szCs w:val="20"/>
                <w:lang w:eastAsia="es-CL"/>
              </w:rPr>
              <w:t>- Construir una API de firma electrónica simple e integrarla al CRM, dejando lista la conexión para cuando Easy Office entregue la plataforma de firma real. Se ajustó porque el cliente todavía no entrega esa plataforma.</w:t>
            </w:r>
          </w:p>
          <w:p w14:paraId="0DD025FA" w14:textId="232E70ED" w:rsidR="0003309E" w:rsidRPr="00A370C8" w:rsidRDefault="007964AC" w:rsidP="007964AC">
            <w:pPr>
              <w:jc w:val="both"/>
              <w:rPr>
                <w:rFonts w:ascii="Calibri" w:hAnsi="Calibri" w:cs="Arial"/>
                <w:b/>
                <w:i/>
                <w:color w:val="548DD4"/>
                <w:sz w:val="20"/>
                <w:szCs w:val="20"/>
                <w:lang w:eastAsia="es-CL"/>
              </w:rPr>
            </w:pPr>
            <w:r w:rsidRPr="007964AC">
              <w:rPr>
                <w:rFonts w:ascii="Calibri" w:hAnsi="Calibri" w:cs="Arial"/>
                <w:b/>
                <w:i/>
                <w:color w:val="548DD4"/>
                <w:sz w:val="20"/>
                <w:szCs w:val="20"/>
                <w:lang w:eastAsia="es-CL"/>
              </w:rPr>
              <w:t>Los demás objetivos específicos (modelo de datos, perfiles de acceso y primera versión funcional en entorno local) se mantienen.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43703681" w:rsidR="0003309E" w:rsidRPr="007964AC" w:rsidRDefault="007964AC" w:rsidP="00585A13">
            <w:pPr>
              <w:jc w:val="both"/>
              <w:rPr>
                <w:rFonts w:ascii="Calibri" w:hAnsi="Calibri" w:cs="Arial"/>
                <w:b/>
                <w:bCs/>
                <w:i/>
                <w:color w:val="548DD4"/>
                <w:sz w:val="20"/>
                <w:szCs w:val="20"/>
                <w:lang w:eastAsia="es-CL"/>
              </w:rPr>
            </w:pPr>
            <w:r w:rsidRPr="007964AC">
              <w:rPr>
                <w:rFonts w:ascii="Calibri" w:hAnsi="Calibri" w:cs="Arial"/>
                <w:b/>
                <w:bCs/>
                <w:i/>
                <w:color w:val="548DD4"/>
                <w:sz w:val="20"/>
                <w:szCs w:val="20"/>
                <w:lang w:eastAsia="es-CL"/>
              </w:rPr>
              <w:t xml:space="preserve">Seguimos con un marco ágil por </w:t>
            </w:r>
            <w:proofErr w:type="spellStart"/>
            <w:r w:rsidRPr="007964AC">
              <w:rPr>
                <w:rFonts w:ascii="Calibri" w:hAnsi="Calibri" w:cs="Arial"/>
                <w:b/>
                <w:bCs/>
                <w:i/>
                <w:color w:val="548DD4"/>
                <w:sz w:val="20"/>
                <w:szCs w:val="20"/>
                <w:lang w:eastAsia="es-CL"/>
              </w:rPr>
              <w:t>sprints</w:t>
            </w:r>
            <w:proofErr w:type="spellEnd"/>
            <w:r w:rsidRPr="007964AC">
              <w:rPr>
                <w:rFonts w:ascii="Calibri" w:hAnsi="Calibri" w:cs="Arial"/>
                <w:b/>
                <w:bCs/>
                <w:i/>
                <w:color w:val="548DD4"/>
                <w:sz w:val="20"/>
                <w:szCs w:val="20"/>
                <w:lang w:eastAsia="es-CL"/>
              </w:rPr>
              <w:t xml:space="preserve">, con ajustes. No usamos un tablero Kanban formal. En su lugar, el trabajo se organiza en pasos pequeños: cada cambio va en una rama de Git, pasa por un </w:t>
            </w:r>
            <w:proofErr w:type="spellStart"/>
            <w:r w:rsidRPr="007964AC">
              <w:rPr>
                <w:rFonts w:ascii="Calibri" w:hAnsi="Calibri" w:cs="Arial"/>
                <w:b/>
                <w:bCs/>
                <w:i/>
                <w:color w:val="548DD4"/>
                <w:sz w:val="20"/>
                <w:szCs w:val="20"/>
                <w:lang w:eastAsia="es-CL"/>
              </w:rPr>
              <w:t>pull</w:t>
            </w:r>
            <w:proofErr w:type="spellEnd"/>
            <w:r w:rsidRPr="007964AC">
              <w:rPr>
                <w:rFonts w:ascii="Calibri" w:hAnsi="Calibri" w:cs="Arial"/>
                <w:b/>
                <w:bCs/>
                <w:i/>
                <w:color w:val="548DD4"/>
                <w:sz w:val="20"/>
                <w:szCs w:val="20"/>
                <w:lang w:eastAsia="es-CL"/>
              </w:rPr>
              <w:t xml:space="preserve"> </w:t>
            </w:r>
            <w:proofErr w:type="spellStart"/>
            <w:r w:rsidRPr="007964AC">
              <w:rPr>
                <w:rFonts w:ascii="Calibri" w:hAnsi="Calibri" w:cs="Arial"/>
                <w:b/>
                <w:bCs/>
                <w:i/>
                <w:color w:val="548DD4"/>
                <w:sz w:val="20"/>
                <w:szCs w:val="20"/>
                <w:lang w:eastAsia="es-CL"/>
              </w:rPr>
              <w:t>request</w:t>
            </w:r>
            <w:proofErr w:type="spellEnd"/>
            <w:r w:rsidRPr="007964AC">
              <w:rPr>
                <w:rFonts w:ascii="Calibri" w:hAnsi="Calibri" w:cs="Arial"/>
                <w:b/>
                <w:bCs/>
                <w:i/>
                <w:color w:val="548DD4"/>
                <w:sz w:val="20"/>
                <w:szCs w:val="20"/>
                <w:lang w:eastAsia="es-CL"/>
              </w:rPr>
              <w:t xml:space="preserve"> y se revisa antes de integrarse a </w:t>
            </w:r>
            <w:proofErr w:type="spellStart"/>
            <w:r w:rsidRPr="007964AC">
              <w:rPr>
                <w:rFonts w:ascii="Calibri" w:hAnsi="Calibri" w:cs="Arial"/>
                <w:b/>
                <w:bCs/>
                <w:i/>
                <w:color w:val="548DD4"/>
                <w:sz w:val="20"/>
                <w:szCs w:val="20"/>
                <w:lang w:eastAsia="es-CL"/>
              </w:rPr>
              <w:t>main</w:t>
            </w:r>
            <w:proofErr w:type="spellEnd"/>
            <w:r w:rsidRPr="007964AC">
              <w:rPr>
                <w:rFonts w:ascii="Calibri" w:hAnsi="Calibri" w:cs="Arial"/>
                <w:b/>
                <w:bCs/>
                <w:i/>
                <w:color w:val="548DD4"/>
                <w:sz w:val="20"/>
                <w:szCs w:val="20"/>
                <w:lang w:eastAsia="es-CL"/>
              </w:rPr>
              <w:t>. Diego actúa como Scrum Master y contacto con el cliente. Cuando Easy Office tarda en responder, el equipo decide, deja registrados los supuestos y los corrige después si el cliente responde.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7FC95BC6" w14:textId="77777777" w:rsidR="00AE0046" w:rsidRPr="00AE0046" w:rsidRDefault="00AE0046" w:rsidP="00AE0046">
            <w:pPr>
              <w:jc w:val="both"/>
              <w:rPr>
                <w:rFonts w:ascii="Calibri" w:hAnsi="Calibri" w:cs="Arial"/>
                <w:b/>
                <w:i/>
                <w:color w:val="548DD4"/>
                <w:sz w:val="20"/>
                <w:szCs w:val="20"/>
                <w:lang w:eastAsia="es-CL"/>
              </w:rPr>
            </w:pPr>
            <w:r w:rsidRPr="00AE0046">
              <w:rPr>
                <w:rFonts w:ascii="Calibri" w:hAnsi="Calibri" w:cs="Arial"/>
                <w:b/>
                <w:i/>
                <w:color w:val="548DD4"/>
                <w:sz w:val="20"/>
                <w:szCs w:val="20"/>
                <w:lang w:eastAsia="es-CL"/>
              </w:rPr>
              <w:t>Presentamos tres evidencias:</w:t>
            </w:r>
          </w:p>
          <w:p w14:paraId="6AD2C279" w14:textId="77777777" w:rsidR="00AE0046" w:rsidRPr="00AE0046" w:rsidRDefault="00AE0046" w:rsidP="00AE0046">
            <w:pPr>
              <w:jc w:val="both"/>
              <w:rPr>
                <w:rFonts w:ascii="Calibri" w:hAnsi="Calibri" w:cs="Arial"/>
                <w:b/>
                <w:i/>
                <w:color w:val="548DD4"/>
                <w:sz w:val="20"/>
                <w:szCs w:val="20"/>
                <w:lang w:eastAsia="es-CL"/>
              </w:rPr>
            </w:pPr>
          </w:p>
          <w:p w14:paraId="327B8C6D" w14:textId="77777777" w:rsidR="00AE0046" w:rsidRPr="00AE0046" w:rsidRDefault="00AE0046" w:rsidP="00AE0046">
            <w:pPr>
              <w:jc w:val="both"/>
              <w:rPr>
                <w:rFonts w:ascii="Calibri" w:hAnsi="Calibri" w:cs="Arial"/>
                <w:b/>
                <w:i/>
                <w:color w:val="548DD4"/>
                <w:sz w:val="20"/>
                <w:szCs w:val="20"/>
                <w:lang w:eastAsia="es-CL"/>
              </w:rPr>
            </w:pPr>
            <w:r w:rsidRPr="00AE0046">
              <w:rPr>
                <w:rFonts w:ascii="Calibri" w:hAnsi="Calibri" w:cs="Arial"/>
                <w:b/>
                <w:i/>
                <w:color w:val="548DD4"/>
                <w:sz w:val="20"/>
                <w:szCs w:val="20"/>
                <w:lang w:eastAsia="es-CL"/>
              </w:rPr>
              <w:t xml:space="preserve">1. Repositorio de GitHub (https://github.com/DiegoNavV/APT-Capstone_EasyOffice): muestra el desarrollo por ramas y </w:t>
            </w:r>
            <w:proofErr w:type="spellStart"/>
            <w:r w:rsidRPr="00AE0046">
              <w:rPr>
                <w:rFonts w:ascii="Calibri" w:hAnsi="Calibri" w:cs="Arial"/>
                <w:b/>
                <w:i/>
                <w:color w:val="548DD4"/>
                <w:sz w:val="20"/>
                <w:szCs w:val="20"/>
                <w:lang w:eastAsia="es-CL"/>
              </w:rPr>
              <w:t>pull</w:t>
            </w:r>
            <w:proofErr w:type="spellEnd"/>
            <w:r w:rsidRPr="00AE0046">
              <w:rPr>
                <w:rFonts w:ascii="Calibri" w:hAnsi="Calibri" w:cs="Arial"/>
                <w:b/>
                <w:i/>
                <w:color w:val="548DD4"/>
                <w:sz w:val="20"/>
                <w:szCs w:val="20"/>
                <w:lang w:eastAsia="es-CL"/>
              </w:rPr>
              <w:t xml:space="preserve"> </w:t>
            </w:r>
            <w:proofErr w:type="spellStart"/>
            <w:r w:rsidRPr="00AE0046">
              <w:rPr>
                <w:rFonts w:ascii="Calibri" w:hAnsi="Calibri" w:cs="Arial"/>
                <w:b/>
                <w:i/>
                <w:color w:val="548DD4"/>
                <w:sz w:val="20"/>
                <w:szCs w:val="20"/>
                <w:lang w:eastAsia="es-CL"/>
              </w:rPr>
              <w:t>requests</w:t>
            </w:r>
            <w:proofErr w:type="spellEnd"/>
            <w:r w:rsidRPr="00AE0046">
              <w:rPr>
                <w:rFonts w:ascii="Calibri" w:hAnsi="Calibri" w:cs="Arial"/>
                <w:b/>
                <w:i/>
                <w:color w:val="548DD4"/>
                <w:sz w:val="20"/>
                <w:szCs w:val="20"/>
                <w:lang w:eastAsia="es-CL"/>
              </w:rPr>
              <w:t xml:space="preserve">, con el código del </w:t>
            </w:r>
            <w:proofErr w:type="spellStart"/>
            <w:r w:rsidRPr="00AE0046">
              <w:rPr>
                <w:rFonts w:ascii="Calibri" w:hAnsi="Calibri" w:cs="Arial"/>
                <w:b/>
                <w:i/>
                <w:color w:val="548DD4"/>
                <w:sz w:val="20"/>
                <w:szCs w:val="20"/>
                <w:lang w:eastAsia="es-CL"/>
              </w:rPr>
              <w:t>backend</w:t>
            </w:r>
            <w:proofErr w:type="spellEnd"/>
            <w:r w:rsidRPr="00AE0046">
              <w:rPr>
                <w:rFonts w:ascii="Calibri" w:hAnsi="Calibri" w:cs="Arial"/>
                <w:b/>
                <w:i/>
                <w:color w:val="548DD4"/>
                <w:sz w:val="20"/>
                <w:szCs w:val="20"/>
                <w:lang w:eastAsia="es-CL"/>
              </w:rPr>
              <w:t>, el panel interno, el sitio del cliente y la API de firma. Permite ver cómo avanzó el proyecto, quién hizo cada cambio y cómo se revisó antes de integrarlo.</w:t>
            </w:r>
          </w:p>
          <w:p w14:paraId="48C6FDCD" w14:textId="77777777" w:rsidR="00AE0046" w:rsidRPr="00AE0046" w:rsidRDefault="00AE0046" w:rsidP="00AE0046">
            <w:pPr>
              <w:jc w:val="both"/>
              <w:rPr>
                <w:rFonts w:ascii="Calibri" w:hAnsi="Calibri" w:cs="Arial"/>
                <w:b/>
                <w:i/>
                <w:color w:val="548DD4"/>
                <w:sz w:val="20"/>
                <w:szCs w:val="20"/>
                <w:lang w:eastAsia="es-CL"/>
              </w:rPr>
            </w:pPr>
            <w:r w:rsidRPr="00AE0046">
              <w:rPr>
                <w:rFonts w:ascii="Calibri" w:hAnsi="Calibri" w:cs="Arial"/>
                <w:b/>
                <w:i/>
                <w:color w:val="548DD4"/>
                <w:sz w:val="20"/>
                <w:szCs w:val="20"/>
                <w:lang w:eastAsia="es-CL"/>
              </w:rPr>
              <w:t xml:space="preserve">2. Pruebas automáticas: más de 600 en el </w:t>
            </w:r>
            <w:proofErr w:type="spellStart"/>
            <w:r w:rsidRPr="00AE0046">
              <w:rPr>
                <w:rFonts w:ascii="Calibri" w:hAnsi="Calibri" w:cs="Arial"/>
                <w:b/>
                <w:i/>
                <w:color w:val="548DD4"/>
                <w:sz w:val="20"/>
                <w:szCs w:val="20"/>
                <w:lang w:eastAsia="es-CL"/>
              </w:rPr>
              <w:t>backend</w:t>
            </w:r>
            <w:proofErr w:type="spellEnd"/>
            <w:r w:rsidRPr="00AE0046">
              <w:rPr>
                <w:rFonts w:ascii="Calibri" w:hAnsi="Calibri" w:cs="Arial"/>
                <w:b/>
                <w:i/>
                <w:color w:val="548DD4"/>
                <w:sz w:val="20"/>
                <w:szCs w:val="20"/>
                <w:lang w:eastAsia="es-CL"/>
              </w:rPr>
              <w:t xml:space="preserve"> y 152 en la API de firma, todas pasando. Están en el mismo repositorio y muestran cómo cuidamos la calidad desde el inicio.</w:t>
            </w:r>
          </w:p>
          <w:p w14:paraId="150370E6" w14:textId="77777777" w:rsidR="00AE0046" w:rsidRPr="00AE0046" w:rsidRDefault="00AE0046" w:rsidP="00AE0046">
            <w:pPr>
              <w:jc w:val="both"/>
              <w:rPr>
                <w:rFonts w:ascii="Calibri" w:hAnsi="Calibri" w:cs="Arial"/>
                <w:b/>
                <w:i/>
                <w:color w:val="548DD4"/>
                <w:sz w:val="20"/>
                <w:szCs w:val="20"/>
                <w:lang w:eastAsia="es-CL"/>
              </w:rPr>
            </w:pPr>
            <w:r w:rsidRPr="00AE0046">
              <w:rPr>
                <w:rFonts w:ascii="Calibri" w:hAnsi="Calibri" w:cs="Arial"/>
                <w:b/>
                <w:i/>
                <w:color w:val="548DD4"/>
                <w:sz w:val="20"/>
                <w:szCs w:val="20"/>
                <w:lang w:eastAsia="es-CL"/>
              </w:rPr>
              <w:t>3. Diagrama de arquitectura: muestra los contenedores, los servicios y la integración con la firma que está pendiente. Se adjunta a este informe.</w:t>
            </w:r>
          </w:p>
          <w:p w14:paraId="400EEFB6" w14:textId="77777777" w:rsidR="00AE0046" w:rsidRPr="00AE0046" w:rsidRDefault="00AE0046" w:rsidP="00AE0046">
            <w:pPr>
              <w:jc w:val="both"/>
              <w:rPr>
                <w:rFonts w:ascii="Calibri" w:hAnsi="Calibri" w:cs="Arial"/>
                <w:b/>
                <w:i/>
                <w:color w:val="548DD4"/>
                <w:sz w:val="20"/>
                <w:szCs w:val="20"/>
                <w:lang w:eastAsia="es-CL"/>
              </w:rPr>
            </w:pPr>
          </w:p>
          <w:p w14:paraId="27743AB9" w14:textId="77777777" w:rsidR="002247C3" w:rsidRDefault="00AE0046" w:rsidP="00AE0046">
            <w:pPr>
              <w:jc w:val="both"/>
              <w:rPr>
                <w:rFonts w:ascii="Calibri" w:hAnsi="Calibri" w:cs="Arial"/>
                <w:b/>
                <w:i/>
                <w:color w:val="548DD4"/>
                <w:sz w:val="20"/>
                <w:szCs w:val="20"/>
                <w:lang w:eastAsia="es-CL"/>
              </w:rPr>
            </w:pPr>
            <w:r w:rsidRPr="00AE0046">
              <w:rPr>
                <w:rFonts w:ascii="Calibri" w:hAnsi="Calibri" w:cs="Arial"/>
                <w:b/>
                <w:i/>
                <w:color w:val="548DD4"/>
                <w:sz w:val="20"/>
                <w:szCs w:val="20"/>
                <w:lang w:eastAsia="es-CL"/>
              </w:rPr>
              <w:t xml:space="preserve">Para resguardar la calidad aplicamos revisión de código por </w:t>
            </w:r>
            <w:proofErr w:type="spellStart"/>
            <w:r w:rsidRPr="00AE0046">
              <w:rPr>
                <w:rFonts w:ascii="Calibri" w:hAnsi="Calibri" w:cs="Arial"/>
                <w:b/>
                <w:i/>
                <w:color w:val="548DD4"/>
                <w:sz w:val="20"/>
                <w:szCs w:val="20"/>
                <w:lang w:eastAsia="es-CL"/>
              </w:rPr>
              <w:t>pull</w:t>
            </w:r>
            <w:proofErr w:type="spellEnd"/>
            <w:r w:rsidRPr="00AE0046">
              <w:rPr>
                <w:rFonts w:ascii="Calibri" w:hAnsi="Calibri" w:cs="Arial"/>
                <w:b/>
                <w:i/>
                <w:color w:val="548DD4"/>
                <w:sz w:val="20"/>
                <w:szCs w:val="20"/>
                <w:lang w:eastAsia="es-CL"/>
              </w:rPr>
              <w:t xml:space="preserve"> </w:t>
            </w:r>
            <w:proofErr w:type="spellStart"/>
            <w:r w:rsidRPr="00AE0046">
              <w:rPr>
                <w:rFonts w:ascii="Calibri" w:hAnsi="Calibri" w:cs="Arial"/>
                <w:b/>
                <w:i/>
                <w:color w:val="548DD4"/>
                <w:sz w:val="20"/>
                <w:szCs w:val="20"/>
                <w:lang w:eastAsia="es-CL"/>
              </w:rPr>
              <w:t>request</w:t>
            </w:r>
            <w:proofErr w:type="spellEnd"/>
            <w:r w:rsidRPr="00AE0046">
              <w:rPr>
                <w:rFonts w:ascii="Calibri" w:hAnsi="Calibri" w:cs="Arial"/>
                <w:b/>
                <w:i/>
                <w:color w:val="548DD4"/>
                <w:sz w:val="20"/>
                <w:szCs w:val="20"/>
                <w:lang w:eastAsia="es-CL"/>
              </w:rPr>
              <w:t>, pruebas automáticas, validación de los datos del cliente, límites de peticiones para proteger el sistema, enmascarado de los datos ya registrados y Docker para que el entorno sea reproducible.</w:t>
            </w:r>
          </w:p>
          <w:p w14:paraId="09A6BD98" w14:textId="77777777" w:rsidR="00AE0046" w:rsidRDefault="00AE0046" w:rsidP="00AE0046">
            <w:pPr>
              <w:jc w:val="both"/>
              <w:rPr>
                <w:rFonts w:ascii="Calibri" w:hAnsi="Calibri" w:cs="Arial"/>
                <w:b/>
                <w:i/>
                <w:color w:val="548DD4"/>
                <w:sz w:val="20"/>
                <w:szCs w:val="20"/>
                <w:lang w:eastAsia="es-CL"/>
              </w:rPr>
            </w:pPr>
          </w:p>
          <w:p w14:paraId="51E5B895" w14:textId="2B41368D" w:rsidR="00AE0046" w:rsidRPr="00AE0046" w:rsidRDefault="00AE0046" w:rsidP="00AE0046">
            <w:pPr>
              <w:jc w:val="both"/>
              <w:rPr>
                <w:rFonts w:ascii="Calibri" w:hAnsi="Calibri" w:cs="Arial"/>
                <w:bCs/>
                <w:i/>
                <w:color w:val="548DD4"/>
                <w:sz w:val="20"/>
                <w:szCs w:val="20"/>
                <w:lang w:eastAsia="es-CL"/>
              </w:rPr>
            </w:pPr>
            <w:r w:rsidRPr="00AE0046">
              <w:rPr>
                <w:rFonts w:ascii="Calibri" w:hAnsi="Calibri" w:cs="Arial"/>
                <w:bCs/>
                <w:i/>
                <w:color w:val="548DD4"/>
                <w:sz w:val="20"/>
                <w:szCs w:val="20"/>
                <w:lang w:eastAsia="es-CL"/>
              </w:rPr>
              <w:drawing>
                <wp:inline distT="0" distB="0" distL="0" distR="0" wp14:anchorId="7FD677DD" wp14:editId="61C165C6">
                  <wp:extent cx="5400040" cy="3061970"/>
                  <wp:effectExtent l="0" t="0" r="0" b="5080"/>
                  <wp:docPr id="847275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5121" name=""/>
                          <pic:cNvPicPr/>
                        </pic:nvPicPr>
                        <pic:blipFill>
                          <a:blip r:embed="rId10"/>
                          <a:stretch>
                            <a:fillRect/>
                          </a:stretch>
                        </pic:blipFill>
                        <pic:spPr>
                          <a:xfrm>
                            <a:off x="0" y="0"/>
                            <a:ext cx="5400040" cy="3061970"/>
                          </a:xfrm>
                          <a:prstGeom prst="rect">
                            <a:avLst/>
                          </a:prstGeom>
                        </pic:spPr>
                      </pic:pic>
                    </a:graphicData>
                  </a:graphic>
                </wp:inline>
              </w:drawing>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287B334" w14:textId="77777777" w:rsidR="007964AC" w:rsidRPr="007964AC" w:rsidRDefault="0003309E" w:rsidP="007964AC">
            <w:pPr>
              <w:jc w:val="both"/>
              <w:rPr>
                <w:rFonts w:ascii="Calibri" w:hAnsi="Calibri" w:cs="Arial"/>
                <w:b/>
                <w:b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7964AC" w:rsidRPr="007964AC">
              <w:rPr>
                <w:rFonts w:ascii="Calibri" w:hAnsi="Calibri" w:cs="Arial"/>
                <w:b/>
                <w:bCs/>
                <w:color w:val="548DD4"/>
                <w:sz w:val="20"/>
                <w:szCs w:val="20"/>
                <w:lang w:eastAsia="es-CL"/>
              </w:rPr>
              <w:t xml:space="preserve">Lo que más nos ayudó fue repartir el trabajo por módulos, trabajar con ramas y </w:t>
            </w:r>
            <w:proofErr w:type="spellStart"/>
            <w:r w:rsidR="007964AC" w:rsidRPr="007964AC">
              <w:rPr>
                <w:rFonts w:ascii="Calibri" w:hAnsi="Calibri" w:cs="Arial"/>
                <w:b/>
                <w:bCs/>
                <w:color w:val="548DD4"/>
                <w:sz w:val="20"/>
                <w:szCs w:val="20"/>
                <w:lang w:eastAsia="es-CL"/>
              </w:rPr>
              <w:t>pull</w:t>
            </w:r>
            <w:proofErr w:type="spellEnd"/>
            <w:r w:rsidR="007964AC" w:rsidRPr="007964AC">
              <w:rPr>
                <w:rFonts w:ascii="Calibri" w:hAnsi="Calibri" w:cs="Arial"/>
                <w:b/>
                <w:bCs/>
                <w:color w:val="548DD4"/>
                <w:sz w:val="20"/>
                <w:szCs w:val="20"/>
                <w:lang w:eastAsia="es-CL"/>
              </w:rPr>
              <w:t xml:space="preserve"> </w:t>
            </w:r>
            <w:proofErr w:type="spellStart"/>
            <w:r w:rsidR="007964AC" w:rsidRPr="007964AC">
              <w:rPr>
                <w:rFonts w:ascii="Calibri" w:hAnsi="Calibri" w:cs="Arial"/>
                <w:b/>
                <w:bCs/>
                <w:color w:val="548DD4"/>
                <w:sz w:val="20"/>
                <w:szCs w:val="20"/>
                <w:lang w:eastAsia="es-CL"/>
              </w:rPr>
              <w:t>requests</w:t>
            </w:r>
            <w:proofErr w:type="spellEnd"/>
            <w:r w:rsidR="007964AC" w:rsidRPr="007964AC">
              <w:rPr>
                <w:rFonts w:ascii="Calibri" w:hAnsi="Calibri" w:cs="Arial"/>
                <w:b/>
                <w:bCs/>
                <w:color w:val="548DD4"/>
                <w:sz w:val="20"/>
                <w:szCs w:val="20"/>
                <w:lang w:eastAsia="es-CL"/>
              </w:rPr>
              <w:t>, y tener pruebas automáticas desde el comienzo. También ayudó que Easy Office tenía muy claro su problema.</w:t>
            </w:r>
          </w:p>
          <w:p w14:paraId="3AF2AAAE" w14:textId="77777777" w:rsidR="007964AC" w:rsidRPr="007964AC" w:rsidRDefault="007964AC" w:rsidP="007964AC">
            <w:pPr>
              <w:jc w:val="both"/>
              <w:rPr>
                <w:rFonts w:ascii="Calibri" w:hAnsi="Calibri" w:cs="Arial"/>
                <w:b/>
                <w:bCs/>
                <w:color w:val="548DD4"/>
                <w:sz w:val="20"/>
                <w:szCs w:val="20"/>
                <w:lang w:eastAsia="es-CL"/>
              </w:rPr>
            </w:pPr>
          </w:p>
          <w:p w14:paraId="17CE44DE" w14:textId="0A8AB86B" w:rsidR="0003309E" w:rsidRPr="007964AC" w:rsidRDefault="007964AC" w:rsidP="007964AC">
            <w:pPr>
              <w:jc w:val="both"/>
              <w:rPr>
                <w:rFonts w:ascii="Calibri" w:hAnsi="Calibri" w:cs="Arial"/>
                <w:b/>
                <w:bCs/>
                <w:i/>
                <w:iCs/>
                <w:color w:val="548DD4"/>
                <w:sz w:val="20"/>
                <w:szCs w:val="20"/>
                <w:lang w:eastAsia="es-CL"/>
              </w:rPr>
            </w:pPr>
            <w:r w:rsidRPr="007964AC">
              <w:rPr>
                <w:rFonts w:ascii="Calibri" w:hAnsi="Calibri" w:cs="Arial"/>
                <w:b/>
                <w:bCs/>
                <w:color w:val="548DD4"/>
                <w:sz w:val="20"/>
                <w:szCs w:val="20"/>
                <w:lang w:eastAsia="es-CL"/>
              </w:rPr>
              <w:t>Lo que más nos dificultó fue la lentitud de Easy Office para responder. Las plantillas de documentos llegaron el 8 de octubre y la plataforma de firma real todavía no la entregan. Para no frenarnos, decidimos las dudas abiertas por nuestra cuenta, dejamos anotados los supuestos para corregirlos si responden, y construimos una firma simulada como servicio aparte, lista para reemplazarse. Otra dificultad es que la documentación formal se nos acumula frente al desarrollo. Para corregirlo, vamos a ir documentando junto con cada avance.</w:t>
            </w:r>
          </w:p>
          <w:p w14:paraId="55313032" w14:textId="01D937A3" w:rsidR="0003309E" w:rsidRPr="00711C16" w:rsidRDefault="0003309E" w:rsidP="00C5122E">
            <w:pPr>
              <w:jc w:val="both"/>
              <w:rPr>
                <w:rFonts w:ascii="Calibri" w:hAnsi="Calibri" w:cs="Arial"/>
                <w:i/>
                <w:color w:val="548DD4"/>
                <w:sz w:val="20"/>
                <w:szCs w:val="20"/>
                <w:lang w:eastAsia="es-CL"/>
              </w:rPr>
            </w:pPr>
          </w:p>
        </w:tc>
      </w:tr>
    </w:tbl>
    <w:p w14:paraId="7BD7514A" w14:textId="0105870A"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F9EDA88" w14:textId="77777777" w:rsidR="007964AC" w:rsidRDefault="007964AC" w:rsidP="00C5122E">
            <w:pPr>
              <w:jc w:val="both"/>
              <w:rPr>
                <w:rFonts w:ascii="Calibri" w:hAnsi="Calibri"/>
                <w:color w:val="1F3864" w:themeColor="accent1" w:themeShade="80"/>
              </w:rPr>
            </w:pPr>
          </w:p>
          <w:p w14:paraId="3FEF5AF7" w14:textId="657E898A" w:rsidR="0003309E" w:rsidRDefault="0003309E" w:rsidP="00C5122E">
            <w:pPr>
              <w:jc w:val="both"/>
              <w:rPr>
                <w:rFonts w:ascii="Calibri" w:hAnsi="Calibri" w:cs="Arial"/>
                <w:b/>
                <w:bCs/>
                <w:i/>
                <w:color w:val="548DD4"/>
                <w:sz w:val="20"/>
                <w:szCs w:val="20"/>
                <w:lang w:eastAsia="es-CL"/>
              </w:rPr>
            </w:pPr>
            <w:r w:rsidRPr="00CD38BD">
              <w:rPr>
                <w:rFonts w:ascii="Calibri" w:hAnsi="Calibri"/>
                <w:color w:val="1F3864" w:themeColor="accent1" w:themeShade="80"/>
              </w:rPr>
              <w:t xml:space="preserve">Actividades ajustadas o eliminadas: </w:t>
            </w:r>
            <w:r w:rsidR="007964AC" w:rsidRPr="007964AC">
              <w:rPr>
                <w:rFonts w:ascii="Calibri" w:hAnsi="Calibri" w:cs="Arial"/>
                <w:b/>
                <w:bCs/>
                <w:i/>
                <w:color w:val="548DD4"/>
                <w:sz w:val="20"/>
                <w:szCs w:val="20"/>
                <w:lang w:eastAsia="es-CL"/>
              </w:rPr>
              <w:t>No eliminamos actividades, pero ajustamos varias. Las responsabilidades cambiaron respecto al plan: Andrés pasó de la documentación a construir la API de firma, y Duncan hizo el login</w:t>
            </w:r>
            <w:r w:rsidR="002247C3">
              <w:rPr>
                <w:rFonts w:ascii="Calibri" w:hAnsi="Calibri" w:cs="Arial"/>
                <w:b/>
                <w:bCs/>
                <w:i/>
                <w:color w:val="548DD4"/>
                <w:sz w:val="20"/>
                <w:szCs w:val="20"/>
                <w:lang w:eastAsia="es-CL"/>
              </w:rPr>
              <w:t xml:space="preserve">, </w:t>
            </w:r>
            <w:r w:rsidR="007964AC" w:rsidRPr="007964AC">
              <w:rPr>
                <w:rFonts w:ascii="Calibri" w:hAnsi="Calibri" w:cs="Arial"/>
                <w:b/>
                <w:bCs/>
                <w:i/>
                <w:color w:val="548DD4"/>
                <w:sz w:val="20"/>
                <w:szCs w:val="20"/>
                <w:lang w:eastAsia="es-CL"/>
              </w:rPr>
              <w:t>el panel</w:t>
            </w:r>
            <w:r w:rsidR="002247C3">
              <w:rPr>
                <w:rFonts w:ascii="Calibri" w:hAnsi="Calibri" w:cs="Arial"/>
                <w:b/>
                <w:bCs/>
                <w:i/>
                <w:color w:val="548DD4"/>
                <w:sz w:val="20"/>
                <w:szCs w:val="20"/>
                <w:lang w:eastAsia="es-CL"/>
              </w:rPr>
              <w:t xml:space="preserve"> y seguridad general del sistema</w:t>
            </w:r>
            <w:r w:rsidR="007964AC" w:rsidRPr="007964AC">
              <w:rPr>
                <w:rFonts w:ascii="Calibri" w:hAnsi="Calibri" w:cs="Arial"/>
                <w:b/>
                <w:bCs/>
                <w:i/>
                <w:color w:val="548DD4"/>
                <w:sz w:val="20"/>
                <w:szCs w:val="20"/>
                <w:lang w:eastAsia="es-CL"/>
              </w:rPr>
              <w:t>. Se agregaron dos actividades que no estaban en el plan, las plantillas administrables desde el panel y el borrador del documento para el cliente, porque el cliente necesita revisar antes de enviar y porque Easy Office puede cambiar sus documentos. El objetivo de firma se ajustó a una API simulada, porque la plataforma real no ha sido entregada. El modelo de datos se amplió al recibir los documentos reales, y el sitio del cliente y el panel quedaron como dos aplicaciones separadas para que una falla en una no afecte a la otra.</w:t>
            </w:r>
          </w:p>
          <w:p w14:paraId="3B4EBD17" w14:textId="767F5B2A" w:rsidR="007964AC" w:rsidRPr="00711C16" w:rsidRDefault="007964AC"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0F4AE7D0" w14:textId="78318CA8"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sidR="002247C3">
              <w:rPr>
                <w:rFonts w:ascii="Calibri" w:hAnsi="Calibri" w:cs="Arial"/>
                <w:i/>
                <w:color w:val="548DD4"/>
                <w:sz w:val="20"/>
                <w:szCs w:val="20"/>
                <w:lang w:eastAsia="es-CL"/>
              </w:rPr>
              <w:t xml:space="preserve"> </w:t>
            </w:r>
            <w:r w:rsidR="002247C3" w:rsidRPr="002247C3">
              <w:rPr>
                <w:rFonts w:ascii="Calibri" w:hAnsi="Calibri" w:cs="Arial"/>
                <w:b/>
                <w:bCs/>
                <w:i/>
                <w:color w:val="548DD4"/>
                <w:sz w:val="20"/>
                <w:szCs w:val="20"/>
                <w:lang w:eastAsia="es-CL"/>
              </w:rPr>
              <w:t xml:space="preserve">Están retrasados los documentos formales de la Fase 2 (backlog priorizado, </w:t>
            </w:r>
            <w:proofErr w:type="spellStart"/>
            <w:r w:rsidR="002247C3" w:rsidRPr="002247C3">
              <w:rPr>
                <w:rFonts w:ascii="Calibri" w:hAnsi="Calibri" w:cs="Arial"/>
                <w:b/>
                <w:bCs/>
                <w:i/>
                <w:color w:val="548DD4"/>
                <w:sz w:val="20"/>
                <w:szCs w:val="20"/>
                <w:lang w:eastAsia="es-CL"/>
              </w:rPr>
              <w:t>Definition</w:t>
            </w:r>
            <w:proofErr w:type="spellEnd"/>
            <w:r w:rsidR="002247C3" w:rsidRPr="002247C3">
              <w:rPr>
                <w:rFonts w:ascii="Calibri" w:hAnsi="Calibri" w:cs="Arial"/>
                <w:b/>
                <w:bCs/>
                <w:i/>
                <w:color w:val="548DD4"/>
                <w:sz w:val="20"/>
                <w:szCs w:val="20"/>
                <w:lang w:eastAsia="es-CL"/>
              </w:rPr>
              <w:t xml:space="preserve"> </w:t>
            </w:r>
            <w:proofErr w:type="spellStart"/>
            <w:r w:rsidR="002247C3" w:rsidRPr="002247C3">
              <w:rPr>
                <w:rFonts w:ascii="Calibri" w:hAnsi="Calibri" w:cs="Arial"/>
                <w:b/>
                <w:bCs/>
                <w:i/>
                <w:color w:val="548DD4"/>
                <w:sz w:val="20"/>
                <w:szCs w:val="20"/>
                <w:lang w:eastAsia="es-CL"/>
              </w:rPr>
              <w:t>of</w:t>
            </w:r>
            <w:proofErr w:type="spellEnd"/>
            <w:r w:rsidR="002247C3" w:rsidRPr="002247C3">
              <w:rPr>
                <w:rFonts w:ascii="Calibri" w:hAnsi="Calibri" w:cs="Arial"/>
                <w:b/>
                <w:bCs/>
                <w:i/>
                <w:color w:val="548DD4"/>
                <w:sz w:val="20"/>
                <w:szCs w:val="20"/>
                <w:lang w:eastAsia="es-CL"/>
              </w:rPr>
              <w:t xml:space="preserve"> Done, plan de pruebas, manual técnico y retrospectivas), porque priorizamos el desarrollo y las dependencias con el cliente. Para ponernos al día vamos a repartir esos documentos entre los tres integrantes y a hacerlos junto con cada sprint. También está pendiente conectar el CRM con la API de firma. La haremos en una rama aparte, entre Andrés y Diego, apenas se cierre el contrato de integración. El cierre y la documentación final están sin iniciar, como corresponde a la Fase 3.</w:t>
            </w: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2A33F" w14:textId="77777777" w:rsidR="00873FA2" w:rsidRDefault="00873FA2" w:rsidP="0003309E">
      <w:pPr>
        <w:spacing w:after="0" w:line="240" w:lineRule="auto"/>
      </w:pPr>
      <w:r>
        <w:separator/>
      </w:r>
    </w:p>
  </w:endnote>
  <w:endnote w:type="continuationSeparator" w:id="0">
    <w:p w14:paraId="5467426F" w14:textId="77777777" w:rsidR="00873FA2" w:rsidRDefault="00873FA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9408" w14:textId="77777777" w:rsidR="00873FA2" w:rsidRDefault="00873FA2" w:rsidP="0003309E">
      <w:pPr>
        <w:spacing w:after="0" w:line="240" w:lineRule="auto"/>
      </w:pPr>
      <w:r>
        <w:separator/>
      </w:r>
    </w:p>
  </w:footnote>
  <w:footnote w:type="continuationSeparator" w:id="0">
    <w:p w14:paraId="163C11D2" w14:textId="77777777" w:rsidR="00873FA2" w:rsidRDefault="00873FA2"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054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247C3"/>
    <w:rsid w:val="00226F6E"/>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964AC"/>
    <w:rsid w:val="00806DE0"/>
    <w:rsid w:val="0081536B"/>
    <w:rsid w:val="008479F5"/>
    <w:rsid w:val="0085275A"/>
    <w:rsid w:val="00873FA2"/>
    <w:rsid w:val="008F621F"/>
    <w:rsid w:val="009378F7"/>
    <w:rsid w:val="009552E5"/>
    <w:rsid w:val="00976ABB"/>
    <w:rsid w:val="009E52DF"/>
    <w:rsid w:val="00AE0046"/>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1079</Words>
  <Characters>5940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Eduardo Navarrete Valderrama</cp:lastModifiedBy>
  <cp:revision>5</cp:revision>
  <dcterms:created xsi:type="dcterms:W3CDTF">2022-08-24T18:14:00Z</dcterms:created>
  <dcterms:modified xsi:type="dcterms:W3CDTF">2026-10-23T01:53:00Z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