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4B137E35" w14:textId="6A86C9AD" w:rsidR="004F2A8B" w:rsidRPr="00F76080"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958FF00" w14:textId="77777777" w:rsidR="004F2A8B" w:rsidRDefault="004F2A8B" w:rsidP="3D28A338">
            <w:pPr>
              <w:jc w:val="both"/>
              <w:rPr>
                <w:rFonts w:ascii="Calibri" w:hAnsi="Calibri"/>
                <w:b/>
                <w:bCs/>
                <w:color w:val="1F4E79" w:themeColor="accent1" w:themeShade="80"/>
              </w:rPr>
            </w:pPr>
          </w:p>
          <w:p w14:paraId="33307171" w14:textId="5FEBA869" w:rsidR="00F76080" w:rsidRPr="00F76080" w:rsidRDefault="00F76080" w:rsidP="00F76080">
            <w:pPr>
              <w:jc w:val="both"/>
              <w:rPr>
                <w:rFonts w:ascii="Calibri" w:hAnsi="Calibri"/>
                <w:b/>
                <w:bCs/>
                <w:color w:val="1F4E79" w:themeColor="accent1" w:themeShade="80"/>
              </w:rPr>
            </w:pPr>
            <w:r w:rsidRPr="00F76080">
              <w:rPr>
                <w:rFonts w:ascii="Calibri" w:hAnsi="Calibri"/>
                <w:b/>
                <w:bCs/>
                <w:color w:val="1F4E79" w:themeColor="accent1" w:themeShade="80"/>
              </w:rPr>
              <w:t xml:space="preserve">En desarrollo vamos al día con lo planificado. En documentación, atrasados. El plan de trabajo marcaba los </w:t>
            </w:r>
            <w:proofErr w:type="spellStart"/>
            <w:r w:rsidRPr="00F76080">
              <w:rPr>
                <w:rFonts w:ascii="Calibri" w:hAnsi="Calibri"/>
                <w:b/>
                <w:bCs/>
                <w:color w:val="1F4E79" w:themeColor="accent1" w:themeShade="80"/>
              </w:rPr>
              <w:t>sprints</w:t>
            </w:r>
            <w:proofErr w:type="spellEnd"/>
            <w:r w:rsidRPr="00F76080">
              <w:rPr>
                <w:rFonts w:ascii="Calibri" w:hAnsi="Calibri"/>
                <w:b/>
                <w:bCs/>
                <w:color w:val="1F4E79" w:themeColor="accent1" w:themeShade="80"/>
              </w:rPr>
              <w:t xml:space="preserve"> de desarrollo entre las semanas 6 y 14, y hoy ya tenemos funcionando el flujo desde la solicitud del cliente hasta la generación del documento: solicitudes, trámites con código de seguimiento, formulario de datos del cliente, plantillas administrables desde el panel, PDF generado y un borrador para que el cliente lo revise antes de enviar. Andrés además tiene lista la API de firma (simulada) y Duncan el login</w:t>
            </w:r>
            <w:r>
              <w:rPr>
                <w:rFonts w:ascii="Calibri" w:hAnsi="Calibri"/>
                <w:b/>
                <w:bCs/>
                <w:color w:val="1F4E79" w:themeColor="accent1" w:themeShade="80"/>
              </w:rPr>
              <w:t xml:space="preserve">, </w:t>
            </w:r>
            <w:r w:rsidRPr="00F76080">
              <w:rPr>
                <w:rFonts w:ascii="Calibri" w:hAnsi="Calibri"/>
                <w:b/>
                <w:bCs/>
                <w:color w:val="1F4E79" w:themeColor="accent1" w:themeShade="80"/>
              </w:rPr>
              <w:t xml:space="preserve"> el panel interno</w:t>
            </w:r>
            <w:r>
              <w:rPr>
                <w:rFonts w:ascii="Calibri" w:hAnsi="Calibri"/>
                <w:b/>
                <w:bCs/>
                <w:color w:val="1F4E79" w:themeColor="accent1" w:themeShade="80"/>
              </w:rPr>
              <w:t xml:space="preserve"> y seguridad en general del sistema</w:t>
            </w:r>
            <w:r w:rsidRPr="00F76080">
              <w:rPr>
                <w:rFonts w:ascii="Calibri" w:hAnsi="Calibri"/>
                <w:b/>
                <w:bCs/>
                <w:color w:val="1F4E79" w:themeColor="accent1" w:themeShade="80"/>
              </w:rPr>
              <w:t>.</w:t>
            </w:r>
          </w:p>
          <w:p w14:paraId="647CCA20" w14:textId="77777777" w:rsidR="00F76080" w:rsidRPr="00F76080" w:rsidRDefault="00F76080" w:rsidP="00F76080">
            <w:pPr>
              <w:jc w:val="both"/>
              <w:rPr>
                <w:rFonts w:ascii="Calibri" w:hAnsi="Calibri"/>
                <w:b/>
                <w:bCs/>
                <w:color w:val="1F4E79" w:themeColor="accent1" w:themeShade="80"/>
              </w:rPr>
            </w:pPr>
          </w:p>
          <w:p w14:paraId="1F17CAF9" w14:textId="226311CE" w:rsidR="00F76080" w:rsidRPr="00874D16" w:rsidRDefault="00F76080" w:rsidP="00F76080">
            <w:pPr>
              <w:jc w:val="both"/>
              <w:rPr>
                <w:rFonts w:ascii="Calibri" w:hAnsi="Calibri"/>
                <w:b/>
                <w:bCs/>
                <w:color w:val="1F4E79" w:themeColor="accent1" w:themeShade="80"/>
              </w:rPr>
            </w:pPr>
            <w:r w:rsidRPr="00F76080">
              <w:rPr>
                <w:rFonts w:ascii="Calibri" w:hAnsi="Calibri"/>
                <w:b/>
                <w:bCs/>
                <w:color w:val="1F4E79" w:themeColor="accent1" w:themeShade="80"/>
              </w:rPr>
              <w:t xml:space="preserve">Lo que más nos ayudó fue repartir el trabajo por módulos, usar ramas y </w:t>
            </w:r>
            <w:proofErr w:type="spellStart"/>
            <w:r w:rsidRPr="00F76080">
              <w:rPr>
                <w:rFonts w:ascii="Calibri" w:hAnsi="Calibri"/>
                <w:b/>
                <w:bCs/>
                <w:color w:val="1F4E79" w:themeColor="accent1" w:themeShade="80"/>
              </w:rPr>
              <w:t>pull</w:t>
            </w:r>
            <w:proofErr w:type="spellEnd"/>
            <w:r w:rsidRPr="00F76080">
              <w:rPr>
                <w:rFonts w:ascii="Calibri" w:hAnsi="Calibri"/>
                <w:b/>
                <w:bCs/>
                <w:color w:val="1F4E79" w:themeColor="accent1" w:themeShade="80"/>
              </w:rPr>
              <w:t xml:space="preserve"> </w:t>
            </w:r>
            <w:proofErr w:type="spellStart"/>
            <w:r w:rsidRPr="00F76080">
              <w:rPr>
                <w:rFonts w:ascii="Calibri" w:hAnsi="Calibri"/>
                <w:b/>
                <w:bCs/>
                <w:color w:val="1F4E79" w:themeColor="accent1" w:themeShade="80"/>
              </w:rPr>
              <w:t>requests</w:t>
            </w:r>
            <w:proofErr w:type="spellEnd"/>
            <w:r w:rsidRPr="00F76080">
              <w:rPr>
                <w:rFonts w:ascii="Calibri" w:hAnsi="Calibri"/>
                <w:b/>
                <w:bCs/>
                <w:color w:val="1F4E79" w:themeColor="accent1" w:themeShade="80"/>
              </w:rPr>
              <w:t xml:space="preserve">, y las pruebas automáticas: el </w:t>
            </w:r>
            <w:proofErr w:type="spellStart"/>
            <w:r w:rsidRPr="00F76080">
              <w:rPr>
                <w:rFonts w:ascii="Calibri" w:hAnsi="Calibri"/>
                <w:b/>
                <w:bCs/>
                <w:color w:val="1F4E79" w:themeColor="accent1" w:themeShade="80"/>
              </w:rPr>
              <w:t>backend</w:t>
            </w:r>
            <w:proofErr w:type="spellEnd"/>
            <w:r w:rsidRPr="00F76080">
              <w:rPr>
                <w:rFonts w:ascii="Calibri" w:hAnsi="Calibri"/>
                <w:b/>
                <w:bCs/>
                <w:color w:val="1F4E79" w:themeColor="accent1" w:themeShade="80"/>
              </w:rPr>
              <w:t xml:space="preserve"> ya tiene más de 600 que pasan. Lo que más nos complicó fue que Easy Office tarda en responder. Las plantillas llegaron recién el 8 de octubre y la API de firma real todavía no la entregan, por eso la firma es simulada. Y yo mismo me atraso con la documentación: se me acumula mientras avanzo en el desarrollo.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BBA6BFE" w14:textId="77777777" w:rsidR="004F2A8B" w:rsidRDefault="004F2A8B" w:rsidP="3D28A338">
            <w:pPr>
              <w:jc w:val="both"/>
              <w:rPr>
                <w:rFonts w:ascii="Calibri" w:hAnsi="Calibri"/>
                <w:b/>
                <w:bCs/>
                <w:color w:val="1F4E79" w:themeColor="accent1" w:themeShade="80"/>
              </w:rPr>
            </w:pPr>
          </w:p>
          <w:p w14:paraId="7BC4D618" w14:textId="3D356522" w:rsidR="004F2A8B" w:rsidRPr="00874D16" w:rsidRDefault="00F76080" w:rsidP="3D28A338">
            <w:pPr>
              <w:jc w:val="both"/>
              <w:rPr>
                <w:rFonts w:ascii="Calibri" w:hAnsi="Calibri"/>
                <w:b/>
                <w:bCs/>
                <w:color w:val="1F4E79" w:themeColor="accent1" w:themeShade="80"/>
              </w:rPr>
            </w:pPr>
            <w:r w:rsidRPr="00F76080">
              <w:rPr>
                <w:rFonts w:ascii="Calibri" w:hAnsi="Calibri"/>
                <w:b/>
                <w:bCs/>
                <w:color w:val="1F4E79" w:themeColor="accent1" w:themeShade="80"/>
              </w:rPr>
              <w:t>Con Easy Office acordamos decidir nosotros las dudas abiertas y anotar lo que asumimos, para corregirlo si responden después. Para que cambiar sea fácil, las plantillas se suben y versionan desde el panel sin tocar código. La firma quedó como un servicio aparte conectado por REST, así que cuando llegue la real solo hay que cambiar esa pieza. Con la documentación, voy a intentar dejarla al día junto con cada avance en vez de dejarla para el final.</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35179F6" w:rsidR="004F2A8B" w:rsidRDefault="00F76080" w:rsidP="3D28A338">
            <w:pPr>
              <w:jc w:val="both"/>
              <w:rPr>
                <w:rFonts w:ascii="Calibri" w:hAnsi="Calibri"/>
                <w:b/>
                <w:bCs/>
                <w:color w:val="1F4E79" w:themeColor="accent1" w:themeShade="80"/>
              </w:rPr>
            </w:pPr>
            <w:r w:rsidRPr="00F76080">
              <w:rPr>
                <w:rFonts w:ascii="Calibri" w:hAnsi="Calibri"/>
                <w:b/>
                <w:bCs/>
                <w:color w:val="1F4E79" w:themeColor="accent1" w:themeShade="80"/>
              </w:rPr>
              <w:t xml:space="preserve">Destaco el </w:t>
            </w:r>
            <w:proofErr w:type="spellStart"/>
            <w:r w:rsidRPr="00F76080">
              <w:rPr>
                <w:rFonts w:ascii="Calibri" w:hAnsi="Calibri"/>
                <w:b/>
                <w:bCs/>
                <w:color w:val="1F4E79" w:themeColor="accent1" w:themeShade="80"/>
              </w:rPr>
              <w:t>backend</w:t>
            </w:r>
            <w:proofErr w:type="spellEnd"/>
            <w:r w:rsidRPr="00F76080">
              <w:rPr>
                <w:rFonts w:ascii="Calibri" w:hAnsi="Calibri"/>
                <w:b/>
                <w:bCs/>
                <w:color w:val="1F4E79" w:themeColor="accent1" w:themeShade="80"/>
              </w:rPr>
              <w:t>: el flujo de solicitudes y trámites, las validaciones, los límites de peticiones, el enmascarado de datos ya registrados y el borrador del documento. También cómo trabajamos: avanzamos por pasos, con revisión de código y pruebas antes de integrar. Lo que tengo que mejorar es la documentación. Sé qué documentos toca entregar, pero los dejo para después. Quiero hacerlos en paralelo al desarrollo.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77777777" w:rsidR="004F2A8B" w:rsidRDefault="004F2A8B" w:rsidP="3D28A338">
            <w:pPr>
              <w:jc w:val="both"/>
              <w:rPr>
                <w:rFonts w:ascii="Calibri" w:hAnsi="Calibri"/>
                <w:b/>
                <w:bCs/>
                <w:color w:val="1F4E79" w:themeColor="accent1" w:themeShade="80"/>
              </w:rPr>
            </w:pPr>
          </w:p>
          <w:p w14:paraId="4BAC59AD" w14:textId="29858731" w:rsidR="004F2A8B" w:rsidRDefault="00F76080" w:rsidP="3D28A338">
            <w:pPr>
              <w:jc w:val="both"/>
              <w:rPr>
                <w:rFonts w:ascii="Calibri" w:hAnsi="Calibri"/>
                <w:b/>
                <w:bCs/>
                <w:color w:val="1F4E79" w:themeColor="accent1" w:themeShade="80"/>
              </w:rPr>
            </w:pPr>
            <w:r w:rsidRPr="00F76080">
              <w:rPr>
                <w:rFonts w:ascii="Calibri" w:hAnsi="Calibri"/>
                <w:b/>
                <w:bCs/>
                <w:color w:val="1F4E79" w:themeColor="accent1" w:themeShade="80"/>
              </w:rPr>
              <w:t>Me queda una duda: ¿qué hacemos si Easy Office no entrega a tiempo la API de firma real? Quisiera preguntarle al docente si en ese caso basta con mostrar la firma simulada como evidencia. También cuánto detalle espera en las evidencias por sprint (retrospectivas y plan de pruebas), para no quedarme corto ni gastar tiempo de más.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DC539CC" w14:textId="77777777" w:rsidR="004F2A8B" w:rsidRDefault="004F2A8B" w:rsidP="3D28A338">
            <w:pPr>
              <w:jc w:val="both"/>
              <w:rPr>
                <w:rFonts w:ascii="Calibri" w:hAnsi="Calibri"/>
                <w:b/>
                <w:bCs/>
                <w:color w:val="1F4E79" w:themeColor="accent1" w:themeShade="80"/>
              </w:rPr>
            </w:pPr>
          </w:p>
          <w:p w14:paraId="66D7B5BC" w14:textId="2E6ACD30" w:rsidR="00F76080" w:rsidRPr="00874D16" w:rsidRDefault="00F76080" w:rsidP="3D28A338">
            <w:pPr>
              <w:jc w:val="both"/>
              <w:rPr>
                <w:rFonts w:ascii="Calibri" w:hAnsi="Calibri"/>
                <w:b/>
                <w:bCs/>
                <w:color w:val="1F4E79" w:themeColor="accent1" w:themeShade="80"/>
              </w:rPr>
            </w:pPr>
            <w:r w:rsidRPr="00F76080">
              <w:rPr>
                <w:rFonts w:ascii="Calibri" w:hAnsi="Calibri"/>
                <w:b/>
                <w:bCs/>
                <w:color w:val="1F4E79" w:themeColor="accent1" w:themeShade="80"/>
              </w:rPr>
              <w:t>Sí. En el plan, Andrés llevaba la documentación y Duncan el diseño y las pruebas, pero en la práctica Andrés terminó haciendo la API de firma y Duncan el login</w:t>
            </w:r>
            <w:r>
              <w:rPr>
                <w:rFonts w:ascii="Calibri" w:hAnsi="Calibri"/>
                <w:b/>
                <w:bCs/>
                <w:color w:val="1F4E79" w:themeColor="accent1" w:themeShade="80"/>
              </w:rPr>
              <w:t xml:space="preserve">, </w:t>
            </w:r>
            <w:r w:rsidRPr="00F76080">
              <w:rPr>
                <w:rFonts w:ascii="Calibri" w:hAnsi="Calibri"/>
                <w:b/>
                <w:bCs/>
                <w:color w:val="1F4E79" w:themeColor="accent1" w:themeShade="80"/>
              </w:rPr>
              <w:t>el panel</w:t>
            </w:r>
            <w:r>
              <w:rPr>
                <w:rFonts w:ascii="Calibri" w:hAnsi="Calibri"/>
                <w:b/>
                <w:bCs/>
                <w:color w:val="1F4E79" w:themeColor="accent1" w:themeShade="80"/>
              </w:rPr>
              <w:t xml:space="preserve"> y la seguridad en general del sistema</w:t>
            </w:r>
            <w:r w:rsidRPr="00F76080">
              <w:rPr>
                <w:rFonts w:ascii="Calibri" w:hAnsi="Calibri"/>
                <w:b/>
                <w:bCs/>
                <w:color w:val="1F4E79" w:themeColor="accent1" w:themeShade="80"/>
              </w:rPr>
              <w:t xml:space="preserve">. Por eso hay que repartir de nuevo los documentos de la Fase 2: backlog, </w:t>
            </w:r>
            <w:proofErr w:type="spellStart"/>
            <w:r w:rsidRPr="00F76080">
              <w:rPr>
                <w:rFonts w:ascii="Calibri" w:hAnsi="Calibri"/>
                <w:b/>
                <w:bCs/>
                <w:color w:val="1F4E79" w:themeColor="accent1" w:themeShade="80"/>
              </w:rPr>
              <w:t>Definition</w:t>
            </w:r>
            <w:proofErr w:type="spellEnd"/>
            <w:r w:rsidRPr="00F76080">
              <w:rPr>
                <w:rFonts w:ascii="Calibri" w:hAnsi="Calibri"/>
                <w:b/>
                <w:bCs/>
                <w:color w:val="1F4E79" w:themeColor="accent1" w:themeShade="80"/>
              </w:rPr>
              <w:t xml:space="preserve"> </w:t>
            </w:r>
            <w:proofErr w:type="spellStart"/>
            <w:r w:rsidRPr="00F76080">
              <w:rPr>
                <w:rFonts w:ascii="Calibri" w:hAnsi="Calibri"/>
                <w:b/>
                <w:bCs/>
                <w:color w:val="1F4E79" w:themeColor="accent1" w:themeShade="80"/>
              </w:rPr>
              <w:t>of</w:t>
            </w:r>
            <w:proofErr w:type="spellEnd"/>
            <w:r w:rsidRPr="00F76080">
              <w:rPr>
                <w:rFonts w:ascii="Calibri" w:hAnsi="Calibri"/>
                <w:b/>
                <w:bCs/>
                <w:color w:val="1F4E79" w:themeColor="accent1" w:themeShade="80"/>
              </w:rPr>
              <w:t xml:space="preserve"> Done, plan de pruebas y manual técnico. También aparece una actividad nueva: conectar el CRM con la API de firma. Propongo que la hagamos Andrés y yo, porque él conoce la API y yo el flujo del CRM.</w:t>
            </w: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61ABE1E6" w:rsidR="004F2A8B" w:rsidRDefault="004F2A8B" w:rsidP="3D28A338">
            <w:pPr>
              <w:jc w:val="both"/>
              <w:rPr>
                <w:rFonts w:eastAsiaTheme="majorEastAsia"/>
                <w:color w:val="767171" w:themeColor="background2" w:themeShade="80"/>
                <w:sz w:val="24"/>
                <w:szCs w:val="24"/>
              </w:rPr>
            </w:pPr>
          </w:p>
          <w:p w14:paraId="14A8E0B5" w14:textId="6703DF2E" w:rsidR="004F2A8B" w:rsidRPr="00874D16" w:rsidRDefault="00F76080" w:rsidP="3D28A338">
            <w:pPr>
              <w:jc w:val="both"/>
              <w:rPr>
                <w:rFonts w:ascii="Calibri" w:hAnsi="Calibri"/>
                <w:b/>
                <w:bCs/>
                <w:color w:val="1F4E79" w:themeColor="accent1" w:themeShade="80"/>
              </w:rPr>
            </w:pPr>
            <w:r w:rsidRPr="00F76080">
              <w:rPr>
                <w:rFonts w:ascii="Calibri" w:hAnsi="Calibri"/>
                <w:b/>
                <w:bCs/>
                <w:color w:val="1F4E79" w:themeColor="accent1" w:themeShade="80"/>
              </w:rPr>
              <w:t>Evaluamos bien el trabajo en grupo. Cada uno tomó un módulo claro (Duncan el login</w:t>
            </w:r>
            <w:r w:rsidR="005670DB">
              <w:rPr>
                <w:rFonts w:ascii="Calibri" w:hAnsi="Calibri"/>
                <w:b/>
                <w:bCs/>
                <w:color w:val="1F4E79" w:themeColor="accent1" w:themeShade="80"/>
              </w:rPr>
              <w:t xml:space="preserve">, </w:t>
            </w:r>
            <w:r w:rsidRPr="00F76080">
              <w:rPr>
                <w:rFonts w:ascii="Calibri" w:hAnsi="Calibri"/>
                <w:b/>
                <w:bCs/>
                <w:color w:val="1F4E79" w:themeColor="accent1" w:themeShade="80"/>
              </w:rPr>
              <w:t>el panel</w:t>
            </w:r>
            <w:r w:rsidR="005670DB">
              <w:rPr>
                <w:rFonts w:ascii="Calibri" w:hAnsi="Calibri"/>
                <w:b/>
                <w:bCs/>
                <w:color w:val="1F4E79" w:themeColor="accent1" w:themeShade="80"/>
              </w:rPr>
              <w:t xml:space="preserve"> y seguridad</w:t>
            </w:r>
            <w:r w:rsidRPr="00F76080">
              <w:rPr>
                <w:rFonts w:ascii="Calibri" w:hAnsi="Calibri"/>
                <w:b/>
                <w:bCs/>
                <w:color w:val="1F4E79" w:themeColor="accent1" w:themeShade="80"/>
              </w:rPr>
              <w:t>, Andrés la firma, yo solicitudes, trámites y documentos) y nos revisamos el código antes de integrar. Lo que podemos mejorar es la coordinación: a veces cuesta cuadrar tiempos, y la integración entre módulos la dejamos para tarde, cuando conviene ir probándola de a poco.</w:t>
            </w:r>
          </w:p>
        </w:tc>
      </w:tr>
    </w:tbl>
    <w:p w14:paraId="514D172B" w14:textId="1FB3D3F4" w:rsidR="004F2A8B" w:rsidRDefault="004F2A8B" w:rsidP="005670DB">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29024" w14:textId="77777777" w:rsidR="00802849" w:rsidRDefault="00802849" w:rsidP="00DF38AE">
      <w:pPr>
        <w:spacing w:after="0" w:line="240" w:lineRule="auto"/>
      </w:pPr>
      <w:r>
        <w:separator/>
      </w:r>
    </w:p>
  </w:endnote>
  <w:endnote w:type="continuationSeparator" w:id="0">
    <w:p w14:paraId="64CE7BFD" w14:textId="77777777" w:rsidR="00802849" w:rsidRDefault="0080284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641A" w14:textId="77777777" w:rsidR="00802849" w:rsidRDefault="00802849" w:rsidP="00DF38AE">
      <w:pPr>
        <w:spacing w:after="0" w:line="240" w:lineRule="auto"/>
      </w:pPr>
      <w:r>
        <w:separator/>
      </w:r>
    </w:p>
  </w:footnote>
  <w:footnote w:type="continuationSeparator" w:id="0">
    <w:p w14:paraId="230B6AFA" w14:textId="77777777" w:rsidR="00802849" w:rsidRDefault="0080284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10031339">
    <w:abstractNumId w:val="3"/>
  </w:num>
  <w:num w:numId="2" w16cid:durableId="1774009696">
    <w:abstractNumId w:val="8"/>
  </w:num>
  <w:num w:numId="3" w16cid:durableId="1706439847">
    <w:abstractNumId w:val="12"/>
  </w:num>
  <w:num w:numId="4" w16cid:durableId="904296642">
    <w:abstractNumId w:val="28"/>
  </w:num>
  <w:num w:numId="5" w16cid:durableId="1318388293">
    <w:abstractNumId w:val="30"/>
  </w:num>
  <w:num w:numId="6" w16cid:durableId="1158961942">
    <w:abstractNumId w:val="4"/>
  </w:num>
  <w:num w:numId="7" w16cid:durableId="1094783399">
    <w:abstractNumId w:val="11"/>
  </w:num>
  <w:num w:numId="8" w16cid:durableId="596210700">
    <w:abstractNumId w:val="19"/>
  </w:num>
  <w:num w:numId="9" w16cid:durableId="1708680340">
    <w:abstractNumId w:val="15"/>
  </w:num>
  <w:num w:numId="10" w16cid:durableId="1144156520">
    <w:abstractNumId w:val="9"/>
  </w:num>
  <w:num w:numId="11" w16cid:durableId="1097679259">
    <w:abstractNumId w:val="24"/>
  </w:num>
  <w:num w:numId="12" w16cid:durableId="1509295539">
    <w:abstractNumId w:val="35"/>
  </w:num>
  <w:num w:numId="13" w16cid:durableId="1676876755">
    <w:abstractNumId w:val="29"/>
  </w:num>
  <w:num w:numId="14" w16cid:durableId="533856447">
    <w:abstractNumId w:val="1"/>
  </w:num>
  <w:num w:numId="15" w16cid:durableId="1258173741">
    <w:abstractNumId w:val="36"/>
  </w:num>
  <w:num w:numId="16" w16cid:durableId="1233731179">
    <w:abstractNumId w:val="21"/>
  </w:num>
  <w:num w:numId="17" w16cid:durableId="1134102302">
    <w:abstractNumId w:val="17"/>
  </w:num>
  <w:num w:numId="18" w16cid:durableId="1235362486">
    <w:abstractNumId w:val="31"/>
  </w:num>
  <w:num w:numId="19" w16cid:durableId="1384866672">
    <w:abstractNumId w:val="10"/>
  </w:num>
  <w:num w:numId="20" w16cid:durableId="1146778264">
    <w:abstractNumId w:val="39"/>
  </w:num>
  <w:num w:numId="21" w16cid:durableId="452553049">
    <w:abstractNumId w:val="34"/>
  </w:num>
  <w:num w:numId="22" w16cid:durableId="1417170601">
    <w:abstractNumId w:val="13"/>
  </w:num>
  <w:num w:numId="23" w16cid:durableId="351305114">
    <w:abstractNumId w:val="14"/>
  </w:num>
  <w:num w:numId="24" w16cid:durableId="2088383970">
    <w:abstractNumId w:val="5"/>
  </w:num>
  <w:num w:numId="25" w16cid:durableId="235937950">
    <w:abstractNumId w:val="16"/>
  </w:num>
  <w:num w:numId="26" w16cid:durableId="1340234200">
    <w:abstractNumId w:val="20"/>
  </w:num>
  <w:num w:numId="27" w16cid:durableId="714278390">
    <w:abstractNumId w:val="23"/>
  </w:num>
  <w:num w:numId="28" w16cid:durableId="881945252">
    <w:abstractNumId w:val="0"/>
  </w:num>
  <w:num w:numId="29" w16cid:durableId="898590523">
    <w:abstractNumId w:val="18"/>
  </w:num>
  <w:num w:numId="30" w16cid:durableId="206139202">
    <w:abstractNumId w:val="22"/>
  </w:num>
  <w:num w:numId="31" w16cid:durableId="284124834">
    <w:abstractNumId w:val="2"/>
  </w:num>
  <w:num w:numId="32" w16cid:durableId="1793551153">
    <w:abstractNumId w:val="7"/>
  </w:num>
  <w:num w:numId="33" w16cid:durableId="283343960">
    <w:abstractNumId w:val="32"/>
  </w:num>
  <w:num w:numId="34" w16cid:durableId="18895494">
    <w:abstractNumId w:val="38"/>
  </w:num>
  <w:num w:numId="35" w16cid:durableId="1517116731">
    <w:abstractNumId w:val="6"/>
  </w:num>
  <w:num w:numId="36" w16cid:durableId="1882087970">
    <w:abstractNumId w:val="25"/>
  </w:num>
  <w:num w:numId="37" w16cid:durableId="1772360246">
    <w:abstractNumId w:val="37"/>
  </w:num>
  <w:num w:numId="38" w16cid:durableId="891890868">
    <w:abstractNumId w:val="27"/>
  </w:num>
  <w:num w:numId="39" w16cid:durableId="805976935">
    <w:abstractNumId w:val="26"/>
  </w:num>
  <w:num w:numId="40" w16cid:durableId="20149151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670DB"/>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2849"/>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68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3ABF"/>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608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708</Words>
  <Characters>3894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Eduardo Navarrete Valderrama</cp:lastModifiedBy>
  <cp:revision>2</cp:revision>
  <cp:lastPrinted>2019-12-16T20:10:00Z</cp:lastPrinted>
  <dcterms:created xsi:type="dcterms:W3CDTF">2026-10-23T01:19:00Z</dcterms:created>
  <dcterms:modified xsi:type="dcterms:W3CDTF">2026-10-23T01:19:00Z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